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3A77D3" w:rsidRDefault="00707CE8" w:rsidP="00071F87">
      <w:pPr>
        <w:spacing w:line="360" w:lineRule="auto"/>
        <w:jc w:val="both"/>
        <w:rPr>
          <w:b/>
          <w:kern w:val="2"/>
          <w:lang w:val="en-GB"/>
        </w:rPr>
      </w:pPr>
    </w:p>
    <w:p w14:paraId="0A7FD75D" w14:textId="77777777" w:rsidR="002C38B8" w:rsidRPr="003A77D3" w:rsidRDefault="002C38B8" w:rsidP="00071F87">
      <w:pPr>
        <w:spacing w:line="360" w:lineRule="auto"/>
        <w:jc w:val="both"/>
        <w:rPr>
          <w:b/>
          <w:kern w:val="2"/>
          <w:lang w:val="en-GB"/>
        </w:rPr>
      </w:pPr>
    </w:p>
    <w:p w14:paraId="7A8EAC33" w14:textId="6E117576" w:rsidR="00D23B2A" w:rsidRPr="003A77D3" w:rsidRDefault="00EE1F80" w:rsidP="00071F87">
      <w:pPr>
        <w:spacing w:line="360" w:lineRule="auto"/>
        <w:jc w:val="both"/>
        <w:rPr>
          <w:b/>
          <w:kern w:val="2"/>
        </w:rPr>
      </w:pPr>
      <w:r>
        <w:rPr>
          <w:b/>
          <w:kern w:val="2"/>
          <w:lang w:bidi="de-DE"/>
        </w:rPr>
        <w:t>12. April</w:t>
      </w:r>
      <w:bookmarkStart w:id="0" w:name="_GoBack"/>
      <w:bookmarkEnd w:id="0"/>
      <w:r w:rsidR="00F74990" w:rsidRPr="003A77D3">
        <w:rPr>
          <w:b/>
          <w:kern w:val="2"/>
          <w:lang w:bidi="de-DE"/>
        </w:rPr>
        <w:t xml:space="preserve"> 2018</w:t>
      </w:r>
    </w:p>
    <w:p w14:paraId="0DFAC1B2" w14:textId="77777777" w:rsidR="00F74990" w:rsidRPr="003A77D3" w:rsidRDefault="00F74990" w:rsidP="00071F87">
      <w:pPr>
        <w:spacing w:line="360" w:lineRule="auto"/>
        <w:jc w:val="both"/>
        <w:rPr>
          <w:kern w:val="2"/>
        </w:rPr>
      </w:pPr>
    </w:p>
    <w:p w14:paraId="166910F4" w14:textId="0DF8E9AE" w:rsidR="00864E00" w:rsidRPr="003A77D3" w:rsidRDefault="009B43AE" w:rsidP="00071F87">
      <w:pPr>
        <w:spacing w:line="360" w:lineRule="auto"/>
        <w:jc w:val="both"/>
        <w:rPr>
          <w:b/>
          <w:color w:val="000000" w:themeColor="text1"/>
          <w:kern w:val="2"/>
          <w:sz w:val="24"/>
          <w:szCs w:val="24"/>
        </w:rPr>
      </w:pPr>
      <w:r w:rsidRPr="003A77D3">
        <w:rPr>
          <w:b/>
          <w:color w:val="000000" w:themeColor="text1"/>
          <w:kern w:val="2"/>
          <w:sz w:val="24"/>
          <w:szCs w:val="24"/>
          <w:lang w:bidi="de-DE"/>
        </w:rPr>
        <w:t xml:space="preserve">Ein Meilenstein ist erreicht: Türkische </w:t>
      </w:r>
      <w:r w:rsidR="003A77D3">
        <w:rPr>
          <w:b/>
          <w:color w:val="000000" w:themeColor="text1"/>
          <w:kern w:val="2"/>
          <w:sz w:val="24"/>
          <w:szCs w:val="24"/>
          <w:lang w:bidi="de-DE"/>
        </w:rPr>
        <w:t>Druckerei für Industrienanwendungen erwirbt 1.000.</w:t>
      </w:r>
      <w:r w:rsidRPr="003A77D3">
        <w:rPr>
          <w:b/>
          <w:color w:val="000000" w:themeColor="text1"/>
          <w:kern w:val="2"/>
          <w:sz w:val="24"/>
          <w:szCs w:val="24"/>
          <w:lang w:bidi="de-DE"/>
        </w:rPr>
        <w:t xml:space="preserve"> Fujifilm Acuity LED 1600 </w:t>
      </w:r>
    </w:p>
    <w:p w14:paraId="40B23BE6" w14:textId="77777777" w:rsidR="00BE1F72" w:rsidRPr="003A77D3" w:rsidRDefault="00BE1F72" w:rsidP="00071F87">
      <w:pPr>
        <w:spacing w:line="360" w:lineRule="auto"/>
        <w:jc w:val="both"/>
        <w:rPr>
          <w:b/>
          <w:color w:val="000000" w:themeColor="text1"/>
          <w:kern w:val="2"/>
          <w:sz w:val="24"/>
          <w:szCs w:val="24"/>
        </w:rPr>
      </w:pPr>
    </w:p>
    <w:p w14:paraId="68E887D1" w14:textId="21296E63" w:rsidR="00BE1F72" w:rsidRPr="003A77D3" w:rsidRDefault="009B43AE" w:rsidP="00071F87">
      <w:pPr>
        <w:spacing w:line="360" w:lineRule="auto"/>
        <w:jc w:val="both"/>
        <w:rPr>
          <w:i/>
          <w:color w:val="000000" w:themeColor="text1"/>
          <w:kern w:val="2"/>
          <w:szCs w:val="22"/>
        </w:rPr>
      </w:pPr>
      <w:r w:rsidRPr="003A77D3">
        <w:rPr>
          <w:i/>
          <w:color w:val="000000" w:themeColor="text1"/>
          <w:kern w:val="2"/>
          <w:szCs w:val="22"/>
          <w:lang w:bidi="de-DE"/>
        </w:rPr>
        <w:t xml:space="preserve">Weltweit </w:t>
      </w:r>
      <w:r w:rsidR="003A77D3">
        <w:rPr>
          <w:i/>
          <w:color w:val="000000" w:themeColor="text1"/>
          <w:kern w:val="2"/>
          <w:szCs w:val="22"/>
          <w:lang w:bidi="de-DE"/>
        </w:rPr>
        <w:t>1.000.</w:t>
      </w:r>
      <w:r w:rsidRPr="003A77D3">
        <w:rPr>
          <w:i/>
          <w:color w:val="000000" w:themeColor="text1"/>
          <w:kern w:val="2"/>
          <w:szCs w:val="22"/>
          <w:lang w:bidi="de-DE"/>
        </w:rPr>
        <w:t xml:space="preserve"> Installation einer Acuity LED 1600 II von Fujifilm bei Elitronik in Istanbul </w:t>
      </w:r>
    </w:p>
    <w:p w14:paraId="43E4B47D" w14:textId="09A5EE16" w:rsidR="000A7E02" w:rsidRPr="003A77D3" w:rsidRDefault="003A77D3" w:rsidP="001E7B7F">
      <w:pPr>
        <w:spacing w:before="240" w:line="360" w:lineRule="auto"/>
        <w:jc w:val="both"/>
        <w:rPr>
          <w:color w:val="000000" w:themeColor="text1"/>
          <w:kern w:val="2"/>
          <w:szCs w:val="22"/>
        </w:rPr>
      </w:pPr>
      <w:r>
        <w:rPr>
          <w:color w:val="000000" w:themeColor="text1"/>
          <w:kern w:val="2"/>
          <w:szCs w:val="22"/>
          <w:lang w:bidi="de-DE"/>
        </w:rPr>
        <w:t xml:space="preserve">Vier Jahre nach </w:t>
      </w:r>
      <w:r w:rsidR="000A7E02" w:rsidRPr="003A77D3">
        <w:rPr>
          <w:color w:val="000000" w:themeColor="text1"/>
          <w:kern w:val="2"/>
          <w:szCs w:val="22"/>
          <w:lang w:bidi="de-DE"/>
        </w:rPr>
        <w:t xml:space="preserve">Einführung der Acuity LED 1600 und zwei Jahre nach </w:t>
      </w:r>
      <w:r>
        <w:rPr>
          <w:color w:val="000000" w:themeColor="text1"/>
          <w:kern w:val="2"/>
          <w:szCs w:val="22"/>
          <w:lang w:bidi="de-DE"/>
        </w:rPr>
        <w:t>dem Marktstart</w:t>
      </w:r>
      <w:r w:rsidR="000A7E02" w:rsidRPr="003A77D3">
        <w:rPr>
          <w:color w:val="000000" w:themeColor="text1"/>
          <w:kern w:val="2"/>
          <w:szCs w:val="22"/>
          <w:lang w:bidi="de-DE"/>
        </w:rPr>
        <w:t xml:space="preserve"> des Nachfo</w:t>
      </w:r>
      <w:r>
        <w:rPr>
          <w:color w:val="000000" w:themeColor="text1"/>
          <w:kern w:val="2"/>
          <w:szCs w:val="22"/>
          <w:lang w:bidi="de-DE"/>
        </w:rPr>
        <w:t>lgers Acuity LED 1600 II hat das</w:t>
      </w:r>
      <w:r w:rsidR="000A7E02" w:rsidRPr="003A77D3">
        <w:rPr>
          <w:color w:val="000000" w:themeColor="text1"/>
          <w:kern w:val="2"/>
          <w:szCs w:val="22"/>
          <w:lang w:bidi="de-DE"/>
        </w:rPr>
        <w:t xml:space="preserve"> türkische </w:t>
      </w:r>
      <w:r>
        <w:rPr>
          <w:color w:val="000000" w:themeColor="text1"/>
          <w:kern w:val="2"/>
          <w:szCs w:val="22"/>
          <w:lang w:bidi="de-DE"/>
        </w:rPr>
        <w:t>Unternehmen</w:t>
      </w:r>
      <w:r w:rsidR="000A7E02" w:rsidRPr="003A77D3">
        <w:rPr>
          <w:color w:val="000000" w:themeColor="text1"/>
          <w:kern w:val="2"/>
          <w:szCs w:val="22"/>
          <w:lang w:bidi="de-DE"/>
        </w:rPr>
        <w:t xml:space="preserve"> Elitronik das eintausendste Gerät des robusten und vielseitigen Modells erworben. </w:t>
      </w:r>
    </w:p>
    <w:p w14:paraId="234A2171" w14:textId="4BBDAD25" w:rsidR="002C38B8" w:rsidRPr="003A77D3" w:rsidRDefault="002C38B8" w:rsidP="002C38B8">
      <w:pPr>
        <w:spacing w:before="240" w:line="360" w:lineRule="auto"/>
        <w:jc w:val="both"/>
        <w:rPr>
          <w:color w:val="000000" w:themeColor="text1"/>
          <w:kern w:val="2"/>
          <w:szCs w:val="22"/>
        </w:rPr>
      </w:pPr>
      <w:r w:rsidRPr="003A77D3">
        <w:rPr>
          <w:color w:val="000000" w:themeColor="text1"/>
          <w:kern w:val="2"/>
          <w:szCs w:val="22"/>
          <w:lang w:bidi="de-DE"/>
        </w:rPr>
        <w:t>Die bei Großformat- und Verpackungsdruckereien beliebte Hybridplattform wi</w:t>
      </w:r>
      <w:r w:rsidR="003A77D3">
        <w:rPr>
          <w:color w:val="000000" w:themeColor="text1"/>
          <w:kern w:val="2"/>
          <w:szCs w:val="22"/>
          <w:lang w:bidi="de-DE"/>
        </w:rPr>
        <w:t>rd zunehmend auch von D</w:t>
      </w:r>
      <w:r w:rsidRPr="003A77D3">
        <w:rPr>
          <w:color w:val="000000" w:themeColor="text1"/>
          <w:kern w:val="2"/>
          <w:szCs w:val="22"/>
          <w:lang w:bidi="de-DE"/>
        </w:rPr>
        <w:t>ruckereien</w:t>
      </w:r>
      <w:r w:rsidR="003A77D3">
        <w:rPr>
          <w:color w:val="000000" w:themeColor="text1"/>
          <w:kern w:val="2"/>
          <w:szCs w:val="22"/>
          <w:lang w:bidi="de-DE"/>
        </w:rPr>
        <w:t xml:space="preserve"> für industrielle Anwendungen</w:t>
      </w:r>
      <w:r w:rsidRPr="003A77D3">
        <w:rPr>
          <w:color w:val="000000" w:themeColor="text1"/>
          <w:kern w:val="2"/>
          <w:szCs w:val="22"/>
          <w:lang w:bidi="de-DE"/>
        </w:rPr>
        <w:t xml:space="preserve"> geschätzt. Für </w:t>
      </w:r>
      <w:r w:rsidR="003A77D3">
        <w:rPr>
          <w:color w:val="000000" w:themeColor="text1"/>
          <w:kern w:val="2"/>
          <w:szCs w:val="22"/>
          <w:lang w:bidi="de-DE"/>
        </w:rPr>
        <w:t>Elitronik, einem</w:t>
      </w:r>
      <w:r w:rsidRPr="003A77D3">
        <w:rPr>
          <w:color w:val="000000" w:themeColor="text1"/>
          <w:kern w:val="2"/>
          <w:szCs w:val="22"/>
          <w:lang w:bidi="de-DE"/>
        </w:rPr>
        <w:t xml:space="preserve"> Hersteller von Folientastatur-Overlays</w:t>
      </w:r>
      <w:r w:rsidR="003A77D3">
        <w:rPr>
          <w:color w:val="000000" w:themeColor="text1"/>
          <w:kern w:val="2"/>
          <w:szCs w:val="22"/>
          <w:lang w:bidi="de-DE"/>
        </w:rPr>
        <w:t>,</w:t>
      </w:r>
      <w:r w:rsidRPr="003A77D3">
        <w:rPr>
          <w:color w:val="000000" w:themeColor="text1"/>
          <w:kern w:val="2"/>
          <w:szCs w:val="22"/>
          <w:lang w:bidi="de-DE"/>
        </w:rPr>
        <w:t xml:space="preserve"> war die UV-Inkjet-Technologie der Acuity LED 1600 eine Offenbarung. Durch die Umstellung von Siebd</w:t>
      </w:r>
      <w:r w:rsidR="003A77D3">
        <w:rPr>
          <w:color w:val="000000" w:themeColor="text1"/>
          <w:kern w:val="2"/>
          <w:szCs w:val="22"/>
          <w:lang w:bidi="de-DE"/>
        </w:rPr>
        <w:t>ruck auf Inkjet konnte man</w:t>
      </w:r>
      <w:r w:rsidRPr="003A77D3">
        <w:rPr>
          <w:color w:val="000000" w:themeColor="text1"/>
          <w:kern w:val="2"/>
          <w:szCs w:val="22"/>
          <w:lang w:bidi="de-DE"/>
        </w:rPr>
        <w:t xml:space="preserve"> die Qualität steigern, Durchlaufzeiten deutlich reduzieren, neue Kunden gewinnen und den Jahresumsatz mehr als verdreifachen. </w:t>
      </w:r>
    </w:p>
    <w:p w14:paraId="0A0D8116" w14:textId="298C1D87" w:rsidR="003D7547" w:rsidRPr="003A77D3" w:rsidRDefault="00DD6B3F" w:rsidP="002C38B8">
      <w:pPr>
        <w:spacing w:before="240" w:line="360" w:lineRule="auto"/>
        <w:jc w:val="both"/>
        <w:rPr>
          <w:color w:val="000000" w:themeColor="text1"/>
          <w:kern w:val="2"/>
          <w:szCs w:val="22"/>
        </w:rPr>
      </w:pPr>
      <w:r w:rsidRPr="003A77D3">
        <w:rPr>
          <w:color w:val="000000" w:themeColor="text1"/>
          <w:kern w:val="2"/>
          <w:szCs w:val="22"/>
          <w:lang w:bidi="de-DE"/>
        </w:rPr>
        <w:t>„Unsere Branche arbeitet fast ausschließlich mit Siebdruck“, erklärt Gründerin und Inhaberin Müge Elif Özaslan. „Das Verfahren kann kostspielig und zeitaufwendig sein und birgt viel Potenzial für menschliche Fehler. 2015 suchten wir eine Technologie, mit der wir das U</w:t>
      </w:r>
      <w:r w:rsidR="003A77D3">
        <w:rPr>
          <w:color w:val="000000" w:themeColor="text1"/>
          <w:kern w:val="2"/>
          <w:szCs w:val="22"/>
          <w:lang w:bidi="de-DE"/>
        </w:rPr>
        <w:t>nternehmen voranbringen konnten</w:t>
      </w:r>
      <w:r w:rsidRPr="003A77D3">
        <w:rPr>
          <w:color w:val="000000" w:themeColor="text1"/>
          <w:kern w:val="2"/>
          <w:szCs w:val="22"/>
          <w:lang w:bidi="de-DE"/>
        </w:rPr>
        <w:t xml:space="preserve"> und fanden</w:t>
      </w:r>
      <w:r w:rsidR="003A77D3">
        <w:rPr>
          <w:color w:val="000000" w:themeColor="text1"/>
          <w:kern w:val="2"/>
          <w:szCs w:val="22"/>
          <w:lang w:bidi="de-DE"/>
        </w:rPr>
        <w:t xml:space="preserve"> dabei</w:t>
      </w:r>
      <w:r w:rsidRPr="003A77D3">
        <w:rPr>
          <w:color w:val="000000" w:themeColor="text1"/>
          <w:kern w:val="2"/>
          <w:szCs w:val="22"/>
          <w:lang w:bidi="de-DE"/>
        </w:rPr>
        <w:t xml:space="preserve"> im UV-Digitaldruck die vielversprechendste Option. Nach Gesprächen mit mehreren Herstellern schien klar, dass Fujifilm die beste Qualität und den besten Service bieten konnte. Wir durften die Acuity LED 1600 </w:t>
      </w:r>
      <w:r w:rsidR="003A77D3">
        <w:rPr>
          <w:color w:val="000000" w:themeColor="text1"/>
          <w:kern w:val="2"/>
          <w:szCs w:val="22"/>
          <w:lang w:bidi="de-DE"/>
        </w:rPr>
        <w:t>im Werk</w:t>
      </w:r>
      <w:r w:rsidRPr="003A77D3">
        <w:rPr>
          <w:color w:val="000000" w:themeColor="text1"/>
          <w:kern w:val="2"/>
          <w:szCs w:val="22"/>
          <w:lang w:bidi="de-DE"/>
        </w:rPr>
        <w:t xml:space="preserve"> von Fujifilm ausprobieren, um uns zu vergewissern, dass sie die von uns erhofften Verbesserungen </w:t>
      </w:r>
      <w:r w:rsidR="003A77D3">
        <w:rPr>
          <w:color w:val="000000" w:themeColor="text1"/>
          <w:kern w:val="2"/>
          <w:szCs w:val="22"/>
          <w:lang w:bidi="de-DE"/>
        </w:rPr>
        <w:t>bringen</w:t>
      </w:r>
      <w:r w:rsidRPr="003A77D3">
        <w:rPr>
          <w:color w:val="000000" w:themeColor="text1"/>
          <w:kern w:val="2"/>
          <w:szCs w:val="22"/>
          <w:lang w:bidi="de-DE"/>
        </w:rPr>
        <w:t xml:space="preserve"> würde. Während des gesamten Prozesses erhielten wir von Fujifilm große Unterstützung und erzielten schon bald nach der Installation </w:t>
      </w:r>
      <w:r w:rsidR="003A77D3">
        <w:rPr>
          <w:color w:val="000000" w:themeColor="text1"/>
          <w:kern w:val="2"/>
          <w:szCs w:val="22"/>
          <w:lang w:bidi="de-DE"/>
        </w:rPr>
        <w:t xml:space="preserve">gute </w:t>
      </w:r>
      <w:r w:rsidRPr="003A77D3">
        <w:rPr>
          <w:color w:val="000000" w:themeColor="text1"/>
          <w:kern w:val="2"/>
          <w:szCs w:val="22"/>
          <w:lang w:bidi="de-DE"/>
        </w:rPr>
        <w:t xml:space="preserve">Ergebnisse. Wir gewannen neue Kunden und konnten Aufträge, für die wir zuvor mindestens eine Woche gebraucht hätten, in ein oder zwei Tagen fertigstellen. </w:t>
      </w:r>
    </w:p>
    <w:p w14:paraId="6C2F72CC" w14:textId="77777777" w:rsidR="003D7547" w:rsidRPr="003A77D3" w:rsidRDefault="003D7547" w:rsidP="002C38B8">
      <w:pPr>
        <w:spacing w:before="240" w:line="360" w:lineRule="auto"/>
        <w:jc w:val="both"/>
        <w:rPr>
          <w:color w:val="000000" w:themeColor="text1"/>
          <w:kern w:val="2"/>
          <w:szCs w:val="22"/>
        </w:rPr>
      </w:pPr>
    </w:p>
    <w:p w14:paraId="19D23609" w14:textId="55642F24" w:rsidR="000A7E02" w:rsidRPr="003A77D3" w:rsidRDefault="003D7547" w:rsidP="003D7547">
      <w:pPr>
        <w:spacing w:before="240" w:line="360" w:lineRule="auto"/>
        <w:jc w:val="both"/>
        <w:rPr>
          <w:color w:val="000000" w:themeColor="text1"/>
          <w:kern w:val="2"/>
          <w:szCs w:val="22"/>
        </w:rPr>
      </w:pPr>
      <w:r w:rsidRPr="003A77D3">
        <w:rPr>
          <w:color w:val="000000" w:themeColor="text1"/>
          <w:kern w:val="2"/>
          <w:szCs w:val="22"/>
          <w:lang w:bidi="de-DE"/>
        </w:rPr>
        <w:t xml:space="preserve">„Die Herstellung von Mustern war früher extrem mühevoll, zeitaufwändig und teuer. Mit der Acuity LED 1600 ist sie </w:t>
      </w:r>
      <w:r w:rsidR="00965F5C">
        <w:rPr>
          <w:color w:val="000000" w:themeColor="text1"/>
          <w:kern w:val="2"/>
          <w:szCs w:val="22"/>
          <w:lang w:bidi="de-DE"/>
        </w:rPr>
        <w:t xml:space="preserve">jetzt </w:t>
      </w:r>
      <w:r w:rsidRPr="003A77D3">
        <w:rPr>
          <w:color w:val="000000" w:themeColor="text1"/>
          <w:kern w:val="2"/>
          <w:szCs w:val="22"/>
          <w:lang w:bidi="de-DE"/>
        </w:rPr>
        <w:t>einfach und reibungslos. Wir sparen auf der ganzen Linie</w:t>
      </w:r>
      <w:r w:rsidR="00965F5C">
        <w:rPr>
          <w:color w:val="000000" w:themeColor="text1"/>
          <w:kern w:val="2"/>
          <w:szCs w:val="22"/>
          <w:lang w:bidi="de-DE"/>
        </w:rPr>
        <w:t xml:space="preserve"> </w:t>
      </w:r>
      <w:r w:rsidR="00965F5C" w:rsidRPr="003A77D3">
        <w:rPr>
          <w:color w:val="000000" w:themeColor="text1"/>
          <w:kern w:val="2"/>
          <w:szCs w:val="22"/>
          <w:lang w:bidi="de-DE"/>
        </w:rPr>
        <w:t>enorm Zeit und Kosten</w:t>
      </w:r>
      <w:r w:rsidRPr="003A77D3">
        <w:rPr>
          <w:color w:val="000000" w:themeColor="text1"/>
          <w:kern w:val="2"/>
          <w:szCs w:val="22"/>
          <w:lang w:bidi="de-DE"/>
        </w:rPr>
        <w:t>. Produktivität und Rentabilität sind gestiegen und das Geschäft wächst weiter. Deshalb haben wir uns für die Anschaffung einer zweiten Maschine entschieden, der Acuity LED 1600 II.“</w:t>
      </w:r>
    </w:p>
    <w:p w14:paraId="50343736" w14:textId="77777777" w:rsidR="00637841" w:rsidRPr="003A77D3" w:rsidRDefault="00637841" w:rsidP="00071F87">
      <w:pPr>
        <w:spacing w:line="360" w:lineRule="auto"/>
        <w:jc w:val="both"/>
        <w:rPr>
          <w:color w:val="000000" w:themeColor="text1"/>
          <w:kern w:val="2"/>
          <w:szCs w:val="22"/>
        </w:rPr>
      </w:pPr>
    </w:p>
    <w:p w14:paraId="1CF73972" w14:textId="03161DA6" w:rsidR="001E7B7F" w:rsidRPr="003A77D3" w:rsidRDefault="00637841" w:rsidP="00071F87">
      <w:pPr>
        <w:spacing w:line="360" w:lineRule="auto"/>
        <w:jc w:val="both"/>
        <w:rPr>
          <w:color w:val="000000" w:themeColor="text1"/>
          <w:kern w:val="2"/>
          <w:szCs w:val="22"/>
        </w:rPr>
      </w:pPr>
      <w:r w:rsidRPr="003A77D3">
        <w:rPr>
          <w:color w:val="000000" w:themeColor="text1"/>
          <w:kern w:val="2"/>
          <w:szCs w:val="22"/>
          <w:lang w:bidi="de-DE"/>
        </w:rPr>
        <w:t xml:space="preserve">Fazit von Tudor Morgan, Segment Manager (Sign &amp; Display) bei Fujifilm Graphic Systems Europe: „Der Verkauf von eintausend Acuity LED 1600-Maschinen weltweit belegt die Zuverlässigkeit, Qualität und Vielseitigkeit dieser Plattform. Der Verkauf an Elitronik ist besonders erfreulich, da er zeigt, dass das Potenzial dieser Maschine zur </w:t>
      </w:r>
      <w:r w:rsidR="007D4357">
        <w:rPr>
          <w:color w:val="000000" w:themeColor="text1"/>
          <w:kern w:val="2"/>
          <w:szCs w:val="22"/>
          <w:lang w:bidi="de-DE"/>
        </w:rPr>
        <w:t>neuen Ausrichtung</w:t>
      </w:r>
      <w:r w:rsidRPr="003A77D3">
        <w:rPr>
          <w:color w:val="000000" w:themeColor="text1"/>
          <w:kern w:val="2"/>
          <w:szCs w:val="22"/>
          <w:lang w:bidi="de-DE"/>
        </w:rPr>
        <w:t xml:space="preserve"> von Unternehmen weit über die traditionellen Märkte für Displays und Verpackungen hinausgeht. Die Acuity LED 1600 II bietet im Industriedruck große Chancen und wir freuen uns, dass ein so angesehenes Unternehmen wie Elitronik das durch den Kauf einer zweiten Maschine deutlich bestätigt.“</w:t>
      </w:r>
    </w:p>
    <w:p w14:paraId="5C0C9315" w14:textId="0FB916D3" w:rsidR="00C27310" w:rsidRPr="003A77D3" w:rsidRDefault="00C27310" w:rsidP="00AD363F">
      <w:pPr>
        <w:spacing w:line="360" w:lineRule="auto"/>
        <w:jc w:val="both"/>
        <w:rPr>
          <w:rFonts w:eastAsia="Helvetica Light"/>
          <w:color w:val="000000" w:themeColor="text1"/>
          <w:kern w:val="2"/>
          <w:szCs w:val="22"/>
        </w:rPr>
      </w:pPr>
    </w:p>
    <w:p w14:paraId="55871769" w14:textId="77777777" w:rsidR="0033378E" w:rsidRPr="003A77D3" w:rsidRDefault="0033378E" w:rsidP="0033378E">
      <w:pPr>
        <w:jc w:val="both"/>
        <w:rPr>
          <w:rFonts w:asciiTheme="minorHAnsi" w:hAnsiTheme="minorHAnsi" w:cstheme="minorHAnsi"/>
          <w:color w:val="000000" w:themeColor="text1"/>
          <w:kern w:val="2"/>
          <w:szCs w:val="22"/>
        </w:rPr>
      </w:pPr>
    </w:p>
    <w:p w14:paraId="5877328E" w14:textId="448C26D9" w:rsidR="00B25727" w:rsidRPr="003A77D3" w:rsidRDefault="00B25727" w:rsidP="003F778A">
      <w:pPr>
        <w:spacing w:line="360" w:lineRule="auto"/>
        <w:jc w:val="center"/>
        <w:rPr>
          <w:b/>
          <w:kern w:val="2"/>
          <w:lang w:bidi="de-DE"/>
        </w:rPr>
      </w:pPr>
      <w:r w:rsidRPr="003A77D3">
        <w:rPr>
          <w:b/>
          <w:kern w:val="2"/>
          <w:lang w:bidi="de-DE"/>
        </w:rPr>
        <w:t>ENDE</w:t>
      </w:r>
    </w:p>
    <w:p w14:paraId="5CF519E7" w14:textId="77777777" w:rsidR="0036472B" w:rsidRPr="003A77D3" w:rsidRDefault="0036472B" w:rsidP="0036472B">
      <w:pPr>
        <w:spacing w:line="360" w:lineRule="auto"/>
        <w:jc w:val="center"/>
        <w:rPr>
          <w:rFonts w:ascii="Helvetica" w:hAnsi="Helvetica" w:cs="Helvetica"/>
          <w:b/>
          <w:bCs/>
          <w:kern w:val="2"/>
          <w:sz w:val="20"/>
        </w:rPr>
      </w:pPr>
    </w:p>
    <w:p w14:paraId="41EF93BA" w14:textId="77777777" w:rsidR="0036472B" w:rsidRPr="003A77D3" w:rsidRDefault="0036472B" w:rsidP="0036472B">
      <w:pPr>
        <w:jc w:val="both"/>
        <w:rPr>
          <w:rFonts w:ascii="Helvetica" w:hAnsi="Helvetica" w:cs="Helvetica"/>
          <w:b/>
          <w:bCs/>
          <w:kern w:val="2"/>
          <w:sz w:val="20"/>
        </w:rPr>
      </w:pPr>
    </w:p>
    <w:p w14:paraId="3EDEE669" w14:textId="77777777" w:rsidR="00C643B7" w:rsidRPr="003A77D3" w:rsidRDefault="00C643B7" w:rsidP="00C643B7">
      <w:pPr>
        <w:rPr>
          <w:b/>
          <w:kern w:val="2"/>
          <w:sz w:val="20"/>
        </w:rPr>
      </w:pPr>
      <w:r w:rsidRPr="003A77D3">
        <w:rPr>
          <w:b/>
          <w:kern w:val="2"/>
          <w:sz w:val="20"/>
        </w:rPr>
        <w:t>Über FUJIFILM Corporation</w:t>
      </w:r>
    </w:p>
    <w:p w14:paraId="083A1E4B" w14:textId="77777777" w:rsidR="00C643B7" w:rsidRPr="003A77D3" w:rsidRDefault="00C643B7" w:rsidP="00C643B7">
      <w:pPr>
        <w:jc w:val="both"/>
        <w:rPr>
          <w:kern w:val="2"/>
          <w:sz w:val="20"/>
        </w:rPr>
      </w:pPr>
      <w:r w:rsidRPr="003A77D3">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8A8D60C" w14:textId="77777777" w:rsidR="00C643B7" w:rsidRPr="003A77D3" w:rsidRDefault="00C643B7" w:rsidP="00C643B7">
      <w:pPr>
        <w:jc w:val="both"/>
        <w:rPr>
          <w:b/>
          <w:kern w:val="2"/>
          <w:sz w:val="20"/>
        </w:rPr>
      </w:pPr>
    </w:p>
    <w:p w14:paraId="40286A0B" w14:textId="77777777" w:rsidR="00C643B7" w:rsidRPr="003A77D3" w:rsidRDefault="00C643B7" w:rsidP="00C643B7">
      <w:pPr>
        <w:jc w:val="both"/>
        <w:rPr>
          <w:b/>
          <w:kern w:val="2"/>
          <w:sz w:val="20"/>
        </w:rPr>
      </w:pPr>
      <w:r w:rsidRPr="003A77D3">
        <w:rPr>
          <w:b/>
          <w:kern w:val="2"/>
          <w:sz w:val="20"/>
        </w:rPr>
        <w:t xml:space="preserve">Über Fujifilm Graphic Systems </w:t>
      </w:r>
    </w:p>
    <w:p w14:paraId="6979001C" w14:textId="77777777" w:rsidR="00C643B7" w:rsidRPr="003A77D3" w:rsidRDefault="00C643B7" w:rsidP="00C643B7">
      <w:pPr>
        <w:autoSpaceDE w:val="0"/>
        <w:autoSpaceDN w:val="0"/>
        <w:adjustRightInd w:val="0"/>
        <w:jc w:val="both"/>
        <w:rPr>
          <w:color w:val="0000FF"/>
          <w:kern w:val="2"/>
          <w:sz w:val="20"/>
        </w:rPr>
      </w:pPr>
      <w:r w:rsidRPr="003A77D3">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w:t>
      </w:r>
      <w:r w:rsidRPr="003A77D3">
        <w:rPr>
          <w:kern w:val="2"/>
          <w:sz w:val="20"/>
        </w:rPr>
        <w:lastRenderedPageBreak/>
        <w:t xml:space="preserve">geeignete Verfahren im Umweltbereich zu informieren. Nähere Informationen erhalten Sie über </w:t>
      </w:r>
      <w:hyperlink r:id="rId12" w:history="1">
        <w:r w:rsidRPr="003A77D3">
          <w:rPr>
            <w:rStyle w:val="Hyperlink"/>
            <w:kern w:val="2"/>
            <w:sz w:val="20"/>
          </w:rPr>
          <w:t>http://www.fujifilm.eu/de/produkte/grafische-systeme</w:t>
        </w:r>
      </w:hyperlink>
      <w:r w:rsidRPr="003A77D3">
        <w:rPr>
          <w:kern w:val="2"/>
          <w:sz w:val="20"/>
        </w:rPr>
        <w:t xml:space="preserve"> oder </w:t>
      </w:r>
      <w:hyperlink r:id="rId13" w:history="1">
        <w:r w:rsidRPr="003A77D3">
          <w:rPr>
            <w:rStyle w:val="Hyperlink"/>
            <w:kern w:val="2"/>
            <w:sz w:val="20"/>
          </w:rPr>
          <w:t>www.youtube.com/FujifilmGSEurope</w:t>
        </w:r>
      </w:hyperlink>
      <w:r w:rsidRPr="003A77D3">
        <w:rPr>
          <w:kern w:val="2"/>
          <w:sz w:val="20"/>
        </w:rPr>
        <w:t xml:space="preserve"> oder folgen Sie uns auf Twitter unter </w:t>
      </w:r>
      <w:r w:rsidRPr="003A77D3">
        <w:rPr>
          <w:color w:val="0000FF"/>
          <w:kern w:val="2"/>
          <w:sz w:val="20"/>
        </w:rPr>
        <w:t>@FujifilmPrint</w:t>
      </w:r>
    </w:p>
    <w:p w14:paraId="1953965B" w14:textId="77777777" w:rsidR="00C643B7" w:rsidRPr="003A77D3" w:rsidRDefault="00C643B7" w:rsidP="00C643B7">
      <w:pPr>
        <w:autoSpaceDE w:val="0"/>
        <w:autoSpaceDN w:val="0"/>
        <w:adjustRightInd w:val="0"/>
        <w:jc w:val="both"/>
        <w:rPr>
          <w:kern w:val="2"/>
          <w:sz w:val="20"/>
        </w:rPr>
      </w:pPr>
    </w:p>
    <w:p w14:paraId="62062363" w14:textId="77777777" w:rsidR="00C643B7" w:rsidRPr="003A77D3" w:rsidRDefault="00C643B7" w:rsidP="00C643B7">
      <w:pPr>
        <w:jc w:val="both"/>
        <w:rPr>
          <w:b/>
          <w:kern w:val="2"/>
          <w:sz w:val="20"/>
        </w:rPr>
      </w:pPr>
      <w:r w:rsidRPr="003A77D3">
        <w:rPr>
          <w:b/>
          <w:kern w:val="2"/>
          <w:sz w:val="20"/>
        </w:rPr>
        <w:t>Für zusätzliche Informationen wenden Sie sich bitte an</w:t>
      </w:r>
    </w:p>
    <w:p w14:paraId="36BBE71E" w14:textId="77777777" w:rsidR="00C643B7" w:rsidRPr="003A77D3" w:rsidRDefault="00C643B7" w:rsidP="00C643B7">
      <w:pPr>
        <w:jc w:val="both"/>
        <w:rPr>
          <w:b/>
          <w:kern w:val="2"/>
          <w:sz w:val="20"/>
        </w:rPr>
      </w:pPr>
    </w:p>
    <w:p w14:paraId="2088786A" w14:textId="77777777" w:rsidR="00C643B7" w:rsidRPr="003A77D3" w:rsidRDefault="00C643B7" w:rsidP="00C643B7">
      <w:pPr>
        <w:jc w:val="both"/>
        <w:rPr>
          <w:kern w:val="2"/>
          <w:sz w:val="20"/>
          <w:lang w:val="it-IT"/>
        </w:rPr>
      </w:pPr>
      <w:r w:rsidRPr="003A77D3">
        <w:rPr>
          <w:kern w:val="2"/>
          <w:sz w:val="20"/>
          <w:lang w:val="it-IT"/>
        </w:rPr>
        <w:t>Daniel Porter</w:t>
      </w:r>
    </w:p>
    <w:p w14:paraId="2E80401E" w14:textId="77777777" w:rsidR="00C643B7" w:rsidRPr="003A77D3" w:rsidRDefault="00C643B7" w:rsidP="00C643B7">
      <w:pPr>
        <w:jc w:val="both"/>
        <w:rPr>
          <w:kern w:val="2"/>
          <w:sz w:val="20"/>
          <w:lang w:val="it-IT"/>
        </w:rPr>
      </w:pPr>
      <w:r w:rsidRPr="003A77D3">
        <w:rPr>
          <w:kern w:val="2"/>
          <w:sz w:val="20"/>
          <w:lang w:val="it-IT"/>
        </w:rPr>
        <w:t>AD Communications</w:t>
      </w:r>
      <w:r w:rsidRPr="003A77D3">
        <w:rPr>
          <w:kern w:val="2"/>
          <w:sz w:val="20"/>
          <w:lang w:val="it-IT"/>
        </w:rPr>
        <w:tab/>
      </w:r>
    </w:p>
    <w:p w14:paraId="09288EED" w14:textId="77777777" w:rsidR="00C643B7" w:rsidRPr="003A77D3" w:rsidRDefault="00C643B7" w:rsidP="00C643B7">
      <w:pPr>
        <w:jc w:val="both"/>
        <w:rPr>
          <w:kern w:val="2"/>
          <w:sz w:val="20"/>
          <w:lang w:val="pt-PT"/>
        </w:rPr>
      </w:pPr>
      <w:r w:rsidRPr="003A77D3">
        <w:rPr>
          <w:kern w:val="2"/>
          <w:sz w:val="20"/>
          <w:lang w:val="pt-PT"/>
        </w:rPr>
        <w:t xml:space="preserve">E: </w:t>
      </w:r>
      <w:hyperlink r:id="rId14" w:history="1">
        <w:r w:rsidRPr="003A77D3">
          <w:rPr>
            <w:rStyle w:val="Hyperlink"/>
            <w:kern w:val="2"/>
            <w:sz w:val="20"/>
            <w:lang w:val="pt-PT"/>
          </w:rPr>
          <w:t>dporter@adcomms.co.uk</w:t>
        </w:r>
      </w:hyperlink>
    </w:p>
    <w:p w14:paraId="73FFCD45" w14:textId="77777777" w:rsidR="00C643B7" w:rsidRPr="003A77D3" w:rsidRDefault="00C643B7" w:rsidP="00C643B7">
      <w:pPr>
        <w:jc w:val="both"/>
        <w:rPr>
          <w:kern w:val="2"/>
          <w:sz w:val="20"/>
          <w:lang w:val="pt-PT"/>
        </w:rPr>
      </w:pPr>
      <w:r w:rsidRPr="003A77D3">
        <w:rPr>
          <w:kern w:val="2"/>
          <w:sz w:val="20"/>
          <w:lang w:val="pt-PT"/>
        </w:rPr>
        <w:t>Tel: +44 (0)1372 464470</w:t>
      </w:r>
    </w:p>
    <w:p w14:paraId="3772D298" w14:textId="77777777" w:rsidR="00C643B7" w:rsidRPr="003A77D3" w:rsidRDefault="00C643B7" w:rsidP="00C643B7">
      <w:pPr>
        <w:jc w:val="both"/>
        <w:rPr>
          <w:b/>
          <w:kern w:val="2"/>
          <w:sz w:val="20"/>
          <w:lang w:val="pt-PT"/>
        </w:rPr>
      </w:pPr>
    </w:p>
    <w:p w14:paraId="4B05D4E1" w14:textId="77777777" w:rsidR="00C643B7" w:rsidRPr="003A77D3" w:rsidRDefault="00C643B7" w:rsidP="00C643B7">
      <w:pPr>
        <w:jc w:val="both"/>
        <w:rPr>
          <w:kern w:val="2"/>
          <w:sz w:val="20"/>
        </w:rPr>
      </w:pPr>
      <w:r w:rsidRPr="003A77D3">
        <w:rPr>
          <w:kern w:val="2"/>
          <w:sz w:val="20"/>
        </w:rPr>
        <w:t>Peter M. Röttsches</w:t>
      </w:r>
    </w:p>
    <w:p w14:paraId="39C49667" w14:textId="77777777" w:rsidR="00C643B7" w:rsidRPr="003A77D3" w:rsidRDefault="00C643B7" w:rsidP="00C643B7">
      <w:pPr>
        <w:jc w:val="both"/>
        <w:rPr>
          <w:kern w:val="2"/>
          <w:sz w:val="20"/>
        </w:rPr>
      </w:pPr>
      <w:r w:rsidRPr="003A77D3">
        <w:rPr>
          <w:kern w:val="2"/>
          <w:sz w:val="20"/>
        </w:rPr>
        <w:t>FUJIFILM Deutschland</w:t>
      </w:r>
    </w:p>
    <w:p w14:paraId="45CABF04" w14:textId="77777777" w:rsidR="00C643B7" w:rsidRPr="003A77D3" w:rsidRDefault="00C643B7" w:rsidP="00C643B7">
      <w:pPr>
        <w:jc w:val="both"/>
        <w:rPr>
          <w:kern w:val="2"/>
          <w:sz w:val="20"/>
        </w:rPr>
      </w:pPr>
      <w:r w:rsidRPr="003A77D3">
        <w:rPr>
          <w:kern w:val="2"/>
          <w:sz w:val="20"/>
        </w:rPr>
        <w:t xml:space="preserve">E-Mail: </w:t>
      </w:r>
      <w:hyperlink r:id="rId15" w:history="1">
        <w:r w:rsidRPr="003A77D3">
          <w:rPr>
            <w:rStyle w:val="Hyperlink"/>
            <w:kern w:val="2"/>
            <w:sz w:val="20"/>
          </w:rPr>
          <w:t>peter.roettsches@fujifilm.com</w:t>
        </w:r>
      </w:hyperlink>
      <w:r w:rsidRPr="003A77D3">
        <w:rPr>
          <w:kern w:val="2"/>
          <w:sz w:val="20"/>
        </w:rPr>
        <w:t xml:space="preserve"> </w:t>
      </w:r>
    </w:p>
    <w:p w14:paraId="0E0ECEE1" w14:textId="77777777" w:rsidR="00C643B7" w:rsidRPr="003A77D3" w:rsidRDefault="00C643B7" w:rsidP="00C643B7">
      <w:pPr>
        <w:jc w:val="both"/>
        <w:rPr>
          <w:b/>
          <w:kern w:val="2"/>
          <w:sz w:val="20"/>
        </w:rPr>
      </w:pPr>
      <w:r w:rsidRPr="003A77D3">
        <w:rPr>
          <w:kern w:val="2"/>
          <w:sz w:val="20"/>
        </w:rPr>
        <w:t>Telefon: +49 211/50 89 255</w:t>
      </w:r>
    </w:p>
    <w:p w14:paraId="692339B8" w14:textId="77777777" w:rsidR="00C643B7" w:rsidRPr="003A77D3" w:rsidRDefault="00C643B7" w:rsidP="00C643B7">
      <w:pPr>
        <w:jc w:val="both"/>
        <w:rPr>
          <w:b/>
          <w:kern w:val="2"/>
          <w:sz w:val="20"/>
        </w:rPr>
      </w:pPr>
    </w:p>
    <w:p w14:paraId="076A3997" w14:textId="77777777" w:rsidR="00C643B7" w:rsidRPr="003A77D3" w:rsidRDefault="00C643B7" w:rsidP="00C643B7">
      <w:pPr>
        <w:tabs>
          <w:tab w:val="left" w:pos="3960"/>
        </w:tabs>
        <w:rPr>
          <w:kern w:val="2"/>
          <w:sz w:val="20"/>
        </w:rPr>
      </w:pPr>
      <w:r w:rsidRPr="003A77D3">
        <w:rPr>
          <w:kern w:val="2"/>
          <w:sz w:val="20"/>
        </w:rPr>
        <w:t>Martin Stade</w:t>
      </w:r>
      <w:r w:rsidRPr="003A77D3">
        <w:rPr>
          <w:kern w:val="2"/>
          <w:sz w:val="20"/>
        </w:rPr>
        <w:tab/>
      </w:r>
    </w:p>
    <w:p w14:paraId="112FFEFF" w14:textId="77777777" w:rsidR="00C643B7" w:rsidRPr="003A77D3" w:rsidRDefault="00C643B7" w:rsidP="00C643B7">
      <w:pPr>
        <w:tabs>
          <w:tab w:val="left" w:pos="3960"/>
        </w:tabs>
        <w:rPr>
          <w:kern w:val="2"/>
          <w:sz w:val="20"/>
        </w:rPr>
      </w:pPr>
      <w:r w:rsidRPr="003A77D3">
        <w:rPr>
          <w:kern w:val="2"/>
          <w:sz w:val="20"/>
        </w:rPr>
        <w:t>FUJIFILM Europe GmbH</w:t>
      </w:r>
      <w:r w:rsidRPr="003A77D3">
        <w:rPr>
          <w:kern w:val="2"/>
          <w:sz w:val="20"/>
        </w:rPr>
        <w:tab/>
      </w:r>
    </w:p>
    <w:p w14:paraId="79562565" w14:textId="77777777" w:rsidR="00C643B7" w:rsidRPr="003A77D3" w:rsidRDefault="00C643B7" w:rsidP="00C643B7">
      <w:pPr>
        <w:tabs>
          <w:tab w:val="left" w:pos="3960"/>
        </w:tabs>
        <w:rPr>
          <w:kern w:val="2"/>
          <w:sz w:val="20"/>
        </w:rPr>
      </w:pPr>
      <w:r w:rsidRPr="003A77D3">
        <w:rPr>
          <w:kern w:val="2"/>
          <w:sz w:val="20"/>
        </w:rPr>
        <w:t xml:space="preserve">E-Mail: </w:t>
      </w:r>
      <w:hyperlink r:id="rId16" w:history="1">
        <w:r w:rsidRPr="003A77D3">
          <w:rPr>
            <w:rStyle w:val="Hyperlink"/>
            <w:kern w:val="2"/>
            <w:sz w:val="20"/>
          </w:rPr>
          <w:t>martin.stade@fujifilm.com</w:t>
        </w:r>
      </w:hyperlink>
      <w:r w:rsidRPr="003A77D3">
        <w:rPr>
          <w:kern w:val="2"/>
          <w:sz w:val="20"/>
        </w:rPr>
        <w:t xml:space="preserve"> </w:t>
      </w:r>
      <w:r w:rsidRPr="003A77D3">
        <w:rPr>
          <w:kern w:val="2"/>
          <w:sz w:val="20"/>
        </w:rPr>
        <w:tab/>
      </w:r>
    </w:p>
    <w:p w14:paraId="78E58CB3" w14:textId="77777777" w:rsidR="00C643B7" w:rsidRPr="003A77D3" w:rsidRDefault="00C643B7" w:rsidP="00C643B7">
      <w:pPr>
        <w:tabs>
          <w:tab w:val="left" w:pos="3960"/>
        </w:tabs>
        <w:rPr>
          <w:kern w:val="2"/>
          <w:sz w:val="20"/>
        </w:rPr>
      </w:pPr>
      <w:r w:rsidRPr="003A77D3">
        <w:rPr>
          <w:kern w:val="2"/>
          <w:sz w:val="20"/>
        </w:rPr>
        <w:t>Telefon: +49 211/50 89 – 203</w:t>
      </w:r>
    </w:p>
    <w:p w14:paraId="4FBB3BE2" w14:textId="77777777" w:rsidR="0036472B" w:rsidRPr="003A77D3" w:rsidRDefault="0036472B" w:rsidP="003F778A">
      <w:pPr>
        <w:spacing w:line="360" w:lineRule="auto"/>
        <w:jc w:val="center"/>
        <w:rPr>
          <w:b/>
          <w:kern w:val="2"/>
          <w:lang w:val="en-GB"/>
        </w:rPr>
      </w:pPr>
    </w:p>
    <w:p w14:paraId="6FDB54F0" w14:textId="77777777" w:rsidR="00B25727" w:rsidRPr="003A77D3" w:rsidRDefault="00B25727" w:rsidP="0033378E">
      <w:pPr>
        <w:jc w:val="both"/>
        <w:rPr>
          <w:rFonts w:asciiTheme="minorHAnsi" w:hAnsiTheme="minorHAnsi" w:cstheme="minorHAnsi"/>
          <w:color w:val="000000" w:themeColor="text1"/>
          <w:kern w:val="2"/>
          <w:szCs w:val="22"/>
          <w:lang w:val="en-GB"/>
        </w:rPr>
      </w:pPr>
    </w:p>
    <w:p w14:paraId="6F20610B" w14:textId="77777777" w:rsidR="00F74990" w:rsidRPr="003A77D3" w:rsidRDefault="00F74990" w:rsidP="00071F87">
      <w:pPr>
        <w:spacing w:line="360" w:lineRule="auto"/>
        <w:jc w:val="both"/>
        <w:rPr>
          <w:kern w:val="2"/>
          <w:lang w:val="en-GB"/>
        </w:rPr>
      </w:pPr>
    </w:p>
    <w:p w14:paraId="0DCEC5C0" w14:textId="77777777" w:rsidR="00A17201" w:rsidRPr="003A77D3" w:rsidRDefault="00A17201" w:rsidP="002C673D">
      <w:pPr>
        <w:spacing w:line="360" w:lineRule="auto"/>
        <w:jc w:val="both"/>
        <w:rPr>
          <w:rFonts w:ascii="Helvetica" w:hAnsi="Helvetica"/>
          <w:kern w:val="2"/>
          <w:lang w:val="en-GB"/>
        </w:rPr>
      </w:pPr>
    </w:p>
    <w:sectPr w:rsidR="00A17201" w:rsidRPr="003A77D3">
      <w:headerReference w:type="default" r:id="rId17"/>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D8D7A" w14:textId="77777777" w:rsidR="00E87B2F" w:rsidRDefault="00E87B2F">
      <w:r>
        <w:separator/>
      </w:r>
    </w:p>
  </w:endnote>
  <w:endnote w:type="continuationSeparator" w:id="0">
    <w:p w14:paraId="66E21515" w14:textId="77777777" w:rsidR="00E87B2F" w:rsidRDefault="00E8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7E6E6" w14:textId="77777777" w:rsidR="00E87B2F" w:rsidRDefault="00E87B2F">
      <w:r>
        <w:separator/>
      </w:r>
    </w:p>
  </w:footnote>
  <w:footnote w:type="continuationSeparator" w:id="0">
    <w:p w14:paraId="34CF97F4" w14:textId="77777777" w:rsidR="00E87B2F" w:rsidRDefault="00E8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590B19"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51D58"/>
    <w:rsid w:val="0005762B"/>
    <w:rsid w:val="0006699F"/>
    <w:rsid w:val="00071645"/>
    <w:rsid w:val="00071F87"/>
    <w:rsid w:val="000A7E02"/>
    <w:rsid w:val="000C270E"/>
    <w:rsid w:val="000C69FC"/>
    <w:rsid w:val="000C7309"/>
    <w:rsid w:val="000D222E"/>
    <w:rsid w:val="000E4C78"/>
    <w:rsid w:val="00124E05"/>
    <w:rsid w:val="00125226"/>
    <w:rsid w:val="001407DF"/>
    <w:rsid w:val="00143E89"/>
    <w:rsid w:val="001643A8"/>
    <w:rsid w:val="00166A5B"/>
    <w:rsid w:val="001A3B66"/>
    <w:rsid w:val="001A57F0"/>
    <w:rsid w:val="001B25F8"/>
    <w:rsid w:val="001D43A6"/>
    <w:rsid w:val="001E7B7F"/>
    <w:rsid w:val="00206FB3"/>
    <w:rsid w:val="0021112D"/>
    <w:rsid w:val="0021430E"/>
    <w:rsid w:val="002306E2"/>
    <w:rsid w:val="00240E8F"/>
    <w:rsid w:val="002432AE"/>
    <w:rsid w:val="00290917"/>
    <w:rsid w:val="00292AC0"/>
    <w:rsid w:val="002B0F28"/>
    <w:rsid w:val="002B376E"/>
    <w:rsid w:val="002B3C61"/>
    <w:rsid w:val="002C0572"/>
    <w:rsid w:val="002C38B8"/>
    <w:rsid w:val="002C3AAA"/>
    <w:rsid w:val="002C673D"/>
    <w:rsid w:val="002D6B9B"/>
    <w:rsid w:val="002E4102"/>
    <w:rsid w:val="002F4463"/>
    <w:rsid w:val="002F6F41"/>
    <w:rsid w:val="00314070"/>
    <w:rsid w:val="0033378E"/>
    <w:rsid w:val="003413BD"/>
    <w:rsid w:val="00347192"/>
    <w:rsid w:val="0036472B"/>
    <w:rsid w:val="00376719"/>
    <w:rsid w:val="003A4AB2"/>
    <w:rsid w:val="003A77D3"/>
    <w:rsid w:val="003B53B1"/>
    <w:rsid w:val="003C0E4F"/>
    <w:rsid w:val="003D0E25"/>
    <w:rsid w:val="003D3DFC"/>
    <w:rsid w:val="003D7547"/>
    <w:rsid w:val="003E5DC9"/>
    <w:rsid w:val="003F778A"/>
    <w:rsid w:val="00401F30"/>
    <w:rsid w:val="00413DDD"/>
    <w:rsid w:val="0044099F"/>
    <w:rsid w:val="00451342"/>
    <w:rsid w:val="00455569"/>
    <w:rsid w:val="00462AB8"/>
    <w:rsid w:val="00464291"/>
    <w:rsid w:val="00467597"/>
    <w:rsid w:val="00495BBD"/>
    <w:rsid w:val="004B5C08"/>
    <w:rsid w:val="004D3223"/>
    <w:rsid w:val="004F2216"/>
    <w:rsid w:val="004F662C"/>
    <w:rsid w:val="004F69E7"/>
    <w:rsid w:val="00505244"/>
    <w:rsid w:val="00507BE9"/>
    <w:rsid w:val="005144B3"/>
    <w:rsid w:val="005349FD"/>
    <w:rsid w:val="005533A2"/>
    <w:rsid w:val="00567B3C"/>
    <w:rsid w:val="00567B46"/>
    <w:rsid w:val="00597A41"/>
    <w:rsid w:val="005A20AF"/>
    <w:rsid w:val="005B41C8"/>
    <w:rsid w:val="005C570C"/>
    <w:rsid w:val="005D1627"/>
    <w:rsid w:val="005E2ED4"/>
    <w:rsid w:val="005F0CD4"/>
    <w:rsid w:val="00607E57"/>
    <w:rsid w:val="00637841"/>
    <w:rsid w:val="00657F3D"/>
    <w:rsid w:val="006B0895"/>
    <w:rsid w:val="006C62D5"/>
    <w:rsid w:val="006D2964"/>
    <w:rsid w:val="006E3789"/>
    <w:rsid w:val="00707CE8"/>
    <w:rsid w:val="0071031D"/>
    <w:rsid w:val="0072764D"/>
    <w:rsid w:val="0074089E"/>
    <w:rsid w:val="00766BF7"/>
    <w:rsid w:val="007755B1"/>
    <w:rsid w:val="0079119F"/>
    <w:rsid w:val="00791D1F"/>
    <w:rsid w:val="007A0C64"/>
    <w:rsid w:val="007A3EF5"/>
    <w:rsid w:val="007B2567"/>
    <w:rsid w:val="007B5A77"/>
    <w:rsid w:val="007C589A"/>
    <w:rsid w:val="007D162D"/>
    <w:rsid w:val="007D4357"/>
    <w:rsid w:val="007F0A6F"/>
    <w:rsid w:val="00824783"/>
    <w:rsid w:val="0082709A"/>
    <w:rsid w:val="00827423"/>
    <w:rsid w:val="00851BAE"/>
    <w:rsid w:val="00864E00"/>
    <w:rsid w:val="008B3644"/>
    <w:rsid w:val="008B392D"/>
    <w:rsid w:val="008D3E75"/>
    <w:rsid w:val="008E7291"/>
    <w:rsid w:val="009120BB"/>
    <w:rsid w:val="00934D87"/>
    <w:rsid w:val="00940E5C"/>
    <w:rsid w:val="009639AD"/>
    <w:rsid w:val="00965F5C"/>
    <w:rsid w:val="009B1E35"/>
    <w:rsid w:val="009B43AE"/>
    <w:rsid w:val="009C6830"/>
    <w:rsid w:val="009D64E7"/>
    <w:rsid w:val="009E4A81"/>
    <w:rsid w:val="00A063D5"/>
    <w:rsid w:val="00A17201"/>
    <w:rsid w:val="00A247B3"/>
    <w:rsid w:val="00A2525A"/>
    <w:rsid w:val="00A3168E"/>
    <w:rsid w:val="00A45020"/>
    <w:rsid w:val="00A70867"/>
    <w:rsid w:val="00A8002B"/>
    <w:rsid w:val="00AD363F"/>
    <w:rsid w:val="00AF69CC"/>
    <w:rsid w:val="00B239B4"/>
    <w:rsid w:val="00B25727"/>
    <w:rsid w:val="00B32429"/>
    <w:rsid w:val="00B51757"/>
    <w:rsid w:val="00BB6C05"/>
    <w:rsid w:val="00BC5347"/>
    <w:rsid w:val="00BE1F72"/>
    <w:rsid w:val="00BE419D"/>
    <w:rsid w:val="00C03BDF"/>
    <w:rsid w:val="00C1287A"/>
    <w:rsid w:val="00C155C6"/>
    <w:rsid w:val="00C27310"/>
    <w:rsid w:val="00C464D0"/>
    <w:rsid w:val="00C53CAB"/>
    <w:rsid w:val="00C6037E"/>
    <w:rsid w:val="00C643B7"/>
    <w:rsid w:val="00C65CE2"/>
    <w:rsid w:val="00C76D26"/>
    <w:rsid w:val="00C868DC"/>
    <w:rsid w:val="00CA0AAE"/>
    <w:rsid w:val="00D03728"/>
    <w:rsid w:val="00D061FB"/>
    <w:rsid w:val="00D23B2A"/>
    <w:rsid w:val="00D2429C"/>
    <w:rsid w:val="00D252CA"/>
    <w:rsid w:val="00D6010B"/>
    <w:rsid w:val="00D7657B"/>
    <w:rsid w:val="00D770A0"/>
    <w:rsid w:val="00DA295F"/>
    <w:rsid w:val="00DA4DC7"/>
    <w:rsid w:val="00DB22FC"/>
    <w:rsid w:val="00DD058A"/>
    <w:rsid w:val="00DD6B3F"/>
    <w:rsid w:val="00E0386A"/>
    <w:rsid w:val="00E1642B"/>
    <w:rsid w:val="00E22F38"/>
    <w:rsid w:val="00E32903"/>
    <w:rsid w:val="00E40A91"/>
    <w:rsid w:val="00E86B7B"/>
    <w:rsid w:val="00E87B2F"/>
    <w:rsid w:val="00E93319"/>
    <w:rsid w:val="00EA2142"/>
    <w:rsid w:val="00EC2F86"/>
    <w:rsid w:val="00ED77D6"/>
    <w:rsid w:val="00EE1F80"/>
    <w:rsid w:val="00EE3983"/>
    <w:rsid w:val="00EF462C"/>
    <w:rsid w:val="00F12C8B"/>
    <w:rsid w:val="00F13B4C"/>
    <w:rsid w:val="00F20871"/>
    <w:rsid w:val="00F4768F"/>
    <w:rsid w:val="00F66678"/>
    <w:rsid w:val="00F74990"/>
    <w:rsid w:val="00F76603"/>
    <w:rsid w:val="00FA0B56"/>
    <w:rsid w:val="00FA384F"/>
    <w:rsid w:val="00FA3FD6"/>
    <w:rsid w:val="00FC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de/produkte/grafische-syst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stade@fujifil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eter.roettsches@fujifil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Content1 xmlns="33a04f6d-823c-476e-bd30-27cf0fc2b76e">Case Studies</Content1>
    <Stage xmlns="33a04f6d-823c-476e-bd30-27cf0fc2b76e"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863B-B13F-4197-9AC5-A35D214C7992}">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40985517-D50B-4D56-9A45-050C6C592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9B3C0-7AFC-42AF-B70E-06ED4D9D935B}">
  <ds:schemaRefs>
    <ds:schemaRef ds:uri="Microsoft.SharePoint.Taxonomy.ContentTypeSync"/>
  </ds:schemaRefs>
</ds:datastoreItem>
</file>

<file path=customXml/itemProps4.xml><?xml version="1.0" encoding="utf-8"?>
<ds:datastoreItem xmlns:ds="http://schemas.openxmlformats.org/officeDocument/2006/customXml" ds:itemID="{C6E7285A-0936-41DF-9B0C-87D1EDA7220C}">
  <ds:schemaRefs>
    <ds:schemaRef ds:uri="http://schemas.microsoft.com/sharepoint/v3/contenttype/forms"/>
  </ds:schemaRefs>
</ds:datastoreItem>
</file>

<file path=customXml/itemProps5.xml><?xml version="1.0" encoding="utf-8"?>
<ds:datastoreItem xmlns:ds="http://schemas.openxmlformats.org/officeDocument/2006/customXml" ds:itemID="{6C0EB02F-AC78-4D2B-9A4A-2156B5CF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5273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2018-03-23T10:03:00Z</dcterms:created>
  <dcterms:modified xsi:type="dcterms:W3CDTF">2018-04-12T09:11:00Z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0x010100EEB3B346C4117A41ABB5D64B01C39CD1005ED39C72D1D73F46B90CBAE45403DCA6</vt:lpwstr>
  </property>
</Properties>
</file>