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244D" w14:textId="77777777" w:rsidR="00B50A6B" w:rsidRDefault="00B50A6B" w:rsidP="00B50A6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</w:pPr>
      <w:r>
        <w:rPr>
          <w:b/>
          <w:noProof/>
          <w:color w:val="FF0000"/>
          <w:lang w:val="en-GB" w:eastAsia="en-GB"/>
        </w:rPr>
        <w:drawing>
          <wp:inline distT="0" distB="0" distL="0" distR="0" wp14:anchorId="57CE8C8B" wp14:editId="29F28E62">
            <wp:extent cx="2199005" cy="717550"/>
            <wp:effectExtent l="0" t="0" r="0" b="6350"/>
            <wp:docPr id="3" name="Picture 3" descr="Sun_DIC_Lockup-2015-NE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_DIC_Lockup-2015-NEW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6978598" w14:textId="77777777" w:rsidR="00B50A6B" w:rsidRDefault="00B50A6B" w:rsidP="00B50A6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</w:pPr>
    </w:p>
    <w:p w14:paraId="2DED2071" w14:textId="77777777" w:rsidR="00B50A6B" w:rsidRPr="005528E1" w:rsidRDefault="00B50A6B" w:rsidP="00B50A6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45"/>
        </w:tabs>
        <w:rPr>
          <w:color w:val="003399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94D0FEE" wp14:editId="7C68FE7D">
            <wp:extent cx="5943600" cy="285750"/>
            <wp:effectExtent l="0" t="0" r="0" b="0"/>
            <wp:docPr id="2" name="Picture 2" descr="new_release_hdr_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release_hdr_05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4B37" w14:textId="77777777" w:rsidR="00B50A6B" w:rsidRDefault="00B50A6B" w:rsidP="00B50A6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5C0C77B6" w14:textId="77777777" w:rsidR="00B50A6B" w:rsidRPr="005528E1" w:rsidRDefault="00B50A6B" w:rsidP="00B50A6B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b/>
          <w:sz w:val="28"/>
          <w:szCs w:val="28"/>
          <w:lang w:val="en-GB"/>
        </w:rPr>
      </w:pPr>
      <w:r w:rsidRPr="005528E1">
        <w:rPr>
          <w:rFonts w:ascii="Arial" w:hAnsi="Arial" w:cs="Arial"/>
          <w:b/>
          <w:sz w:val="28"/>
          <w:szCs w:val="28"/>
          <w:lang w:val="en-GB"/>
        </w:rPr>
        <w:t>PR Contacts:</w:t>
      </w:r>
      <w:r w:rsidRPr="005528E1">
        <w:rPr>
          <w:rFonts w:ascii="Arial" w:hAnsi="Arial" w:cs="Arial"/>
          <w:b/>
          <w:sz w:val="28"/>
          <w:szCs w:val="28"/>
          <w:lang w:val="en-GB"/>
        </w:rPr>
        <w:tab/>
      </w:r>
      <w:r w:rsidRPr="005528E1">
        <w:rPr>
          <w:rFonts w:ascii="Arial" w:hAnsi="Arial" w:cs="Arial"/>
          <w:b/>
          <w:sz w:val="28"/>
          <w:szCs w:val="28"/>
          <w:lang w:val="en-GB"/>
        </w:rPr>
        <w:tab/>
      </w:r>
      <w:r w:rsidRPr="005528E1">
        <w:rPr>
          <w:rFonts w:ascii="Arial" w:hAnsi="Arial" w:cs="Arial"/>
          <w:b/>
          <w:sz w:val="28"/>
          <w:szCs w:val="28"/>
          <w:lang w:val="en-GB"/>
        </w:rPr>
        <w:tab/>
      </w:r>
      <w:r w:rsidRPr="005528E1">
        <w:rPr>
          <w:rFonts w:ascii="Arial" w:hAnsi="Arial" w:cs="Arial"/>
          <w:b/>
          <w:sz w:val="28"/>
          <w:szCs w:val="28"/>
          <w:lang w:val="en-GB"/>
        </w:rPr>
        <w:tab/>
      </w:r>
      <w:r w:rsidRPr="005528E1">
        <w:rPr>
          <w:rFonts w:ascii="Arial" w:hAnsi="Arial" w:cs="Arial"/>
          <w:b/>
          <w:sz w:val="28"/>
          <w:szCs w:val="28"/>
          <w:lang w:val="en-GB"/>
        </w:rPr>
        <w:tab/>
      </w:r>
    </w:p>
    <w:p w14:paraId="65596F56" w14:textId="34DCB78B" w:rsidR="00B50A6B" w:rsidRDefault="00B50A6B" w:rsidP="00B50A6B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Matt Parry, Eric Mower </w:t>
      </w:r>
      <w:r w:rsidR="009C10C3">
        <w:rPr>
          <w:rFonts w:ascii="Arial" w:hAnsi="Arial" w:cs="Arial"/>
          <w:color w:val="auto"/>
          <w:sz w:val="20"/>
          <w:szCs w:val="20"/>
        </w:rPr>
        <w:t>+</w:t>
      </w:r>
      <w:r>
        <w:rPr>
          <w:rFonts w:ascii="Arial" w:hAnsi="Arial" w:cs="Arial"/>
          <w:color w:val="auto"/>
          <w:sz w:val="20"/>
          <w:szCs w:val="20"/>
        </w:rPr>
        <w:t xml:space="preserve"> Associates</w:t>
      </w:r>
    </w:p>
    <w:p w14:paraId="33111780" w14:textId="55E942A8" w:rsidR="00B50A6B" w:rsidRDefault="00B50A6B" w:rsidP="00B50A6B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+1 315 413 4318</w:t>
      </w:r>
    </w:p>
    <w:p w14:paraId="31BF5A80" w14:textId="7834E0FC" w:rsidR="00B50A6B" w:rsidRPr="0069233B" w:rsidRDefault="004B278B" w:rsidP="00B50A6B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  <w:u w:val="single"/>
        </w:rPr>
      </w:pPr>
      <w:hyperlink r:id="rId11" w:history="1">
        <w:r w:rsidR="00B50A6B" w:rsidRPr="0069233B">
          <w:rPr>
            <w:rStyle w:val="Hyperlink"/>
            <w:rFonts w:ascii="Arial" w:hAnsi="Arial" w:cs="Arial"/>
            <w:color w:val="auto"/>
            <w:sz w:val="20"/>
            <w:szCs w:val="20"/>
          </w:rPr>
          <w:t>mparry@mower.com</w:t>
        </w:r>
      </w:hyperlink>
    </w:p>
    <w:p w14:paraId="14FFA18A" w14:textId="77777777" w:rsidR="00B50A6B" w:rsidRPr="009C10C3" w:rsidRDefault="00B50A6B" w:rsidP="004D0350">
      <w:pPr>
        <w:pStyle w:val="bodytext"/>
        <w:spacing w:before="0" w:beforeAutospacing="0" w:after="0" w:afterAutospacing="0"/>
        <w:rPr>
          <w:rFonts w:ascii="Arial" w:hAnsi="Arial" w:cs="Arial"/>
          <w:color w:val="auto"/>
          <w:sz w:val="12"/>
          <w:szCs w:val="12"/>
        </w:rPr>
      </w:pPr>
      <w:r w:rsidRPr="0003543D">
        <w:rPr>
          <w:rFonts w:ascii="Arial" w:hAnsi="Arial" w:cs="Arial"/>
          <w:color w:val="auto"/>
          <w:sz w:val="20"/>
          <w:szCs w:val="20"/>
        </w:rPr>
        <w:tab/>
      </w:r>
      <w:r w:rsidRPr="0003543D">
        <w:rPr>
          <w:rFonts w:ascii="Arial" w:hAnsi="Arial" w:cs="Arial"/>
          <w:color w:val="auto"/>
          <w:sz w:val="20"/>
          <w:szCs w:val="20"/>
        </w:rPr>
        <w:tab/>
      </w:r>
    </w:p>
    <w:p w14:paraId="440E2C5F" w14:textId="2A116734" w:rsidR="004D0350" w:rsidRDefault="009C10C3" w:rsidP="009C10C3">
      <w:pPr>
        <w:jc w:val="center"/>
        <w:rPr>
          <w:rFonts w:ascii="Arial Black" w:hAnsi="Arial Black" w:cs="Arial"/>
          <w:sz w:val="28"/>
          <w:lang w:val="en-US"/>
        </w:rPr>
      </w:pPr>
      <w:r w:rsidRPr="009C10C3">
        <w:rPr>
          <w:rFonts w:ascii="Arial Black" w:hAnsi="Arial Black" w:cs="Arial"/>
          <w:sz w:val="28"/>
          <w:lang w:val="en-US"/>
        </w:rPr>
        <w:t xml:space="preserve">Sun Chemical and DIC Corporation to </w:t>
      </w:r>
      <w:r>
        <w:rPr>
          <w:rFonts w:ascii="Arial Black" w:hAnsi="Arial Black" w:cs="Arial"/>
          <w:sz w:val="28"/>
          <w:lang w:val="en-US"/>
        </w:rPr>
        <w:t>Increase Production</w:t>
      </w:r>
      <w:r w:rsidRPr="009C10C3">
        <w:rPr>
          <w:rFonts w:ascii="Arial Black" w:hAnsi="Arial Black" w:cs="Arial"/>
          <w:sz w:val="28"/>
          <w:lang w:val="en-US"/>
        </w:rPr>
        <w:t xml:space="preserve"> Capacity of DAILUBE</w:t>
      </w:r>
      <w:r w:rsidRPr="009C10C3">
        <w:rPr>
          <w:rFonts w:ascii="Arial Black" w:hAnsi="Arial Black" w:cs="Arial"/>
          <w:sz w:val="28"/>
          <w:vertAlign w:val="superscript"/>
          <w:lang w:val="en-US"/>
        </w:rPr>
        <w:t>®</w:t>
      </w:r>
      <w:r w:rsidRPr="009C10C3">
        <w:rPr>
          <w:rFonts w:ascii="Arial Black" w:hAnsi="Arial Black" w:cs="Arial"/>
          <w:sz w:val="28"/>
          <w:lang w:val="en-US"/>
        </w:rPr>
        <w:t xml:space="preserve"> Extreme Pressure Additives</w:t>
      </w:r>
      <w:r>
        <w:rPr>
          <w:rFonts w:ascii="Arial Black" w:hAnsi="Arial Black" w:cs="Arial"/>
          <w:sz w:val="28"/>
          <w:lang w:val="en-US"/>
        </w:rPr>
        <w:t xml:space="preserve"> at Kashima Plant</w:t>
      </w:r>
    </w:p>
    <w:p w14:paraId="725E369B" w14:textId="77777777" w:rsidR="009C10C3" w:rsidRPr="009C10C3" w:rsidRDefault="009C10C3" w:rsidP="009C10C3">
      <w:pPr>
        <w:jc w:val="center"/>
        <w:rPr>
          <w:sz w:val="12"/>
          <w:szCs w:val="12"/>
          <w:lang w:val="en-US"/>
        </w:rPr>
      </w:pPr>
    </w:p>
    <w:p w14:paraId="1BD42467" w14:textId="4D292CAA" w:rsidR="009C10C3" w:rsidRPr="009C10C3" w:rsidRDefault="00B50A6B" w:rsidP="009C10C3">
      <w:pPr>
        <w:rPr>
          <w:rFonts w:ascii="Arial Narrow" w:hAnsi="Arial Narrow"/>
          <w:lang w:val="en-US"/>
        </w:rPr>
      </w:pPr>
      <w:r w:rsidRPr="00F36A58">
        <w:rPr>
          <w:rFonts w:ascii="Arial Narrow" w:hAnsi="Arial Narrow"/>
          <w:b/>
          <w:lang w:val="en-US"/>
        </w:rPr>
        <w:t>PARSIPPANY, N.J., U.S.A.</w:t>
      </w:r>
      <w:r w:rsidRPr="00F36A58">
        <w:rPr>
          <w:rFonts w:ascii="Arial Narrow" w:hAnsi="Arial Narrow"/>
          <w:lang w:val="en-US"/>
        </w:rPr>
        <w:t xml:space="preserve"> –</w:t>
      </w:r>
      <w:r>
        <w:rPr>
          <w:rFonts w:ascii="Arial Narrow" w:hAnsi="Arial Narrow"/>
          <w:lang w:val="en-US"/>
        </w:rPr>
        <w:t xml:space="preserve"> </w:t>
      </w:r>
      <w:r w:rsidR="00BB1909">
        <w:rPr>
          <w:rFonts w:ascii="Arial Narrow" w:hAnsi="Arial Narrow"/>
          <w:lang w:val="en-US"/>
        </w:rPr>
        <w:t xml:space="preserve">9 </w:t>
      </w:r>
      <w:r w:rsidR="00CB7277">
        <w:rPr>
          <w:rFonts w:ascii="Arial Narrow" w:hAnsi="Arial Narrow"/>
          <w:lang w:val="en-US"/>
        </w:rPr>
        <w:t xml:space="preserve">April </w:t>
      </w:r>
      <w:r>
        <w:rPr>
          <w:rFonts w:ascii="Arial Narrow" w:hAnsi="Arial Narrow"/>
          <w:lang w:val="en-US"/>
        </w:rPr>
        <w:t xml:space="preserve">2018 </w:t>
      </w:r>
      <w:r w:rsidR="007D2898">
        <w:rPr>
          <w:rFonts w:ascii="Arial Narrow" w:hAnsi="Arial Narrow"/>
          <w:lang w:val="en-US"/>
        </w:rPr>
        <w:t xml:space="preserve">– </w:t>
      </w:r>
      <w:r w:rsidR="009C10C3" w:rsidRPr="009C10C3">
        <w:rPr>
          <w:rFonts w:ascii="Arial Narrow" w:hAnsi="Arial Narrow"/>
          <w:lang w:val="en-US"/>
        </w:rPr>
        <w:t xml:space="preserve">Beginning in April 2018, Sun Chemical and its parent company, DIC Corporation, will increase the production capacity of its </w:t>
      </w:r>
      <w:r w:rsidR="009C10C3" w:rsidRPr="009C10C3">
        <w:rPr>
          <w:rFonts w:ascii="Arial Narrow" w:hAnsi="Arial Narrow"/>
          <w:b/>
          <w:lang w:val="en-US"/>
        </w:rPr>
        <w:t>DAILUBE</w:t>
      </w:r>
      <w:r w:rsidR="009C10C3" w:rsidRPr="009C10C3">
        <w:rPr>
          <w:rFonts w:ascii="Arial Narrow" w:hAnsi="Arial Narrow"/>
          <w:b/>
          <w:vertAlign w:val="superscript"/>
          <w:lang w:val="en-US"/>
        </w:rPr>
        <w:t>®</w:t>
      </w:r>
      <w:r w:rsidR="009C10C3" w:rsidRPr="009C10C3">
        <w:rPr>
          <w:rFonts w:ascii="Arial Narrow" w:hAnsi="Arial Narrow"/>
          <w:lang w:val="en-US"/>
        </w:rPr>
        <w:t xml:space="preserve"> extreme pressure additives by 6,000 tons per annum at its eco-friendly plant in Kashima, Japan.  </w:t>
      </w:r>
    </w:p>
    <w:p w14:paraId="34854FEC" w14:textId="77777777" w:rsidR="009C10C3" w:rsidRPr="009C10C3" w:rsidRDefault="009C10C3" w:rsidP="009C10C3">
      <w:pPr>
        <w:rPr>
          <w:rFonts w:ascii="Arial Narrow" w:hAnsi="Arial Narrow"/>
          <w:lang w:val="en-US"/>
        </w:rPr>
      </w:pPr>
    </w:p>
    <w:p w14:paraId="7957D5AA" w14:textId="77777777" w:rsidR="009C10C3" w:rsidRPr="009C10C3" w:rsidRDefault="009C10C3" w:rsidP="009C10C3">
      <w:pPr>
        <w:rPr>
          <w:rFonts w:ascii="Arial Narrow" w:hAnsi="Arial Narrow"/>
          <w:lang w:val="en-US"/>
        </w:rPr>
      </w:pPr>
      <w:r w:rsidRPr="009C10C3">
        <w:rPr>
          <w:rFonts w:ascii="Arial Narrow" w:hAnsi="Arial Narrow"/>
          <w:lang w:val="en-US"/>
        </w:rPr>
        <w:t>The move will better serve customers around the globe as well as promote and deliver its trusted and market leading sulfurized extreme pressure additives into new and existing markets.</w:t>
      </w:r>
    </w:p>
    <w:p w14:paraId="39ACDF28" w14:textId="77777777" w:rsidR="009C10C3" w:rsidRPr="009C10C3" w:rsidRDefault="009C10C3" w:rsidP="009C10C3">
      <w:pPr>
        <w:rPr>
          <w:rFonts w:ascii="Arial Narrow" w:hAnsi="Arial Narrow"/>
          <w:lang w:val="en-US"/>
        </w:rPr>
      </w:pPr>
    </w:p>
    <w:p w14:paraId="37F9D9DF" w14:textId="72F75B0F" w:rsidR="009C10C3" w:rsidRPr="009C10C3" w:rsidRDefault="009C10C3" w:rsidP="009C10C3">
      <w:pPr>
        <w:rPr>
          <w:rFonts w:ascii="Arial Narrow" w:hAnsi="Arial Narrow"/>
          <w:lang w:val="en-US"/>
        </w:rPr>
      </w:pPr>
      <w:r w:rsidRPr="009C10C3">
        <w:rPr>
          <w:rFonts w:ascii="Arial Narrow" w:hAnsi="Arial Narrow"/>
          <w:lang w:val="en-US"/>
        </w:rPr>
        <w:t>Optimi</w:t>
      </w:r>
      <w:r w:rsidR="00BB1909">
        <w:rPr>
          <w:rFonts w:ascii="Arial Narrow" w:hAnsi="Arial Narrow"/>
          <w:lang w:val="en-US"/>
        </w:rPr>
        <w:t>s</w:t>
      </w:r>
      <w:r w:rsidRPr="009C10C3">
        <w:rPr>
          <w:rFonts w:ascii="Arial Narrow" w:hAnsi="Arial Narrow"/>
          <w:lang w:val="en-US"/>
        </w:rPr>
        <w:t>ed for metalworking fluids used in cuttin</w:t>
      </w:r>
      <w:r>
        <w:rPr>
          <w:rFonts w:ascii="Arial Narrow" w:hAnsi="Arial Narrow"/>
          <w:lang w:val="en-US"/>
        </w:rPr>
        <w:t>g, forming and rolling, DAILUBE</w:t>
      </w:r>
      <w:r w:rsidRPr="009C10C3">
        <w:rPr>
          <w:rFonts w:ascii="Arial Narrow" w:hAnsi="Arial Narrow"/>
          <w:lang w:val="en-US"/>
        </w:rPr>
        <w:t xml:space="preserve"> extreme pressure additives are light in colo</w:t>
      </w:r>
      <w:r w:rsidR="00BB1909">
        <w:rPr>
          <w:rFonts w:ascii="Arial Narrow" w:hAnsi="Arial Narrow"/>
          <w:lang w:val="en-US"/>
        </w:rPr>
        <w:t>u</w:t>
      </w:r>
      <w:r w:rsidRPr="009C10C3">
        <w:rPr>
          <w:rFonts w:ascii="Arial Narrow" w:hAnsi="Arial Narrow"/>
          <w:lang w:val="en-US"/>
        </w:rPr>
        <w:t>r, low odo</w:t>
      </w:r>
      <w:r w:rsidR="00BB1909">
        <w:rPr>
          <w:rFonts w:ascii="Arial Narrow" w:hAnsi="Arial Narrow"/>
          <w:lang w:val="en-US"/>
        </w:rPr>
        <w:t>u</w:t>
      </w:r>
      <w:r w:rsidRPr="009C10C3">
        <w:rPr>
          <w:rFonts w:ascii="Arial Narrow" w:hAnsi="Arial Narrow"/>
          <w:lang w:val="en-US"/>
        </w:rPr>
        <w:t>r and available in a range of chemistries, including olefin, lard, vegetable, ester and fatty acid.</w:t>
      </w:r>
    </w:p>
    <w:p w14:paraId="07281FC6" w14:textId="77777777" w:rsidR="009C10C3" w:rsidRPr="000F49A3" w:rsidRDefault="009C10C3" w:rsidP="009C10C3">
      <w:pPr>
        <w:rPr>
          <w:rFonts w:ascii="Arial Narrow" w:hAnsi="Arial Narrow"/>
          <w:lang w:val="en-US"/>
        </w:rPr>
      </w:pPr>
    </w:p>
    <w:p w14:paraId="2957A7A7" w14:textId="166D3C26" w:rsidR="009C10C3" w:rsidRPr="000F49A3" w:rsidRDefault="009C10C3" w:rsidP="009C10C3">
      <w:pPr>
        <w:rPr>
          <w:rFonts w:ascii="Arial Narrow" w:hAnsi="Arial Narrow"/>
          <w:lang w:val="en-US"/>
        </w:rPr>
      </w:pPr>
      <w:r w:rsidRPr="000F49A3">
        <w:rPr>
          <w:rFonts w:ascii="Arial Narrow" w:hAnsi="Arial Narrow"/>
          <w:lang w:val="en-US"/>
        </w:rPr>
        <w:t xml:space="preserve">Opened in 1972, the 600,000-square meter Kashima plant is the ideal location for capacity expansion due to its dedication to eco-friendly production processes, award-winning achievements and technological legacy. Along with extreme pressure sulfur additives, the facility produces organic pigments, </w:t>
      </w:r>
      <w:r w:rsidR="00090704" w:rsidRPr="000F49A3">
        <w:rPr>
          <w:rFonts w:ascii="Arial Narrow" w:hAnsi="Arial Narrow"/>
          <w:lang w:val="en-US"/>
        </w:rPr>
        <w:t>bases for inks</w:t>
      </w:r>
      <w:r w:rsidRPr="000F49A3">
        <w:rPr>
          <w:rFonts w:ascii="Arial Narrow" w:hAnsi="Arial Narrow"/>
          <w:lang w:val="en-US"/>
        </w:rPr>
        <w:t xml:space="preserve">, metal carboxylates and polyphenylene sulfide (PPS) resins. </w:t>
      </w:r>
      <w:bookmarkStart w:id="0" w:name="_GoBack"/>
      <w:bookmarkEnd w:id="0"/>
    </w:p>
    <w:p w14:paraId="22C77867" w14:textId="77777777" w:rsidR="009C10C3" w:rsidRPr="000F49A3" w:rsidRDefault="009C10C3" w:rsidP="009C10C3">
      <w:pPr>
        <w:rPr>
          <w:rFonts w:ascii="Arial Narrow" w:hAnsi="Arial Narrow"/>
          <w:lang w:val="en-US"/>
        </w:rPr>
      </w:pPr>
    </w:p>
    <w:p w14:paraId="27B08E9C" w14:textId="5115E060" w:rsidR="00B50A6B" w:rsidRDefault="009C10C3" w:rsidP="009C10C3">
      <w:pPr>
        <w:rPr>
          <w:rFonts w:ascii="Arial Narrow" w:hAnsi="Arial Narrow"/>
          <w:lang w:val="en-US"/>
        </w:rPr>
      </w:pPr>
      <w:r w:rsidRPr="000F49A3">
        <w:rPr>
          <w:rFonts w:ascii="Arial Narrow" w:hAnsi="Arial Narrow"/>
          <w:lang w:val="en-US"/>
        </w:rPr>
        <w:t>To reduce environmental impact, the Kashima plant util</w:t>
      </w:r>
      <w:r w:rsidR="00BB1909">
        <w:rPr>
          <w:rFonts w:ascii="Arial Narrow" w:hAnsi="Arial Narrow"/>
          <w:lang w:val="en-US"/>
        </w:rPr>
        <w:t>is</w:t>
      </w:r>
      <w:r w:rsidRPr="000F49A3">
        <w:rPr>
          <w:rFonts w:ascii="Arial Narrow" w:hAnsi="Arial Narrow"/>
          <w:lang w:val="en-US"/>
        </w:rPr>
        <w:t xml:space="preserve">es steam generation facilities, biomass boilers, </w:t>
      </w:r>
      <w:r w:rsidR="00090704" w:rsidRPr="000F49A3">
        <w:rPr>
          <w:rFonts w:ascii="Arial Narrow" w:hAnsi="Arial Narrow"/>
          <w:lang w:val="en-US"/>
        </w:rPr>
        <w:t xml:space="preserve">solar panels </w:t>
      </w:r>
      <w:r w:rsidRPr="000F49A3">
        <w:rPr>
          <w:rFonts w:ascii="Arial Narrow" w:hAnsi="Arial Narrow"/>
          <w:lang w:val="en-US"/>
        </w:rPr>
        <w:t>and windmills to power the majority of its production processes. The facility has received various certifications and hono</w:t>
      </w:r>
      <w:r w:rsidR="006C283B">
        <w:rPr>
          <w:rFonts w:ascii="Arial Narrow" w:hAnsi="Arial Narrow"/>
          <w:lang w:val="en-US"/>
        </w:rPr>
        <w:t>u</w:t>
      </w:r>
      <w:r w:rsidRPr="000F49A3">
        <w:rPr>
          <w:rFonts w:ascii="Arial Narrow" w:hAnsi="Arial Narrow"/>
          <w:lang w:val="en-US"/>
        </w:rPr>
        <w:t xml:space="preserve">rs </w:t>
      </w:r>
      <w:r w:rsidRPr="009C10C3">
        <w:rPr>
          <w:rFonts w:ascii="Arial Narrow" w:hAnsi="Arial Narrow"/>
          <w:lang w:val="en-US"/>
        </w:rPr>
        <w:t>related to quality management, hygiene and safety and serves as a keystone to Sun Chemical and DIC Corporation’s commitment to quality, innovation and environmental responsibility.</w:t>
      </w:r>
    </w:p>
    <w:p w14:paraId="24C5DAEE" w14:textId="1FCF00D7" w:rsidR="00BB1909" w:rsidRDefault="00BB1909" w:rsidP="009C10C3">
      <w:pPr>
        <w:rPr>
          <w:rFonts w:ascii="Arial Narrow" w:hAnsi="Arial Narrow"/>
          <w:lang w:val="en-US"/>
        </w:rPr>
      </w:pPr>
    </w:p>
    <w:p w14:paraId="62BDA0CF" w14:textId="5643BCB7" w:rsidR="00BB1909" w:rsidRDefault="00BB1909" w:rsidP="00BB1909">
      <w:pPr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ENDS</w:t>
      </w:r>
    </w:p>
    <w:p w14:paraId="3432A16F" w14:textId="77777777" w:rsidR="009C10C3" w:rsidRPr="00F36A58" w:rsidRDefault="009C10C3" w:rsidP="009C10C3">
      <w:pPr>
        <w:rPr>
          <w:rFonts w:ascii="Arial Narrow" w:hAnsi="Arial Narrow"/>
          <w:lang w:val="en-US"/>
        </w:rPr>
      </w:pPr>
    </w:p>
    <w:p w14:paraId="3B5BCC64" w14:textId="77777777" w:rsidR="00B50A6B" w:rsidRPr="00F36A58" w:rsidRDefault="00B50A6B" w:rsidP="00B50A6B">
      <w:pPr>
        <w:rPr>
          <w:rFonts w:ascii="Arial Narrow" w:hAnsi="Arial Narrow"/>
          <w:b/>
          <w:lang w:val="en-US"/>
        </w:rPr>
      </w:pPr>
      <w:r w:rsidRPr="00F36A58">
        <w:rPr>
          <w:rFonts w:ascii="Arial Narrow" w:hAnsi="Arial Narrow"/>
          <w:b/>
          <w:lang w:val="en-US"/>
        </w:rPr>
        <w:t>About Sun Chemical</w:t>
      </w:r>
    </w:p>
    <w:p w14:paraId="4BBCEA60" w14:textId="77777777" w:rsidR="00B50A6B" w:rsidRPr="009C3A59" w:rsidRDefault="00B50A6B" w:rsidP="009C10C3">
      <w:pPr>
        <w:rPr>
          <w:rFonts w:ascii="Arial Narrow" w:hAnsi="Arial Narrow"/>
          <w:lang w:val="en-US"/>
        </w:rPr>
      </w:pPr>
      <w:r w:rsidRPr="009C3A59">
        <w:rPr>
          <w:rFonts w:ascii="Arial Narrow" w:hAnsi="Arial Narrow"/>
          <w:lang w:val="en-US"/>
        </w:rPr>
        <w:t xml:space="preserve">Sun Chemical, a </w:t>
      </w:r>
      <w:r>
        <w:rPr>
          <w:rFonts w:ascii="Arial Narrow" w:hAnsi="Arial Narrow"/>
          <w:lang w:val="en-US"/>
        </w:rPr>
        <w:t xml:space="preserve">member of the DIC group, is a leading </w:t>
      </w:r>
      <w:r w:rsidRPr="009C3A59">
        <w:rPr>
          <w:rFonts w:ascii="Arial Narrow" w:hAnsi="Arial Narrow"/>
          <w:lang w:val="en-US"/>
        </w:rPr>
        <w:t xml:space="preserve">producer of </w:t>
      </w:r>
      <w:r>
        <w:rPr>
          <w:rFonts w:ascii="Arial Narrow" w:hAnsi="Arial Narrow"/>
        </w:rPr>
        <w:t>printing inks, coatings and supplies, pigments, polymers, liquid compounds, solid compounds, and application materials</w:t>
      </w:r>
      <w:r w:rsidRPr="009C3A59">
        <w:rPr>
          <w:rFonts w:ascii="Arial Narrow" w:hAnsi="Arial Narrow"/>
          <w:lang w:val="en-US"/>
        </w:rPr>
        <w:t xml:space="preserve">. </w:t>
      </w:r>
      <w:r>
        <w:rPr>
          <w:rFonts w:ascii="Arial Narrow" w:hAnsi="Arial Narrow"/>
          <w:lang w:val="en-US"/>
        </w:rPr>
        <w:t xml:space="preserve">Together with DIC, Sun Chemical has annual sales of more than $7.5 billion and over 20,000 </w:t>
      </w:r>
      <w:r w:rsidRPr="009C3A59">
        <w:rPr>
          <w:rFonts w:ascii="Arial Narrow" w:hAnsi="Arial Narrow"/>
          <w:lang w:val="en-US"/>
        </w:rPr>
        <w:t xml:space="preserve">employees supporting customers around the world. </w:t>
      </w:r>
    </w:p>
    <w:p w14:paraId="54529F64" w14:textId="77777777" w:rsidR="00571FAC" w:rsidRDefault="00B50A6B" w:rsidP="009C10C3">
      <w:pPr>
        <w:pStyle w:val="NormalWeb"/>
        <w:rPr>
          <w:rFonts w:ascii="Arial Narrow" w:hAnsi="Arial Narrow"/>
          <w:lang w:val="en-US"/>
        </w:rPr>
      </w:pPr>
      <w:r w:rsidRPr="009C3A59">
        <w:rPr>
          <w:rFonts w:ascii="Arial Narrow" w:hAnsi="Arial Narrow"/>
          <w:lang w:val="en-US"/>
        </w:rPr>
        <w:t xml:space="preserve">Sun Chemical Corporation is a subsidiary of </w:t>
      </w:r>
      <w:r w:rsidRPr="009C3A59">
        <w:rPr>
          <w:rFonts w:ascii="Arial Narrow" w:hAnsi="Arial Narrow" w:cs="Arial"/>
          <w:bCs/>
          <w:lang w:val="en-US"/>
        </w:rPr>
        <w:t>Sun Chemical Group Coöperatief U.A.</w:t>
      </w:r>
      <w:r w:rsidRPr="009C3A59">
        <w:rPr>
          <w:rFonts w:ascii="Arial Narrow" w:hAnsi="Arial Narrow"/>
          <w:lang w:val="en-US"/>
        </w:rPr>
        <w:t xml:space="preserve">, the Netherlands, and is headquartered in Parsippany, New Jersey, U.S.A. For more information, please visit our </w:t>
      </w:r>
      <w:r w:rsidR="009C10C3">
        <w:rPr>
          <w:rFonts w:ascii="Arial Narrow" w:hAnsi="Arial Narrow"/>
          <w:lang w:val="en-US"/>
        </w:rPr>
        <w:t>website</w:t>
      </w:r>
      <w:r w:rsidRPr="009C3A59">
        <w:rPr>
          <w:rFonts w:ascii="Arial Narrow" w:hAnsi="Arial Narrow"/>
          <w:lang w:val="en-US"/>
        </w:rPr>
        <w:t xml:space="preserve"> at </w:t>
      </w:r>
      <w:hyperlink r:id="rId12" w:tooltip="blocked::http://www.sunchemical.com/&#10;http://www.sunchemical.com/" w:history="1">
        <w:r w:rsidRPr="009C3A59">
          <w:rPr>
            <w:rStyle w:val="Hyperlink"/>
            <w:rFonts w:ascii="Arial Narrow" w:hAnsi="Arial Narrow"/>
            <w:color w:val="800080"/>
            <w:lang w:val="en-US"/>
          </w:rPr>
          <w:t>www.sunchemical.com</w:t>
        </w:r>
      </w:hyperlink>
      <w:r w:rsidRPr="009C3A59">
        <w:rPr>
          <w:rFonts w:ascii="Arial Narrow" w:hAnsi="Arial Narrow"/>
          <w:lang w:val="en-US"/>
        </w:rPr>
        <w:t>.</w:t>
      </w:r>
    </w:p>
    <w:p w14:paraId="347FF95A" w14:textId="3622137E" w:rsidR="00B50A6B" w:rsidRDefault="00B50A6B" w:rsidP="009C10C3">
      <w:pPr>
        <w:pStyle w:val="NormalWeb"/>
      </w:pPr>
      <w:r>
        <w:rPr>
          <w:rFonts w:ascii="Arial" w:hAnsi="Arial"/>
          <w:noProof/>
          <w:color w:val="000000"/>
          <w:sz w:val="20"/>
          <w:lang w:eastAsia="en-GB"/>
        </w:rPr>
        <w:lastRenderedPageBreak/>
        <w:drawing>
          <wp:inline distT="0" distB="0" distL="0" distR="0" wp14:anchorId="62F80A3A" wp14:editId="60AD46FC">
            <wp:extent cx="5937250" cy="304800"/>
            <wp:effectExtent l="0" t="0" r="6350" b="0"/>
            <wp:docPr id="1" name="Picture 1" descr="working_for_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ing_for_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D26E" w14:textId="77777777" w:rsidR="005F0D2E" w:rsidRDefault="005F0D2E"/>
    <w:sectPr w:rsidR="005F0D2E" w:rsidSect="00571FA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9ABB" w14:textId="77777777" w:rsidR="004B278B" w:rsidRDefault="004B278B" w:rsidP="003679E3">
      <w:r>
        <w:separator/>
      </w:r>
    </w:p>
  </w:endnote>
  <w:endnote w:type="continuationSeparator" w:id="0">
    <w:p w14:paraId="3375F04B" w14:textId="77777777" w:rsidR="004B278B" w:rsidRDefault="004B278B" w:rsidP="0036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47F64" w14:textId="77777777" w:rsidR="004B278B" w:rsidRDefault="004B278B" w:rsidP="003679E3">
      <w:r>
        <w:separator/>
      </w:r>
    </w:p>
  </w:footnote>
  <w:footnote w:type="continuationSeparator" w:id="0">
    <w:p w14:paraId="51ECC6C7" w14:textId="77777777" w:rsidR="004B278B" w:rsidRDefault="004B278B" w:rsidP="0036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B"/>
    <w:rsid w:val="00026E29"/>
    <w:rsid w:val="0007551E"/>
    <w:rsid w:val="00090704"/>
    <w:rsid w:val="000F49A3"/>
    <w:rsid w:val="00100BB6"/>
    <w:rsid w:val="00132EFE"/>
    <w:rsid w:val="001E27CB"/>
    <w:rsid w:val="00226E08"/>
    <w:rsid w:val="00252351"/>
    <w:rsid w:val="002C603E"/>
    <w:rsid w:val="003679E3"/>
    <w:rsid w:val="003A7DE5"/>
    <w:rsid w:val="003C4BD1"/>
    <w:rsid w:val="003D3418"/>
    <w:rsid w:val="004B278B"/>
    <w:rsid w:val="004D0350"/>
    <w:rsid w:val="004D7848"/>
    <w:rsid w:val="004F317A"/>
    <w:rsid w:val="00571FAC"/>
    <w:rsid w:val="0059483A"/>
    <w:rsid w:val="005E0C80"/>
    <w:rsid w:val="005F0D2E"/>
    <w:rsid w:val="00610DAB"/>
    <w:rsid w:val="00670E5C"/>
    <w:rsid w:val="006C283B"/>
    <w:rsid w:val="007161F8"/>
    <w:rsid w:val="00753F5F"/>
    <w:rsid w:val="007C3E40"/>
    <w:rsid w:val="007D2898"/>
    <w:rsid w:val="0085569B"/>
    <w:rsid w:val="009C10C3"/>
    <w:rsid w:val="009D3544"/>
    <w:rsid w:val="00A53023"/>
    <w:rsid w:val="00B25A34"/>
    <w:rsid w:val="00B50A6B"/>
    <w:rsid w:val="00B50C4D"/>
    <w:rsid w:val="00BB1909"/>
    <w:rsid w:val="00C33D83"/>
    <w:rsid w:val="00C35FA7"/>
    <w:rsid w:val="00C818AD"/>
    <w:rsid w:val="00CB7277"/>
    <w:rsid w:val="00D36B55"/>
    <w:rsid w:val="00DC43CE"/>
    <w:rsid w:val="00DD1FE8"/>
    <w:rsid w:val="00DF6E8C"/>
    <w:rsid w:val="00F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1020C"/>
  <w15:chartTrackingRefBased/>
  <w15:docId w15:val="{75F40271-9433-4DA6-A6CD-42F96E9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0A6B"/>
    <w:rPr>
      <w:color w:val="0000FF"/>
      <w:u w:val="single"/>
    </w:rPr>
  </w:style>
  <w:style w:type="paragraph" w:styleId="MacroText">
    <w:name w:val="macro"/>
    <w:link w:val="MacroTextChar"/>
    <w:semiHidden/>
    <w:rsid w:val="00B50A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50A6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text"/>
    <w:basedOn w:val="Normal"/>
    <w:rsid w:val="00B50A6B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styleId="NormalWeb">
    <w:name w:val="Normal (Web)"/>
    <w:basedOn w:val="Normal"/>
    <w:rsid w:val="00B50A6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5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2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23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79E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79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79E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79E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BLOCKED::http://www.sunchemica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parry@mowe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3a04f6d-823c-476e-bd30-27cf0fc2b76e">
      <Terms xmlns="http://schemas.microsoft.com/office/infopath/2007/PartnerControls"/>
    </TaxKeywordTaxHTField>
    <Version_x0020_Author xmlns="a9f89d7e-5400-4a59-bf84-3ce59a35aa48" xsi:nil="true"/>
    <Draft xmlns="a9f89d7e-5400-4a59-bf84-3ce59a35aa48">Draft</Draft>
    <Year xmlns="a9f89d7e-5400-4a59-bf84-3ce59a35aa48" xsi:nil="true"/>
    <TaxCatchAll xmlns="33a04f6d-823c-476e-bd30-27cf0fc2b76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293A1EDAB44F9AED7E8E06A4FC9B" ma:contentTypeVersion="6" ma:contentTypeDescription="Create a new document." ma:contentTypeScope="" ma:versionID="569b16abe445ad8df0ffa5379189cd9a">
  <xsd:schema xmlns:xsd="http://www.w3.org/2001/XMLSchema" xmlns:xs="http://www.w3.org/2001/XMLSchema" xmlns:p="http://schemas.microsoft.com/office/2006/metadata/properties" xmlns:ns2="33a04f6d-823c-476e-bd30-27cf0fc2b76e" xmlns:ns3="a9f89d7e-5400-4a59-bf84-3ce59a35aa48" targetNamespace="http://schemas.microsoft.com/office/2006/metadata/properties" ma:root="true" ma:fieldsID="795375015c13ecc86d3a763cee69b63d" ns2:_="" ns3:_="">
    <xsd:import namespace="33a04f6d-823c-476e-bd30-27cf0fc2b76e"/>
    <xsd:import namespace="a9f89d7e-5400-4a59-bf84-3ce59a35aa4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Version_x0020_Author" minOccurs="0"/>
                <xsd:element ref="ns3:Draf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b1a971-69e8-4390-904b-10ee9666f26c}" ma:internalName="TaxCatchAll" ma:showField="CatchAllData" ma:web="25d82e0a-2fb6-4db7-9d15-7fea3556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9d7e-5400-4a59-bf84-3ce59a35aa48" elementFormDefault="qualified">
    <xsd:import namespace="http://schemas.microsoft.com/office/2006/documentManagement/types"/>
    <xsd:import namespace="http://schemas.microsoft.com/office/infopath/2007/PartnerControls"/>
    <xsd:element name="Version_x0020_Author" ma:index="11" nillable="true" ma:displayName="Version Author" ma:internalName="Version_x0020_Author">
      <xsd:simpleType>
        <xsd:restriction base="dms:Text">
          <xsd:maxLength value="255"/>
        </xsd:restriction>
      </xsd:simpleType>
    </xsd:element>
    <xsd:element name="Draft" ma:index="12" nillable="true" ma:displayName="Draft" ma:default="Draft" ma:format="Dropdown" ma:internalName="Draft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Year" ma:index="13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1420C-61AC-4EE8-A124-2DB818148300}">
  <ds:schemaRefs>
    <ds:schemaRef ds:uri="http://schemas.microsoft.com/office/2006/metadata/properties"/>
    <ds:schemaRef ds:uri="http://schemas.microsoft.com/office/infopath/2007/PartnerControls"/>
    <ds:schemaRef ds:uri="33a04f6d-823c-476e-bd30-27cf0fc2b76e"/>
    <ds:schemaRef ds:uri="a9f89d7e-5400-4a59-bf84-3ce59a35aa48"/>
  </ds:schemaRefs>
</ds:datastoreItem>
</file>

<file path=customXml/itemProps2.xml><?xml version="1.0" encoding="utf-8"?>
<ds:datastoreItem xmlns:ds="http://schemas.openxmlformats.org/officeDocument/2006/customXml" ds:itemID="{34A01BBB-A1FE-4EC5-8A87-A3EDD603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a9f89d7e-5400-4a59-bf84-3ce59a35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0881B-7CE1-4AD9-8DED-B8DA6687E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Cassalia</dc:creator>
  <cp:keywords/>
  <dc:description/>
  <cp:lastModifiedBy>Emily Fennell</cp:lastModifiedBy>
  <cp:revision>7</cp:revision>
  <dcterms:created xsi:type="dcterms:W3CDTF">2018-03-16T15:46:00Z</dcterms:created>
  <dcterms:modified xsi:type="dcterms:W3CDTF">2018-04-09T14:33:00Z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0x010100D90D293A1EDAB44F9AED7E8E06A4FC9B</vt:lpwstr>
  </property>
</Properties>
</file>