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D9378B" w14:textId="77777777" w:rsidR="0075582E" w:rsidRPr="0075582E" w:rsidRDefault="0075582E" w:rsidP="0075582E">
      <w:pPr>
        <w:pStyle w:val="ListParagraph"/>
        <w:ind w:hanging="360"/>
        <w:rPr>
          <w:rFonts w:ascii="Symbol" w:hAnsi="Symbol"/>
          <w:b/>
        </w:rPr>
      </w:pPr>
    </w:p>
    <w:p w14:paraId="6534B911" w14:textId="6BD5930E" w:rsidR="00044482" w:rsidRPr="00010C8E" w:rsidRDefault="00044482" w:rsidP="00B805FC">
      <w:pPr>
        <w:jc w:val="center"/>
        <w:rPr>
          <w:rFonts w:ascii="Century Gothic" w:hAnsi="Century Gothic"/>
          <w:b/>
          <w:bCs/>
          <w:sz w:val="32"/>
          <w:szCs w:val="32"/>
        </w:rPr>
      </w:pPr>
      <w:r w:rsidRPr="00010C8E">
        <w:rPr>
          <w:rFonts w:ascii="Century Gothic" w:hAnsi="Century Gothic"/>
          <w:b/>
          <w:bCs/>
          <w:sz w:val="32"/>
          <w:szCs w:val="32"/>
        </w:rPr>
        <w:t xml:space="preserve">European holidaymakers still </w:t>
      </w:r>
      <w:r w:rsidR="00E454BB">
        <w:rPr>
          <w:rFonts w:ascii="Century Gothic" w:hAnsi="Century Gothic"/>
          <w:b/>
          <w:bCs/>
          <w:sz w:val="32"/>
          <w:szCs w:val="32"/>
        </w:rPr>
        <w:t xml:space="preserve">depend on </w:t>
      </w:r>
      <w:r w:rsidRPr="00010C8E">
        <w:rPr>
          <w:rFonts w:ascii="Century Gothic" w:hAnsi="Century Gothic"/>
          <w:b/>
          <w:bCs/>
          <w:sz w:val="32"/>
          <w:szCs w:val="32"/>
        </w:rPr>
        <w:t>print</w:t>
      </w:r>
      <w:r w:rsidR="00E454BB">
        <w:rPr>
          <w:rFonts w:ascii="Century Gothic" w:hAnsi="Century Gothic"/>
          <w:b/>
          <w:bCs/>
          <w:sz w:val="32"/>
          <w:szCs w:val="32"/>
        </w:rPr>
        <w:t>ed</w:t>
      </w:r>
      <w:r w:rsidRPr="00010C8E">
        <w:rPr>
          <w:rFonts w:ascii="Century Gothic" w:hAnsi="Century Gothic"/>
          <w:b/>
          <w:bCs/>
          <w:sz w:val="32"/>
          <w:szCs w:val="32"/>
        </w:rPr>
        <w:t xml:space="preserve"> travel </w:t>
      </w:r>
      <w:r w:rsidR="00E454BB">
        <w:rPr>
          <w:rFonts w:ascii="Century Gothic" w:hAnsi="Century Gothic"/>
          <w:b/>
          <w:bCs/>
          <w:sz w:val="32"/>
          <w:szCs w:val="32"/>
        </w:rPr>
        <w:t>documents</w:t>
      </w:r>
    </w:p>
    <w:p w14:paraId="313822A0" w14:textId="5A309F3A" w:rsidR="00025071" w:rsidRDefault="00025071" w:rsidP="00921330">
      <w:pPr>
        <w:pStyle w:val="ListParagraph"/>
        <w:numPr>
          <w:ilvl w:val="0"/>
          <w:numId w:val="5"/>
        </w:numPr>
        <w:rPr>
          <w:rFonts w:ascii="Century Gothic" w:hAnsi="Century Gothic"/>
        </w:rPr>
      </w:pPr>
      <w:r>
        <w:rPr>
          <w:rFonts w:ascii="Century Gothic" w:hAnsi="Century Gothic"/>
        </w:rPr>
        <w:t>93% rely on printed travel documents, despite researching and booking online</w:t>
      </w:r>
    </w:p>
    <w:p w14:paraId="70E6833D" w14:textId="26C4EFF4" w:rsidR="00E454BB" w:rsidRPr="00C55CE9" w:rsidRDefault="00664004" w:rsidP="00921330">
      <w:pPr>
        <w:pStyle w:val="ListParagraph"/>
        <w:numPr>
          <w:ilvl w:val="0"/>
          <w:numId w:val="5"/>
        </w:numPr>
        <w:rPr>
          <w:rFonts w:ascii="Century Gothic" w:hAnsi="Century Gothic"/>
        </w:rPr>
      </w:pPr>
      <w:r>
        <w:rPr>
          <w:rFonts w:ascii="Century Gothic" w:hAnsi="Century Gothic"/>
        </w:rPr>
        <w:t xml:space="preserve">Canon </w:t>
      </w:r>
      <w:r w:rsidR="00AF722A">
        <w:rPr>
          <w:rFonts w:ascii="Century Gothic" w:hAnsi="Century Gothic"/>
        </w:rPr>
        <w:t>study</w:t>
      </w:r>
      <w:r w:rsidR="00AF722A" w:rsidRPr="00044482">
        <w:rPr>
          <w:rFonts w:ascii="Century Gothic" w:hAnsi="Century Gothic"/>
        </w:rPr>
        <w:t xml:space="preserve"> </w:t>
      </w:r>
      <w:r w:rsidR="002539A3" w:rsidRPr="00044482">
        <w:rPr>
          <w:rFonts w:ascii="Century Gothic" w:hAnsi="Century Gothic"/>
        </w:rPr>
        <w:t>aims</w:t>
      </w:r>
      <w:r w:rsidR="00044482" w:rsidRPr="00044482">
        <w:rPr>
          <w:rFonts w:ascii="Century Gothic" w:hAnsi="Century Gothic"/>
        </w:rPr>
        <w:t xml:space="preserve"> to </w:t>
      </w:r>
      <w:r w:rsidR="00044482">
        <w:rPr>
          <w:rFonts w:ascii="Century Gothic" w:hAnsi="Century Gothic"/>
        </w:rPr>
        <w:t>identify how brands can add value to improve customer experience</w:t>
      </w:r>
    </w:p>
    <w:p w14:paraId="60A762CB" w14:textId="2485C965" w:rsidR="007057B4" w:rsidRDefault="00A911FF" w:rsidP="00044482">
      <w:pPr>
        <w:spacing w:before="280" w:after="120" w:line="240" w:lineRule="auto"/>
        <w:rPr>
          <w:rFonts w:ascii="Century Gothic" w:hAnsi="Century Gothic"/>
        </w:rPr>
      </w:pPr>
      <w:r>
        <w:rPr>
          <w:rFonts w:ascii="Century Gothic" w:hAnsi="Century Gothic"/>
          <w:b/>
          <w:bCs/>
        </w:rPr>
        <w:t>London, 07</w:t>
      </w:r>
      <w:r w:rsidR="00044482">
        <w:rPr>
          <w:rFonts w:ascii="Century Gothic" w:hAnsi="Century Gothic"/>
          <w:b/>
          <w:bCs/>
        </w:rPr>
        <w:t xml:space="preserve"> July, 2015 –</w:t>
      </w:r>
      <w:r w:rsidR="00044482">
        <w:rPr>
          <w:rFonts w:ascii="Century Gothic" w:hAnsi="Century Gothic"/>
        </w:rPr>
        <w:t xml:space="preserve"> </w:t>
      </w:r>
      <w:r w:rsidR="003E34FA">
        <w:rPr>
          <w:rFonts w:ascii="Century Gothic" w:hAnsi="Century Gothic"/>
        </w:rPr>
        <w:t xml:space="preserve">With the European summer holiday season about to start, </w:t>
      </w:r>
      <w:hyperlink r:id="rId11" w:history="1">
        <w:r w:rsidR="00D501D5" w:rsidRPr="00D501D5">
          <w:rPr>
            <w:rStyle w:val="Hyperlink"/>
            <w:rFonts w:ascii="Century Gothic" w:hAnsi="Century Gothic"/>
          </w:rPr>
          <w:t>Canon</w:t>
        </w:r>
      </w:hyperlink>
      <w:r w:rsidR="00044482">
        <w:rPr>
          <w:rFonts w:ascii="Century Gothic" w:hAnsi="Century Gothic"/>
        </w:rPr>
        <w:t xml:space="preserve">, world-leader in imaging solutions, today </w:t>
      </w:r>
      <w:r w:rsidR="001128C6">
        <w:rPr>
          <w:rFonts w:ascii="Century Gothic" w:hAnsi="Century Gothic"/>
        </w:rPr>
        <w:t xml:space="preserve">reveals </w:t>
      </w:r>
      <w:r w:rsidR="007057B4">
        <w:rPr>
          <w:rFonts w:ascii="Century Gothic" w:hAnsi="Century Gothic"/>
        </w:rPr>
        <w:t xml:space="preserve">that despite </w:t>
      </w:r>
      <w:r w:rsidR="007810CC">
        <w:rPr>
          <w:rFonts w:ascii="Century Gothic" w:hAnsi="Century Gothic"/>
        </w:rPr>
        <w:t xml:space="preserve">92% </w:t>
      </w:r>
      <w:r w:rsidR="007057B4">
        <w:rPr>
          <w:rFonts w:ascii="Century Gothic" w:hAnsi="Century Gothic"/>
        </w:rPr>
        <w:t xml:space="preserve">consumers researching holidays online, and a further 82% booking accommodation and 77% booking travel using the internet, an astonishing </w:t>
      </w:r>
      <w:r w:rsidR="001B71E5">
        <w:rPr>
          <w:rFonts w:ascii="Century Gothic" w:hAnsi="Century Gothic"/>
        </w:rPr>
        <w:t>93</w:t>
      </w:r>
      <w:r w:rsidR="007057B4" w:rsidRPr="00D022BE">
        <w:rPr>
          <w:rFonts w:ascii="Century Gothic" w:hAnsi="Century Gothic"/>
        </w:rPr>
        <w:t>%</w:t>
      </w:r>
      <w:r w:rsidR="001B71E5">
        <w:rPr>
          <w:rFonts w:ascii="Century Gothic" w:hAnsi="Century Gothic"/>
        </w:rPr>
        <w:t xml:space="preserve"> of</w:t>
      </w:r>
      <w:r w:rsidR="007057B4">
        <w:rPr>
          <w:rFonts w:ascii="Century Gothic" w:hAnsi="Century Gothic"/>
        </w:rPr>
        <w:t xml:space="preserve"> European holidaymakers still print out travel documents</w:t>
      </w:r>
      <w:r w:rsidR="00812036" w:rsidRPr="00812036">
        <w:rPr>
          <w:rFonts w:ascii="Century Gothic" w:hAnsi="Century Gothic"/>
        </w:rPr>
        <w:t xml:space="preserve"> </w:t>
      </w:r>
      <w:r w:rsidR="00812036">
        <w:rPr>
          <w:rFonts w:ascii="Century Gothic" w:hAnsi="Century Gothic"/>
        </w:rPr>
        <w:t>according to new European research</w:t>
      </w:r>
      <w:r w:rsidR="007057B4">
        <w:rPr>
          <w:rFonts w:ascii="Century Gothic" w:hAnsi="Century Gothic"/>
        </w:rPr>
        <w:t>.</w:t>
      </w:r>
    </w:p>
    <w:p w14:paraId="186A5D7D" w14:textId="2AB75369" w:rsidR="00812036" w:rsidRDefault="007057B4" w:rsidP="00044482">
      <w:pPr>
        <w:spacing w:before="280" w:after="120" w:line="240" w:lineRule="auto"/>
        <w:rPr>
          <w:rFonts w:ascii="Century Gothic" w:hAnsi="Century Gothic"/>
        </w:rPr>
      </w:pPr>
      <w:r>
        <w:rPr>
          <w:rFonts w:ascii="Century Gothic" w:hAnsi="Century Gothic"/>
        </w:rPr>
        <w:t xml:space="preserve">The </w:t>
      </w:r>
      <w:r w:rsidR="00AF722A">
        <w:rPr>
          <w:rFonts w:ascii="Century Gothic" w:hAnsi="Century Gothic"/>
        </w:rPr>
        <w:t xml:space="preserve">European </w:t>
      </w:r>
      <w:r>
        <w:rPr>
          <w:rFonts w:ascii="Century Gothic" w:hAnsi="Century Gothic"/>
        </w:rPr>
        <w:t xml:space="preserve">research </w:t>
      </w:r>
      <w:r w:rsidR="00AF722A">
        <w:rPr>
          <w:rFonts w:ascii="Century Gothic" w:hAnsi="Century Gothic"/>
        </w:rPr>
        <w:t xml:space="preserve">found </w:t>
      </w:r>
      <w:r w:rsidR="00812036">
        <w:rPr>
          <w:rFonts w:ascii="Century Gothic" w:hAnsi="Century Gothic"/>
        </w:rPr>
        <w:t>that 71% consumers print out travel documents as a precautionary measure to overcome any technological issues or potential mix-ups further down the line, while more than half (51%) do so out of habit. According to the findings, German (75%) and British travellers (74%)</w:t>
      </w:r>
      <w:r w:rsidR="00AF722A">
        <w:rPr>
          <w:rFonts w:ascii="Century Gothic" w:hAnsi="Century Gothic"/>
        </w:rPr>
        <w:t xml:space="preserve"> are the most likely to print out travel documents ‘just-in-case’</w:t>
      </w:r>
      <w:r w:rsidR="00812036">
        <w:rPr>
          <w:rFonts w:ascii="Century Gothic" w:hAnsi="Century Gothic"/>
        </w:rPr>
        <w:t>.</w:t>
      </w:r>
    </w:p>
    <w:p w14:paraId="5EA5D56B" w14:textId="4F36CC6D" w:rsidR="00076D3E" w:rsidRDefault="001E3566" w:rsidP="00044482">
      <w:pPr>
        <w:spacing w:before="280" w:after="120" w:line="240" w:lineRule="auto"/>
        <w:rPr>
          <w:rFonts w:ascii="Century Gothic" w:hAnsi="Century Gothic"/>
        </w:rPr>
      </w:pPr>
      <w:r>
        <w:rPr>
          <w:rFonts w:ascii="Century Gothic" w:hAnsi="Century Gothic"/>
        </w:rPr>
        <w:t>O</w:t>
      </w:r>
      <w:r w:rsidR="00A975DC">
        <w:rPr>
          <w:rFonts w:ascii="Century Gothic" w:hAnsi="Century Gothic"/>
        </w:rPr>
        <w:t>f those who</w:t>
      </w:r>
      <w:r w:rsidR="00092C3F">
        <w:rPr>
          <w:rFonts w:ascii="Century Gothic" w:hAnsi="Century Gothic"/>
        </w:rPr>
        <w:t xml:space="preserve"> do</w:t>
      </w:r>
      <w:r w:rsidR="00A975DC">
        <w:rPr>
          <w:rFonts w:ascii="Century Gothic" w:hAnsi="Century Gothic"/>
        </w:rPr>
        <w:t xml:space="preserve"> print out travel documents</w:t>
      </w:r>
      <w:r>
        <w:rPr>
          <w:rFonts w:ascii="Century Gothic" w:hAnsi="Century Gothic"/>
        </w:rPr>
        <w:t>,</w:t>
      </w:r>
      <w:r w:rsidR="00A975DC">
        <w:rPr>
          <w:rFonts w:ascii="Century Gothic" w:hAnsi="Century Gothic"/>
        </w:rPr>
        <w:t xml:space="preserve"> </w:t>
      </w:r>
      <w:r>
        <w:rPr>
          <w:rFonts w:ascii="Century Gothic" w:hAnsi="Century Gothic"/>
        </w:rPr>
        <w:t xml:space="preserve">87% </w:t>
      </w:r>
      <w:r w:rsidR="00A975DC">
        <w:rPr>
          <w:rFonts w:ascii="Century Gothic" w:hAnsi="Century Gothic"/>
        </w:rPr>
        <w:t>refer to them ove</w:t>
      </w:r>
      <w:r w:rsidR="00B8169B">
        <w:rPr>
          <w:rFonts w:ascii="Century Gothic" w:hAnsi="Century Gothic"/>
        </w:rPr>
        <w:t xml:space="preserve">r the course of their </w:t>
      </w:r>
      <w:r w:rsidR="00584CA6">
        <w:rPr>
          <w:rFonts w:ascii="Century Gothic" w:hAnsi="Century Gothic"/>
        </w:rPr>
        <w:t>trip</w:t>
      </w:r>
      <w:r w:rsidR="00092C3F">
        <w:rPr>
          <w:rFonts w:ascii="Century Gothic" w:hAnsi="Century Gothic"/>
        </w:rPr>
        <w:t xml:space="preserve">. However, </w:t>
      </w:r>
      <w:r w:rsidR="00B8169B">
        <w:rPr>
          <w:rFonts w:ascii="Century Gothic" w:hAnsi="Century Gothic"/>
        </w:rPr>
        <w:t xml:space="preserve">over half of all respondents </w:t>
      </w:r>
      <w:r w:rsidR="00BA1D07">
        <w:rPr>
          <w:rFonts w:ascii="Century Gothic" w:hAnsi="Century Gothic"/>
        </w:rPr>
        <w:t xml:space="preserve">(57%) </w:t>
      </w:r>
      <w:r w:rsidR="00092C3F">
        <w:rPr>
          <w:rFonts w:ascii="Century Gothic" w:hAnsi="Century Gothic"/>
        </w:rPr>
        <w:t xml:space="preserve">choose to </w:t>
      </w:r>
      <w:r w:rsidR="00076D3E">
        <w:rPr>
          <w:rFonts w:ascii="Century Gothic" w:hAnsi="Century Gothic"/>
        </w:rPr>
        <w:t>turn to</w:t>
      </w:r>
      <w:r w:rsidR="00B8169B">
        <w:rPr>
          <w:rFonts w:ascii="Century Gothic" w:hAnsi="Century Gothic"/>
        </w:rPr>
        <w:t xml:space="preserve"> social media and the web to </w:t>
      </w:r>
      <w:r w:rsidR="00076D3E">
        <w:rPr>
          <w:rFonts w:ascii="Century Gothic" w:hAnsi="Century Gothic"/>
        </w:rPr>
        <w:t>source</w:t>
      </w:r>
      <w:r w:rsidR="00B8169B">
        <w:rPr>
          <w:rFonts w:ascii="Century Gothic" w:hAnsi="Century Gothic"/>
        </w:rPr>
        <w:t xml:space="preserve"> inf</w:t>
      </w:r>
      <w:r w:rsidR="00BA1D07">
        <w:rPr>
          <w:rFonts w:ascii="Century Gothic" w:hAnsi="Century Gothic"/>
        </w:rPr>
        <w:t xml:space="preserve">ormation </w:t>
      </w:r>
      <w:r w:rsidR="00076D3E">
        <w:rPr>
          <w:rFonts w:ascii="Century Gothic" w:hAnsi="Century Gothic"/>
        </w:rPr>
        <w:t xml:space="preserve">on their destination </w:t>
      </w:r>
      <w:r w:rsidR="00BA1D07">
        <w:rPr>
          <w:rFonts w:ascii="Century Gothic" w:hAnsi="Century Gothic"/>
        </w:rPr>
        <w:t xml:space="preserve">while travelling, and just </w:t>
      </w:r>
      <w:r w:rsidR="00092C3F">
        <w:rPr>
          <w:rFonts w:ascii="Century Gothic" w:hAnsi="Century Gothic"/>
        </w:rPr>
        <w:t>10% actually</w:t>
      </w:r>
      <w:r w:rsidR="00BA1D07">
        <w:rPr>
          <w:rFonts w:ascii="Century Gothic" w:hAnsi="Century Gothic"/>
        </w:rPr>
        <w:t xml:space="preserve"> us</w:t>
      </w:r>
      <w:r w:rsidR="00076D3E">
        <w:rPr>
          <w:rFonts w:ascii="Century Gothic" w:hAnsi="Century Gothic"/>
        </w:rPr>
        <w:t>e</w:t>
      </w:r>
      <w:r w:rsidR="00BA1D07">
        <w:rPr>
          <w:rFonts w:ascii="Century Gothic" w:hAnsi="Century Gothic"/>
        </w:rPr>
        <w:t xml:space="preserve"> the information provided by their booking source (i.e. online travel agencies, booking operators etc.)</w:t>
      </w:r>
      <w:r w:rsidR="006547AF">
        <w:rPr>
          <w:rFonts w:ascii="Century Gothic" w:hAnsi="Century Gothic"/>
        </w:rPr>
        <w:t>.</w:t>
      </w:r>
      <w:r w:rsidR="009C4554">
        <w:rPr>
          <w:rFonts w:ascii="Century Gothic" w:hAnsi="Century Gothic"/>
        </w:rPr>
        <w:t xml:space="preserve"> </w:t>
      </w:r>
    </w:p>
    <w:p w14:paraId="5D592490" w14:textId="59BCF1C5" w:rsidR="00511705" w:rsidRDefault="00687E4A" w:rsidP="00044482">
      <w:pPr>
        <w:spacing w:before="280" w:after="120" w:line="240" w:lineRule="auto"/>
        <w:rPr>
          <w:rFonts w:ascii="Century Gothic" w:hAnsi="Century Gothic"/>
        </w:rPr>
      </w:pPr>
      <w:r>
        <w:rPr>
          <w:rFonts w:ascii="Century Gothic" w:hAnsi="Century Gothic"/>
        </w:rPr>
        <w:t xml:space="preserve">Marc </w:t>
      </w:r>
      <w:proofErr w:type="spellStart"/>
      <w:r>
        <w:rPr>
          <w:rFonts w:ascii="Century Gothic" w:hAnsi="Century Gothic"/>
        </w:rPr>
        <w:t>Ra</w:t>
      </w:r>
      <w:bookmarkStart w:id="0" w:name="_GoBack"/>
      <w:bookmarkEnd w:id="0"/>
      <w:r>
        <w:rPr>
          <w:rFonts w:ascii="Century Gothic" w:hAnsi="Century Gothic"/>
        </w:rPr>
        <w:t>nner</w:t>
      </w:r>
      <w:proofErr w:type="spellEnd"/>
      <w:r w:rsidR="00044482">
        <w:rPr>
          <w:rFonts w:ascii="Century Gothic" w:hAnsi="Century Gothic"/>
        </w:rPr>
        <w:t xml:space="preserve">, </w:t>
      </w:r>
      <w:r>
        <w:rPr>
          <w:rFonts w:ascii="Century Gothic" w:hAnsi="Century Gothic"/>
        </w:rPr>
        <w:t xml:space="preserve">Marketing Director </w:t>
      </w:r>
      <w:r w:rsidR="00044482">
        <w:rPr>
          <w:rFonts w:ascii="Century Gothic" w:hAnsi="Century Gothic"/>
        </w:rPr>
        <w:t>at Canon</w:t>
      </w:r>
      <w:r>
        <w:rPr>
          <w:rFonts w:ascii="Century Gothic" w:hAnsi="Century Gothic"/>
        </w:rPr>
        <w:t xml:space="preserve"> Europe</w:t>
      </w:r>
      <w:r w:rsidR="00044482">
        <w:rPr>
          <w:rFonts w:ascii="Century Gothic" w:hAnsi="Century Gothic"/>
        </w:rPr>
        <w:t>, said: “</w:t>
      </w:r>
      <w:r w:rsidR="00B93EB7">
        <w:rPr>
          <w:rFonts w:ascii="Century Gothic" w:hAnsi="Century Gothic"/>
        </w:rPr>
        <w:t xml:space="preserve">It’s clear that whilst European travellers have embraced digital for researching, comparing prices and booking holidays, they are still very </w:t>
      </w:r>
      <w:r w:rsidR="005D157C">
        <w:rPr>
          <w:rFonts w:ascii="Century Gothic" w:hAnsi="Century Gothic"/>
        </w:rPr>
        <w:t xml:space="preserve">dependent </w:t>
      </w:r>
      <w:r w:rsidR="00B93EB7">
        <w:rPr>
          <w:rFonts w:ascii="Century Gothic" w:hAnsi="Century Gothic"/>
        </w:rPr>
        <w:t xml:space="preserve">on printed travel documents. Whether or not this is because of a lack of trust in the electronic systems used by travel operators, or their own personal technology, there is a strong appetite for tangible printed documents </w:t>
      </w:r>
      <w:r>
        <w:rPr>
          <w:rFonts w:ascii="Century Gothic" w:hAnsi="Century Gothic"/>
        </w:rPr>
        <w:t>as a reliable reference</w:t>
      </w:r>
      <w:r w:rsidR="00B93EB7">
        <w:rPr>
          <w:rFonts w:ascii="Century Gothic" w:hAnsi="Century Gothic"/>
        </w:rPr>
        <w:t>.</w:t>
      </w:r>
      <w:r w:rsidR="005D157C">
        <w:rPr>
          <w:rFonts w:ascii="Century Gothic" w:hAnsi="Century Gothic"/>
        </w:rPr>
        <w:t>”</w:t>
      </w:r>
    </w:p>
    <w:p w14:paraId="67CDAA03" w14:textId="498085F3" w:rsidR="00B47557" w:rsidRDefault="00734825" w:rsidP="00734825">
      <w:pPr>
        <w:spacing w:before="280" w:after="120" w:line="240" w:lineRule="auto"/>
        <w:rPr>
          <w:rFonts w:ascii="Century Gothic" w:hAnsi="Century Gothic"/>
        </w:rPr>
      </w:pPr>
      <w:r>
        <w:rPr>
          <w:rFonts w:ascii="Century Gothic" w:hAnsi="Century Gothic"/>
        </w:rPr>
        <w:t xml:space="preserve">When asked what information holiday makers want readily available when travelling, the top </w:t>
      </w:r>
      <w:r w:rsidR="00DC55CD">
        <w:rPr>
          <w:rFonts w:ascii="Century Gothic" w:hAnsi="Century Gothic"/>
        </w:rPr>
        <w:t>five</w:t>
      </w:r>
      <w:r>
        <w:rPr>
          <w:rFonts w:ascii="Century Gothic" w:hAnsi="Century Gothic"/>
        </w:rPr>
        <w:t xml:space="preserve"> included</w:t>
      </w:r>
      <w:r w:rsidR="00A875FD">
        <w:rPr>
          <w:rFonts w:ascii="Century Gothic" w:hAnsi="Century Gothic"/>
        </w:rPr>
        <w:t>:</w:t>
      </w:r>
      <w:r>
        <w:rPr>
          <w:rFonts w:ascii="Century Gothic" w:hAnsi="Century Gothic"/>
        </w:rPr>
        <w:t xml:space="preserve"> the address of the final destination (67%), a map of the des</w:t>
      </w:r>
      <w:r w:rsidR="00DC55CD">
        <w:rPr>
          <w:rFonts w:ascii="Century Gothic" w:hAnsi="Century Gothic"/>
        </w:rPr>
        <w:t xml:space="preserve">tination (51%), </w:t>
      </w:r>
      <w:r>
        <w:rPr>
          <w:rFonts w:ascii="Century Gothic" w:hAnsi="Century Gothic"/>
        </w:rPr>
        <w:t>directions to where they are staying (42%)</w:t>
      </w:r>
      <w:r w:rsidR="00DC55CD">
        <w:rPr>
          <w:rFonts w:ascii="Century Gothic" w:hAnsi="Century Gothic"/>
        </w:rPr>
        <w:t>, public transport</w:t>
      </w:r>
      <w:r w:rsidR="00F16DA9">
        <w:rPr>
          <w:rFonts w:ascii="Century Gothic" w:hAnsi="Century Gothic"/>
        </w:rPr>
        <w:t>ation</w:t>
      </w:r>
      <w:r w:rsidR="00DC55CD">
        <w:rPr>
          <w:rFonts w:ascii="Century Gothic" w:hAnsi="Century Gothic"/>
        </w:rPr>
        <w:t xml:space="preserve"> directions to destination (31%) and key local addresses and numbers (28%). </w:t>
      </w:r>
      <w:r>
        <w:rPr>
          <w:rFonts w:ascii="Century Gothic" w:hAnsi="Century Gothic"/>
        </w:rPr>
        <w:t xml:space="preserve">  </w:t>
      </w:r>
    </w:p>
    <w:p w14:paraId="61C0FDAB" w14:textId="1E85E7D5" w:rsidR="000C6064" w:rsidRDefault="00687E4A" w:rsidP="00044482">
      <w:pPr>
        <w:spacing w:before="280" w:after="120" w:line="240" w:lineRule="auto"/>
        <w:rPr>
          <w:rFonts w:ascii="Century Gothic" w:hAnsi="Century Gothic"/>
        </w:rPr>
      </w:pPr>
      <w:proofErr w:type="spellStart"/>
      <w:r>
        <w:rPr>
          <w:rFonts w:ascii="Century Gothic" w:hAnsi="Century Gothic"/>
        </w:rPr>
        <w:t>Ranner</w:t>
      </w:r>
      <w:proofErr w:type="spellEnd"/>
      <w:r w:rsidR="00A875FD">
        <w:rPr>
          <w:rFonts w:ascii="Century Gothic" w:hAnsi="Century Gothic"/>
        </w:rPr>
        <w:t xml:space="preserve"> continues: </w:t>
      </w:r>
      <w:r w:rsidR="002D4277">
        <w:rPr>
          <w:rFonts w:ascii="Century Gothic" w:hAnsi="Century Gothic"/>
        </w:rPr>
        <w:t>“</w:t>
      </w:r>
      <w:r w:rsidR="006547AF">
        <w:rPr>
          <w:rFonts w:ascii="Century Gothic" w:hAnsi="Century Gothic"/>
        </w:rPr>
        <w:t xml:space="preserve">The message to </w:t>
      </w:r>
      <w:r w:rsidR="00C467BB">
        <w:rPr>
          <w:rFonts w:ascii="Century Gothic" w:hAnsi="Century Gothic"/>
        </w:rPr>
        <w:t xml:space="preserve">travel companies </w:t>
      </w:r>
      <w:r w:rsidR="006547AF">
        <w:rPr>
          <w:rFonts w:ascii="Century Gothic" w:hAnsi="Century Gothic"/>
        </w:rPr>
        <w:t xml:space="preserve">is clear; </w:t>
      </w:r>
      <w:r w:rsidR="00B93EB7">
        <w:rPr>
          <w:rFonts w:ascii="Century Gothic" w:hAnsi="Century Gothic"/>
        </w:rPr>
        <w:t xml:space="preserve">printed </w:t>
      </w:r>
      <w:r w:rsidR="00C467BB">
        <w:rPr>
          <w:rFonts w:ascii="Century Gothic" w:hAnsi="Century Gothic"/>
        </w:rPr>
        <w:t>travel documents</w:t>
      </w:r>
      <w:r w:rsidR="001A43F3">
        <w:rPr>
          <w:rFonts w:ascii="Century Gothic" w:hAnsi="Century Gothic"/>
        </w:rPr>
        <w:t xml:space="preserve"> </w:t>
      </w:r>
      <w:r w:rsidR="006547AF">
        <w:rPr>
          <w:rFonts w:ascii="Century Gothic" w:hAnsi="Century Gothic"/>
        </w:rPr>
        <w:t xml:space="preserve">are still incredibly important to holidaymakers but the information they contain could be far more useful. </w:t>
      </w:r>
      <w:r w:rsidR="00C467BB">
        <w:rPr>
          <w:rFonts w:ascii="Century Gothic" w:hAnsi="Century Gothic"/>
        </w:rPr>
        <w:t xml:space="preserve">Rather than only providing details </w:t>
      </w:r>
      <w:r w:rsidR="001A43F3">
        <w:rPr>
          <w:rFonts w:ascii="Century Gothic" w:hAnsi="Century Gothic"/>
        </w:rPr>
        <w:t xml:space="preserve">specific </w:t>
      </w:r>
      <w:r w:rsidR="00C467BB">
        <w:rPr>
          <w:rFonts w:ascii="Century Gothic" w:hAnsi="Century Gothic"/>
        </w:rPr>
        <w:t>to the bookings</w:t>
      </w:r>
      <w:r w:rsidR="000C6064">
        <w:rPr>
          <w:rFonts w:ascii="Century Gothic" w:hAnsi="Century Gothic"/>
        </w:rPr>
        <w:t xml:space="preserve"> or using whitespace to deliver targeted banner ads that are often disregarded, </w:t>
      </w:r>
      <w:r w:rsidR="00C467BB">
        <w:rPr>
          <w:rFonts w:ascii="Century Gothic" w:hAnsi="Century Gothic"/>
        </w:rPr>
        <w:t xml:space="preserve">businesses can </w:t>
      </w:r>
      <w:r w:rsidR="005D157C">
        <w:rPr>
          <w:rFonts w:ascii="Century Gothic" w:hAnsi="Century Gothic"/>
        </w:rPr>
        <w:t xml:space="preserve">add value to printed travel documents to </w:t>
      </w:r>
      <w:r w:rsidR="00C467BB">
        <w:rPr>
          <w:rFonts w:ascii="Century Gothic" w:hAnsi="Century Gothic"/>
        </w:rPr>
        <w:t>extend and improve their customers’ experience</w:t>
      </w:r>
      <w:r w:rsidR="00941DA3">
        <w:rPr>
          <w:rFonts w:ascii="Century Gothic" w:hAnsi="Century Gothic"/>
        </w:rPr>
        <w:t>, not just</w:t>
      </w:r>
      <w:r w:rsidR="00C467BB">
        <w:rPr>
          <w:rFonts w:ascii="Century Gothic" w:hAnsi="Century Gothic"/>
        </w:rPr>
        <w:t xml:space="preserve"> by giving them the information they </w:t>
      </w:r>
      <w:r w:rsidR="00941DA3">
        <w:rPr>
          <w:rFonts w:ascii="Century Gothic" w:hAnsi="Century Gothic"/>
        </w:rPr>
        <w:lastRenderedPageBreak/>
        <w:t xml:space="preserve">need, but also the details they </w:t>
      </w:r>
      <w:r w:rsidR="000C6064">
        <w:rPr>
          <w:rFonts w:ascii="Century Gothic" w:hAnsi="Century Gothic"/>
        </w:rPr>
        <w:t xml:space="preserve">actually </w:t>
      </w:r>
      <w:r w:rsidR="00C467BB">
        <w:rPr>
          <w:rFonts w:ascii="Century Gothic" w:hAnsi="Century Gothic"/>
        </w:rPr>
        <w:t>want to hand</w:t>
      </w:r>
      <w:r w:rsidR="00DD3FEC">
        <w:rPr>
          <w:rFonts w:ascii="Century Gothic" w:hAnsi="Century Gothic"/>
        </w:rPr>
        <w:t xml:space="preserve"> in </w:t>
      </w:r>
      <w:r w:rsidR="00941DA3">
        <w:rPr>
          <w:rFonts w:ascii="Century Gothic" w:hAnsi="Century Gothic"/>
        </w:rPr>
        <w:t>a</w:t>
      </w:r>
      <w:r w:rsidR="00DD3FEC">
        <w:rPr>
          <w:rFonts w:ascii="Century Gothic" w:hAnsi="Century Gothic"/>
        </w:rPr>
        <w:t xml:space="preserve"> user and print friendly way</w:t>
      </w:r>
      <w:r w:rsidR="001A43F3">
        <w:rPr>
          <w:rFonts w:ascii="Century Gothic" w:hAnsi="Century Gothic"/>
        </w:rPr>
        <w:t>,</w:t>
      </w:r>
      <w:r w:rsidR="00C467BB">
        <w:rPr>
          <w:rFonts w:ascii="Century Gothic" w:hAnsi="Century Gothic"/>
        </w:rPr>
        <w:t xml:space="preserve"> reducing the need </w:t>
      </w:r>
      <w:r w:rsidR="000C6064">
        <w:rPr>
          <w:rFonts w:ascii="Century Gothic" w:hAnsi="Century Gothic"/>
        </w:rPr>
        <w:t>for them to rely on the internet while abroad.</w:t>
      </w:r>
    </w:p>
    <w:p w14:paraId="689D13AC" w14:textId="27E7DC80" w:rsidR="00FC081D" w:rsidRDefault="00941DA3" w:rsidP="00044482">
      <w:pPr>
        <w:spacing w:before="280" w:after="120" w:line="240" w:lineRule="auto"/>
        <w:rPr>
          <w:rFonts w:ascii="Century Gothic" w:hAnsi="Century Gothic"/>
        </w:rPr>
      </w:pPr>
      <w:r>
        <w:rPr>
          <w:rFonts w:ascii="Century Gothic" w:hAnsi="Century Gothic"/>
        </w:rPr>
        <w:t xml:space="preserve">There is also an opportunity to </w:t>
      </w:r>
      <w:r w:rsidR="00FC081D" w:rsidRPr="00FC081D">
        <w:rPr>
          <w:rFonts w:ascii="Century Gothic" w:hAnsi="Century Gothic"/>
        </w:rPr>
        <w:t>fuse together the benefits of the internet with the reliability of print. Using selectable or customisable online documents that allow consumers to print out what’s relevant to them is a level of personalisation that demonstrates an understanding of customer needs and shows that they are at the heart of y</w:t>
      </w:r>
      <w:r>
        <w:rPr>
          <w:rFonts w:ascii="Century Gothic" w:hAnsi="Century Gothic"/>
        </w:rPr>
        <w:t>our business.”</w:t>
      </w:r>
    </w:p>
    <w:p w14:paraId="0502ED4D" w14:textId="77777777" w:rsidR="00941DA3" w:rsidRPr="00941DA3" w:rsidRDefault="00941DA3" w:rsidP="00044482">
      <w:pPr>
        <w:spacing w:before="280" w:after="120" w:line="240" w:lineRule="auto"/>
        <w:rPr>
          <w:rFonts w:ascii="Century Gothic" w:hAnsi="Century Gothic"/>
        </w:rPr>
      </w:pPr>
    </w:p>
    <w:p w14:paraId="7A833E39" w14:textId="77777777" w:rsidR="00044482" w:rsidRDefault="00044482" w:rsidP="00044482">
      <w:pPr>
        <w:jc w:val="center"/>
        <w:rPr>
          <w:rFonts w:ascii="Century Gothic" w:hAnsi="Century Gothic"/>
          <w:b/>
          <w:bCs/>
        </w:rPr>
      </w:pPr>
      <w:r>
        <w:rPr>
          <w:rFonts w:ascii="Century Gothic" w:hAnsi="Century Gothic"/>
          <w:b/>
          <w:bCs/>
        </w:rPr>
        <w:t>-ENDS-</w:t>
      </w:r>
    </w:p>
    <w:p w14:paraId="17F70E24" w14:textId="77777777" w:rsidR="00D36F54" w:rsidRDefault="00D36F54" w:rsidP="00D36F54">
      <w:pPr>
        <w:spacing w:before="280" w:after="120" w:line="240" w:lineRule="auto"/>
        <w:ind w:right="508"/>
        <w:rPr>
          <w:rFonts w:ascii="Century Gothic" w:eastAsia="MS Mincho" w:hAnsi="Century Gothic" w:cs="Times New Roman"/>
          <w:b/>
          <w:color w:val="666666"/>
          <w:sz w:val="20"/>
          <w:szCs w:val="20"/>
        </w:rPr>
      </w:pPr>
      <w:r w:rsidRPr="00D36F54">
        <w:rPr>
          <w:rFonts w:ascii="Century Gothic" w:eastAsia="MS Mincho" w:hAnsi="Century Gothic" w:cs="Times New Roman"/>
          <w:b/>
          <w:color w:val="666666"/>
          <w:sz w:val="20"/>
          <w:szCs w:val="20"/>
        </w:rPr>
        <w:t>About the research</w:t>
      </w:r>
    </w:p>
    <w:p w14:paraId="7BE6313F" w14:textId="6F13EDB7" w:rsidR="00D36F54" w:rsidRDefault="00DF5D86" w:rsidP="00D36F54">
      <w:pPr>
        <w:pStyle w:val="EndnoteText"/>
      </w:pPr>
      <w:r>
        <w:rPr>
          <w:rFonts w:ascii="Century Gothic" w:eastAsia="MS Mincho" w:hAnsi="Century Gothic" w:cs="Times New Roman"/>
        </w:rPr>
        <w:t>The Canon research results are based on findings from a survey conducted by ICM Unlimited that polled 5,000 qualified individuals across the UK, France, Germany, Italy and Spain in June 2015.</w:t>
      </w:r>
    </w:p>
    <w:p w14:paraId="3030A81A" w14:textId="6AB65A82" w:rsidR="00D36F54" w:rsidRDefault="00D36F54" w:rsidP="00010C8E">
      <w:pPr>
        <w:ind w:right="508"/>
        <w:rPr>
          <w:rFonts w:ascii="Century Gothic" w:eastAsia="MS Mincho" w:hAnsi="Century Gothic"/>
          <w:sz w:val="20"/>
          <w:szCs w:val="20"/>
          <w:u w:val="single"/>
        </w:rPr>
      </w:pPr>
    </w:p>
    <w:p w14:paraId="7DDFFF58" w14:textId="77777777" w:rsidR="00996C5A" w:rsidRPr="00F54293" w:rsidRDefault="00996C5A" w:rsidP="00996C5A">
      <w:pPr>
        <w:autoSpaceDE w:val="0"/>
        <w:autoSpaceDN w:val="0"/>
        <w:adjustRightInd w:val="0"/>
        <w:spacing w:after="280" w:line="360" w:lineRule="auto"/>
        <w:rPr>
          <w:rFonts w:ascii="Century Gothic" w:hAnsi="Century Gothic" w:cs="Arial"/>
          <w:b/>
          <w:bCs/>
          <w:sz w:val="20"/>
          <w:szCs w:val="20"/>
          <w:lang w:val="en-US"/>
        </w:rPr>
      </w:pPr>
      <w:r w:rsidRPr="00F54293">
        <w:rPr>
          <w:rFonts w:ascii="Century Gothic" w:hAnsi="Century Gothic" w:cs="Arial"/>
          <w:b/>
          <w:bCs/>
          <w:sz w:val="20"/>
          <w:szCs w:val="20"/>
          <w:lang w:val="en-US"/>
        </w:rPr>
        <w:t>Media enquiries, please contact:</w:t>
      </w:r>
    </w:p>
    <w:p w14:paraId="1553CE4E" w14:textId="77777777" w:rsidR="00996C5A" w:rsidRPr="00F54293" w:rsidRDefault="00996C5A" w:rsidP="00996C5A">
      <w:pPr>
        <w:pStyle w:val="Contact"/>
        <w:tabs>
          <w:tab w:val="left" w:pos="3960"/>
        </w:tabs>
        <w:spacing w:line="240" w:lineRule="auto"/>
        <w:ind w:right="216"/>
        <w:rPr>
          <w:rFonts w:ascii="Century Gothic" w:hAnsi="Century Gothic"/>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996C5A" w:rsidRPr="00F54293" w14:paraId="458C20CA" w14:textId="77777777" w:rsidTr="00977B13">
        <w:trPr>
          <w:trHeight w:val="1194"/>
        </w:trPr>
        <w:tc>
          <w:tcPr>
            <w:tcW w:w="4572" w:type="dxa"/>
          </w:tcPr>
          <w:p w14:paraId="4B1E3936" w14:textId="77777777" w:rsidR="00996C5A" w:rsidRPr="002E4F3C" w:rsidRDefault="00996C5A" w:rsidP="00977B13">
            <w:pPr>
              <w:tabs>
                <w:tab w:val="left" w:pos="3960"/>
              </w:tabs>
              <w:ind w:right="216"/>
              <w:rPr>
                <w:rFonts w:ascii="Century Gothic" w:hAnsi="Century Gothic" w:cs="Arial"/>
                <w:b/>
              </w:rPr>
            </w:pPr>
            <w:r w:rsidRPr="002E4F3C">
              <w:rPr>
                <w:rFonts w:ascii="Century Gothic" w:hAnsi="Century Gothic" w:cs="Arial"/>
                <w:b/>
              </w:rPr>
              <w:t>Canon (UK) Ltd</w:t>
            </w:r>
            <w:r w:rsidRPr="002E4F3C">
              <w:rPr>
                <w:rFonts w:ascii="Century Gothic" w:hAnsi="Century Gothic" w:cs="Arial"/>
                <w:b/>
              </w:rPr>
              <w:tab/>
              <w:t xml:space="preserve"> </w:t>
            </w:r>
          </w:p>
          <w:p w14:paraId="6185B344" w14:textId="77777777" w:rsidR="00996C5A" w:rsidRPr="002E4F3C" w:rsidRDefault="00996C5A" w:rsidP="00977B13">
            <w:pPr>
              <w:tabs>
                <w:tab w:val="left" w:pos="3960"/>
              </w:tabs>
              <w:ind w:right="216"/>
              <w:rPr>
                <w:rFonts w:ascii="Century Gothic" w:hAnsi="Century Gothic" w:cs="Arial"/>
                <w:color w:val="000000"/>
              </w:rPr>
            </w:pPr>
            <w:r w:rsidRPr="002E4F3C">
              <w:rPr>
                <w:rFonts w:ascii="Century Gothic" w:hAnsi="Century Gothic" w:cs="Arial"/>
              </w:rPr>
              <w:t xml:space="preserve">Paul </w:t>
            </w:r>
            <w:proofErr w:type="spellStart"/>
            <w:r w:rsidRPr="002E4F3C">
              <w:rPr>
                <w:rFonts w:ascii="Century Gothic" w:hAnsi="Century Gothic" w:cs="Arial"/>
              </w:rPr>
              <w:t>Bodley</w:t>
            </w:r>
            <w:proofErr w:type="spellEnd"/>
            <w:r w:rsidRPr="002E4F3C">
              <w:rPr>
                <w:rFonts w:ascii="Century Gothic" w:hAnsi="Century Gothic" w:cs="Arial"/>
              </w:rPr>
              <w:tab/>
              <w:t xml:space="preserve"> </w:t>
            </w:r>
          </w:p>
          <w:p w14:paraId="613B320F" w14:textId="77777777" w:rsidR="00996C5A" w:rsidRDefault="00996C5A" w:rsidP="00977B13">
            <w:pPr>
              <w:tabs>
                <w:tab w:val="left" w:pos="3960"/>
              </w:tabs>
              <w:ind w:right="216"/>
              <w:rPr>
                <w:rFonts w:ascii="Century Gothic" w:hAnsi="Century Gothic" w:cs="Arial"/>
              </w:rPr>
            </w:pPr>
            <w:r w:rsidRPr="00F54293">
              <w:rPr>
                <w:rFonts w:ascii="Century Gothic" w:hAnsi="Century Gothic" w:cs="Arial"/>
              </w:rPr>
              <w:t xml:space="preserve">t. </w:t>
            </w:r>
            <w:r>
              <w:rPr>
                <w:rFonts w:ascii="Century Gothic" w:hAnsi="Century Gothic" w:cs="Arial"/>
              </w:rPr>
              <w:t>+44 (0) 1737 220 343</w:t>
            </w:r>
          </w:p>
          <w:p w14:paraId="36FC5B0B" w14:textId="77777777" w:rsidR="00996C5A" w:rsidRPr="00F54293" w:rsidRDefault="00996C5A" w:rsidP="00977B13">
            <w:pPr>
              <w:tabs>
                <w:tab w:val="left" w:pos="3960"/>
              </w:tabs>
              <w:ind w:right="216"/>
              <w:rPr>
                <w:rFonts w:ascii="Century Gothic" w:hAnsi="Century Gothic" w:cs="Arial"/>
              </w:rPr>
            </w:pPr>
            <w:r>
              <w:rPr>
                <w:rFonts w:ascii="Century Gothic" w:hAnsi="Century Gothic" w:cs="Arial"/>
              </w:rPr>
              <w:t>t. +44 (0) 7581 006 225</w:t>
            </w:r>
            <w:r w:rsidRPr="00F54293">
              <w:rPr>
                <w:rFonts w:ascii="Century Gothic" w:hAnsi="Century Gothic" w:cs="Arial"/>
              </w:rPr>
              <w:tab/>
            </w:r>
            <w:r w:rsidRPr="00F54293">
              <w:rPr>
                <w:rFonts w:ascii="Century Gothic" w:hAnsi="Century Gothic" w:cs="Tahoma"/>
              </w:rPr>
              <w:t xml:space="preserve"> </w:t>
            </w:r>
          </w:p>
          <w:p w14:paraId="0A3D7690" w14:textId="77777777" w:rsidR="00996C5A" w:rsidRPr="00F54293" w:rsidRDefault="00996C5A" w:rsidP="00977B13">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72FA2350" w14:textId="77777777" w:rsidR="00996C5A" w:rsidRPr="002E4F3C" w:rsidRDefault="00996C5A" w:rsidP="00977B13">
            <w:pPr>
              <w:tabs>
                <w:tab w:val="left" w:pos="3960"/>
              </w:tabs>
              <w:ind w:right="216"/>
              <w:rPr>
                <w:rFonts w:ascii="Century Gothic" w:hAnsi="Century Gothic" w:cs="Arial"/>
                <w:b/>
              </w:rPr>
            </w:pPr>
            <w:r w:rsidRPr="002E4F3C">
              <w:rPr>
                <w:rFonts w:ascii="Century Gothic" w:hAnsi="Century Gothic" w:cs="Arial"/>
                <w:b/>
              </w:rPr>
              <w:t>AD Communications</w:t>
            </w:r>
            <w:r w:rsidRPr="002E4F3C">
              <w:rPr>
                <w:rFonts w:ascii="Century Gothic" w:hAnsi="Century Gothic" w:cs="Arial"/>
                <w:b/>
              </w:rPr>
              <w:tab/>
              <w:t xml:space="preserve"> </w:t>
            </w:r>
          </w:p>
          <w:p w14:paraId="0129AC54" w14:textId="77777777" w:rsidR="00996C5A" w:rsidRPr="00F54293" w:rsidRDefault="00996C5A" w:rsidP="00977B13">
            <w:pPr>
              <w:tabs>
                <w:tab w:val="left" w:pos="3960"/>
              </w:tabs>
              <w:ind w:right="216"/>
              <w:rPr>
                <w:rFonts w:ascii="Century Gothic" w:hAnsi="Century Gothic" w:cs="Arial"/>
                <w:color w:val="000000"/>
              </w:rPr>
            </w:pPr>
            <w:r>
              <w:rPr>
                <w:rFonts w:ascii="Century Gothic" w:hAnsi="Century Gothic" w:cs="Arial"/>
              </w:rPr>
              <w:t>Alexa Mills</w:t>
            </w:r>
            <w:r w:rsidRPr="00F54293">
              <w:rPr>
                <w:rFonts w:ascii="Century Gothic" w:hAnsi="Century Gothic" w:cs="Arial"/>
              </w:rPr>
              <w:tab/>
              <w:t xml:space="preserve"> </w:t>
            </w:r>
          </w:p>
          <w:p w14:paraId="36C4B429" w14:textId="77777777" w:rsidR="00996C5A" w:rsidRPr="00F54293" w:rsidRDefault="00996C5A" w:rsidP="00977B13">
            <w:pPr>
              <w:tabs>
                <w:tab w:val="left" w:pos="3960"/>
              </w:tabs>
              <w:ind w:right="216"/>
              <w:rPr>
                <w:rFonts w:ascii="Century Gothic" w:hAnsi="Century Gothic" w:cs="Arial"/>
              </w:rPr>
            </w:pPr>
            <w:r w:rsidRPr="00F54293">
              <w:rPr>
                <w:rFonts w:ascii="Century Gothic" w:hAnsi="Century Gothic" w:cs="Arial"/>
              </w:rPr>
              <w:t xml:space="preserve">t. </w:t>
            </w:r>
            <w:r>
              <w:rPr>
                <w:rFonts w:ascii="Century Gothic" w:hAnsi="Century Gothic" w:cs="Arial"/>
              </w:rPr>
              <w:t>+44 (0)1372 464 470</w:t>
            </w:r>
            <w:r w:rsidRPr="00F54293">
              <w:rPr>
                <w:rFonts w:ascii="Century Gothic" w:hAnsi="Century Gothic" w:cs="Arial"/>
              </w:rPr>
              <w:tab/>
            </w:r>
            <w:r w:rsidRPr="00F54293">
              <w:rPr>
                <w:rFonts w:ascii="Century Gothic" w:hAnsi="Century Gothic" w:cs="Tahoma"/>
              </w:rPr>
              <w:t xml:space="preserve"> </w:t>
            </w:r>
          </w:p>
          <w:p w14:paraId="334051BA" w14:textId="77777777" w:rsidR="00996C5A" w:rsidRPr="00F54293" w:rsidRDefault="00996C5A" w:rsidP="00977B13">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3"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03AB6880" w14:textId="77777777" w:rsidR="00126901" w:rsidRDefault="00126901" w:rsidP="00996C5A">
      <w:pPr>
        <w:spacing w:before="280" w:after="120"/>
        <w:ind w:right="508"/>
        <w:rPr>
          <w:rFonts w:ascii="Century Gothic" w:eastAsia="MS Mincho" w:hAnsi="Century Gothic"/>
          <w:color w:val="666666"/>
          <w:sz w:val="20"/>
          <w:szCs w:val="20"/>
        </w:rPr>
      </w:pPr>
    </w:p>
    <w:p w14:paraId="2BD2C584" w14:textId="61D496CB" w:rsidR="00996C5A" w:rsidRDefault="00996C5A" w:rsidP="00996C5A">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57B741DD" w14:textId="77777777" w:rsidR="00996C5A" w:rsidRDefault="00996C5A" w:rsidP="00996C5A">
      <w:pPr>
        <w:rPr>
          <w:rFonts w:ascii="Century Gothic" w:hAnsi="Century Gothic"/>
          <w:sz w:val="20"/>
          <w:szCs w:val="20"/>
        </w:rPr>
      </w:pPr>
    </w:p>
    <w:p w14:paraId="4D1B8471" w14:textId="77777777" w:rsidR="00996C5A" w:rsidRPr="002E4F3C" w:rsidRDefault="00996C5A" w:rsidP="00996C5A">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3AB9063B" w14:textId="77777777" w:rsidR="00996C5A" w:rsidRPr="002E4F3C" w:rsidRDefault="00996C5A" w:rsidP="00996C5A">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563211C9" w14:textId="77777777" w:rsidR="00996C5A" w:rsidRPr="002E4F3C" w:rsidRDefault="00996C5A" w:rsidP="00996C5A">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59E1319F" w14:textId="77777777" w:rsidR="00996C5A" w:rsidRPr="002E4F3C" w:rsidRDefault="00996C5A" w:rsidP="00996C5A">
      <w:pPr>
        <w:jc w:val="center"/>
        <w:rPr>
          <w:rFonts w:ascii="Century Gothic" w:hAnsi="Century Gothic"/>
          <w:sz w:val="20"/>
          <w:szCs w:val="20"/>
        </w:rPr>
      </w:pPr>
    </w:p>
    <w:p w14:paraId="2F39864A" w14:textId="77777777" w:rsidR="00996C5A" w:rsidRPr="002E4F3C" w:rsidRDefault="00996C5A" w:rsidP="00996C5A">
      <w:pPr>
        <w:rPr>
          <w:rFonts w:ascii="Century Gothic" w:hAnsi="Century Gothic"/>
          <w:sz w:val="20"/>
          <w:szCs w:val="20"/>
        </w:rPr>
      </w:pPr>
      <w:r w:rsidRPr="002E4F3C">
        <w:rPr>
          <w:rFonts w:ascii="Century Gothic" w:hAnsi="Century Gothic"/>
          <w:sz w:val="20"/>
          <w:szCs w:val="20"/>
        </w:rPr>
        <w:lastRenderedPageBreak/>
        <w:t xml:space="preserve">Canon believes that considering the interests of society and the environment is an integral part of good business practice and this is embodied in its corporate philosophy </w:t>
      </w:r>
      <w:proofErr w:type="spellStart"/>
      <w:r w:rsidRPr="002E4F3C">
        <w:rPr>
          <w:rFonts w:ascii="Century Gothic" w:hAnsi="Century Gothic"/>
          <w:sz w:val="20"/>
          <w:szCs w:val="20"/>
        </w:rPr>
        <w:t>Kyosei</w:t>
      </w:r>
      <w:proofErr w:type="spellEnd"/>
      <w:r w:rsidRPr="002E4F3C">
        <w:rPr>
          <w:rFonts w:ascii="Century Gothic" w:hAnsi="Century Gothic"/>
          <w:sz w:val="20"/>
          <w:szCs w:val="20"/>
        </w:rPr>
        <w:t xml:space="preserve"> - ‘living and working together for the common good’.</w:t>
      </w:r>
    </w:p>
    <w:p w14:paraId="074808BC" w14:textId="77777777" w:rsidR="00996C5A" w:rsidRPr="002E4F3C" w:rsidRDefault="00996C5A" w:rsidP="00996C5A">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7183D03D" w14:textId="77777777" w:rsidR="00996C5A" w:rsidRPr="002E4F3C" w:rsidRDefault="00B85429" w:rsidP="00996C5A">
      <w:pPr>
        <w:rPr>
          <w:rFonts w:ascii="Century Gothic" w:hAnsi="Century Gothic"/>
          <w:sz w:val="20"/>
          <w:szCs w:val="20"/>
          <w:lang w:val="en-US"/>
        </w:rPr>
      </w:pPr>
      <w:hyperlink r:id="rId14" w:history="1">
        <w:r w:rsidR="00996C5A" w:rsidRPr="002E4F3C">
          <w:rPr>
            <w:rStyle w:val="Hyperlink"/>
            <w:rFonts w:ascii="Century Gothic" w:hAnsi="Century Gothic"/>
          </w:rPr>
          <w:t>http://www.canon.co.uk/</w:t>
        </w:r>
      </w:hyperlink>
      <w:r w:rsidR="00996C5A" w:rsidRPr="002E4F3C">
        <w:rPr>
          <w:rFonts w:ascii="Century Gothic" w:hAnsi="Century Gothic"/>
          <w:sz w:val="20"/>
          <w:szCs w:val="20"/>
        </w:rPr>
        <w:t xml:space="preserve"> </w:t>
      </w:r>
    </w:p>
    <w:p w14:paraId="5898530E" w14:textId="77777777" w:rsidR="00996C5A" w:rsidRPr="002E4F3C" w:rsidRDefault="00996C5A" w:rsidP="00996C5A">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66B71940" w14:textId="77777777" w:rsidR="00996C5A" w:rsidRPr="002E4F3C" w:rsidRDefault="00B85429" w:rsidP="00996C5A">
      <w:pPr>
        <w:rPr>
          <w:rStyle w:val="Hyperlink"/>
          <w:rFonts w:ascii="Century Gothic" w:hAnsi="Century Gothic"/>
        </w:rPr>
      </w:pPr>
      <w:hyperlink r:id="rId15" w:history="1">
        <w:r w:rsidR="00996C5A" w:rsidRPr="002E4F3C">
          <w:rPr>
            <w:rStyle w:val="Hyperlink"/>
            <w:rFonts w:ascii="Century Gothic" w:hAnsi="Century Gothic"/>
            <w:lang w:val="en-US"/>
          </w:rPr>
          <w:t>http://www.canon.ie/</w:t>
        </w:r>
      </w:hyperlink>
    </w:p>
    <w:p w14:paraId="421527F1" w14:textId="77777777" w:rsidR="00996C5A" w:rsidRPr="00445571" w:rsidRDefault="00996C5A" w:rsidP="00996C5A">
      <w:pPr>
        <w:ind w:right="508"/>
        <w:rPr>
          <w:rFonts w:ascii="Century Gothic" w:eastAsia="MS Mincho" w:hAnsi="Century Gothic"/>
          <w:color w:val="666666"/>
          <w:sz w:val="20"/>
          <w:szCs w:val="20"/>
        </w:rPr>
      </w:pPr>
      <w:r w:rsidRPr="00785DB6">
        <w:rPr>
          <w:rFonts w:ascii="Century Gothic" w:hAnsi="Century Gothic"/>
          <w:sz w:val="20"/>
          <w:szCs w:val="20"/>
        </w:rPr>
        <w:t xml:space="preserve">Visit us on Facebook: </w:t>
      </w:r>
      <w:r w:rsidRPr="00785DB6">
        <w:rPr>
          <w:rFonts w:ascii="Century Gothic" w:hAnsi="Century Gothic"/>
          <w:sz w:val="20"/>
          <w:szCs w:val="20"/>
        </w:rPr>
        <w:br/>
      </w:r>
      <w:hyperlink r:id="rId16" w:history="1">
        <w:r w:rsidRPr="00785DB6">
          <w:rPr>
            <w:rStyle w:val="Hyperlink"/>
            <w:rFonts w:ascii="Century Gothic" w:hAnsi="Century Gothic"/>
          </w:rPr>
          <w:t>http://www.facebook.com/canonukltd</w:t>
        </w:r>
      </w:hyperlink>
      <w:r w:rsidRPr="00785DB6">
        <w:rPr>
          <w:rFonts w:ascii="Century Gothic" w:hAnsi="Century Gothic"/>
          <w:sz w:val="20"/>
          <w:szCs w:val="20"/>
        </w:rPr>
        <w:t xml:space="preserve"> / </w:t>
      </w:r>
      <w:hyperlink r:id="rId17" w:history="1">
        <w:r w:rsidRPr="00785DB6">
          <w:rPr>
            <w:rStyle w:val="Hyperlink"/>
            <w:rFonts w:ascii="Century Gothic" w:hAnsi="Century Gothic"/>
          </w:rPr>
          <w:t>www.facebook.com/canon.ie</w:t>
        </w:r>
      </w:hyperlink>
    </w:p>
    <w:p w14:paraId="1583573C" w14:textId="77777777" w:rsidR="00996C5A" w:rsidRPr="00010C8E" w:rsidRDefault="00996C5A" w:rsidP="00010C8E">
      <w:pPr>
        <w:ind w:right="508"/>
        <w:rPr>
          <w:rFonts w:ascii="Century Gothic" w:eastAsia="MS Mincho" w:hAnsi="Century Gothic"/>
          <w:sz w:val="20"/>
          <w:szCs w:val="20"/>
          <w:u w:val="single"/>
        </w:rPr>
      </w:pPr>
    </w:p>
    <w:sectPr w:rsidR="00996C5A" w:rsidRPr="00010C8E" w:rsidSect="00D36F54">
      <w:headerReference w:type="default" r:id="rId18"/>
      <w:headerReference w:type="first" r:id="rId19"/>
      <w:endnotePr>
        <w:numFmt w:val="decimal"/>
      </w:endnotePr>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B9C85" w14:textId="77777777" w:rsidR="00B85429" w:rsidRDefault="00B85429" w:rsidP="00965BFE">
      <w:pPr>
        <w:spacing w:after="0" w:line="240" w:lineRule="auto"/>
      </w:pPr>
      <w:r>
        <w:separator/>
      </w:r>
    </w:p>
  </w:endnote>
  <w:endnote w:type="continuationSeparator" w:id="0">
    <w:p w14:paraId="47997078" w14:textId="77777777" w:rsidR="00B85429" w:rsidRDefault="00B85429" w:rsidP="00965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daNew">
    <w:charset w:val="00"/>
    <w:family w:val="auto"/>
    <w:pitch w:val="variable"/>
    <w:sig w:usb0="800000A7" w:usb1="0000004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9977AC" w14:textId="77777777" w:rsidR="00B85429" w:rsidRDefault="00B85429" w:rsidP="00965BFE">
      <w:pPr>
        <w:spacing w:after="0" w:line="240" w:lineRule="auto"/>
      </w:pPr>
      <w:r>
        <w:separator/>
      </w:r>
    </w:p>
  </w:footnote>
  <w:footnote w:type="continuationSeparator" w:id="0">
    <w:p w14:paraId="2323A65A" w14:textId="77777777" w:rsidR="00B85429" w:rsidRDefault="00B85429" w:rsidP="00965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2547E" w14:textId="77777777" w:rsidR="00D36F54" w:rsidRDefault="00D36F54" w:rsidP="00D36F54">
    <w:pPr>
      <w:pStyle w:val="Header"/>
      <w:jc w:val="right"/>
    </w:pPr>
    <w:r>
      <w:rPr>
        <w:noProof/>
        <w:lang w:eastAsia="en-GB"/>
      </w:rPr>
      <w:drawing>
        <wp:inline distT="0" distB="0" distL="0" distR="0" wp14:anchorId="4160A9AC" wp14:editId="345A083F">
          <wp:extent cx="1419225" cy="395605"/>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61E05F4E" w14:textId="77777777" w:rsidR="00D36F54" w:rsidRDefault="00D3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F1FA2" w14:textId="77777777" w:rsidR="00D36F54" w:rsidRDefault="00D36F54" w:rsidP="00D36F54">
    <w:pPr>
      <w:pStyle w:val="Header"/>
      <w:ind w:left="-2835"/>
      <w:jc w:val="right"/>
    </w:pPr>
    <w:r>
      <w:rPr>
        <w:noProof/>
        <w:lang w:eastAsia="en-GB"/>
      </w:rPr>
      <mc:AlternateContent>
        <mc:Choice Requires="wps">
          <w:drawing>
            <wp:anchor distT="0" distB="0" distL="114300" distR="114300" simplePos="0" relativeHeight="251659264" behindDoc="0" locked="0" layoutInCell="1" allowOverlap="1" wp14:anchorId="7CFB2DC7" wp14:editId="4B1823C7">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91296B" id="Oval 3" o:spid="_x0000_s1026" style="position:absolute;margin-left:-20.95pt;margin-top:12.45pt;width:64.5pt;height:6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78216620" wp14:editId="3457DBDA">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676600" w14:textId="77777777" w:rsidR="00D36F54" w:rsidRPr="00541EC6" w:rsidRDefault="00D36F54" w:rsidP="00D36F54">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6620"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2D676600" w14:textId="77777777" w:rsidR="00D36F54" w:rsidRPr="00541EC6" w:rsidRDefault="00D36F54" w:rsidP="00D36F54">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Pr>
        <w:noProof/>
        <w:lang w:eastAsia="en-GB"/>
      </w:rPr>
      <w:drawing>
        <wp:inline distT="0" distB="0" distL="0" distR="0" wp14:anchorId="299A0859" wp14:editId="153F031F">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0B4D7B5F" w14:textId="77777777" w:rsidR="00D36F54" w:rsidRDefault="00D36F54">
    <w:pPr>
      <w:pStyle w:val="Header"/>
    </w:pPr>
  </w:p>
  <w:p w14:paraId="3682A62E" w14:textId="77777777" w:rsidR="00D36F54" w:rsidRDefault="00D36F54">
    <w:pPr>
      <w:pStyle w:val="Header"/>
    </w:pPr>
  </w:p>
  <w:p w14:paraId="4D2E152B" w14:textId="77777777" w:rsidR="00D36F54" w:rsidRDefault="00D36F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B4962"/>
    <w:multiLevelType w:val="hybridMultilevel"/>
    <w:tmpl w:val="C972A668"/>
    <w:lvl w:ilvl="0" w:tplc="FAAEA574">
      <w:start w:val="2"/>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CA00EF4"/>
    <w:multiLevelType w:val="hybridMultilevel"/>
    <w:tmpl w:val="BF584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7E35841"/>
    <w:multiLevelType w:val="hybridMultilevel"/>
    <w:tmpl w:val="ED68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95289"/>
    <w:multiLevelType w:val="hybridMultilevel"/>
    <w:tmpl w:val="46B86976"/>
    <w:lvl w:ilvl="0" w:tplc="07A0C7EC">
      <w:start w:val="1"/>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2E"/>
    <w:rsid w:val="00010C8E"/>
    <w:rsid w:val="00016CF5"/>
    <w:rsid w:val="00017A8C"/>
    <w:rsid w:val="00025071"/>
    <w:rsid w:val="0003147A"/>
    <w:rsid w:val="00032B3D"/>
    <w:rsid w:val="000336AE"/>
    <w:rsid w:val="00035E8B"/>
    <w:rsid w:val="00037579"/>
    <w:rsid w:val="00044482"/>
    <w:rsid w:val="000564F9"/>
    <w:rsid w:val="00062EB3"/>
    <w:rsid w:val="00063FBA"/>
    <w:rsid w:val="000712FC"/>
    <w:rsid w:val="00076D3E"/>
    <w:rsid w:val="000857A8"/>
    <w:rsid w:val="00092AEC"/>
    <w:rsid w:val="00092C3F"/>
    <w:rsid w:val="000A611F"/>
    <w:rsid w:val="000B664E"/>
    <w:rsid w:val="000B782D"/>
    <w:rsid w:val="000C6064"/>
    <w:rsid w:val="000E2B53"/>
    <w:rsid w:val="000E3231"/>
    <w:rsid w:val="000E689F"/>
    <w:rsid w:val="000F16AD"/>
    <w:rsid w:val="000F21F1"/>
    <w:rsid w:val="000F5F2B"/>
    <w:rsid w:val="001128C6"/>
    <w:rsid w:val="00117908"/>
    <w:rsid w:val="00126901"/>
    <w:rsid w:val="00127C44"/>
    <w:rsid w:val="00162A66"/>
    <w:rsid w:val="00186D0B"/>
    <w:rsid w:val="001A20BA"/>
    <w:rsid w:val="001A43F3"/>
    <w:rsid w:val="001B0108"/>
    <w:rsid w:val="001B71E5"/>
    <w:rsid w:val="001E3566"/>
    <w:rsid w:val="001E3A2A"/>
    <w:rsid w:val="001E7B32"/>
    <w:rsid w:val="00233649"/>
    <w:rsid w:val="00246E07"/>
    <w:rsid w:val="002530D1"/>
    <w:rsid w:val="002539A3"/>
    <w:rsid w:val="0026155A"/>
    <w:rsid w:val="00262E08"/>
    <w:rsid w:val="00270621"/>
    <w:rsid w:val="00274D0D"/>
    <w:rsid w:val="00295B23"/>
    <w:rsid w:val="002A299C"/>
    <w:rsid w:val="002D4277"/>
    <w:rsid w:val="002F23A9"/>
    <w:rsid w:val="003106AC"/>
    <w:rsid w:val="003204BC"/>
    <w:rsid w:val="00372F5A"/>
    <w:rsid w:val="0037728F"/>
    <w:rsid w:val="00380A5E"/>
    <w:rsid w:val="00380F1F"/>
    <w:rsid w:val="003814A2"/>
    <w:rsid w:val="003E34FA"/>
    <w:rsid w:val="004129A2"/>
    <w:rsid w:val="004357F9"/>
    <w:rsid w:val="00495159"/>
    <w:rsid w:val="00496FA2"/>
    <w:rsid w:val="004C2BFF"/>
    <w:rsid w:val="004E1372"/>
    <w:rsid w:val="004E525A"/>
    <w:rsid w:val="004E6CC0"/>
    <w:rsid w:val="004F45CE"/>
    <w:rsid w:val="005029A6"/>
    <w:rsid w:val="0050430F"/>
    <w:rsid w:val="005078C2"/>
    <w:rsid w:val="00511705"/>
    <w:rsid w:val="00526138"/>
    <w:rsid w:val="0054590D"/>
    <w:rsid w:val="00555400"/>
    <w:rsid w:val="00584CA6"/>
    <w:rsid w:val="005A1C18"/>
    <w:rsid w:val="005B5286"/>
    <w:rsid w:val="005D157C"/>
    <w:rsid w:val="005D2385"/>
    <w:rsid w:val="005D6357"/>
    <w:rsid w:val="005E494C"/>
    <w:rsid w:val="005F5CA3"/>
    <w:rsid w:val="00601E53"/>
    <w:rsid w:val="00614AC4"/>
    <w:rsid w:val="00624501"/>
    <w:rsid w:val="006415DF"/>
    <w:rsid w:val="006419CB"/>
    <w:rsid w:val="00643495"/>
    <w:rsid w:val="00650382"/>
    <w:rsid w:val="006547AF"/>
    <w:rsid w:val="006622DD"/>
    <w:rsid w:val="00664004"/>
    <w:rsid w:val="00664A62"/>
    <w:rsid w:val="00673812"/>
    <w:rsid w:val="006815E8"/>
    <w:rsid w:val="00687E4A"/>
    <w:rsid w:val="00692743"/>
    <w:rsid w:val="006C482C"/>
    <w:rsid w:val="006D67A1"/>
    <w:rsid w:val="006F2E35"/>
    <w:rsid w:val="006F7C51"/>
    <w:rsid w:val="007057B4"/>
    <w:rsid w:val="00706489"/>
    <w:rsid w:val="00734825"/>
    <w:rsid w:val="007437E7"/>
    <w:rsid w:val="00744BC7"/>
    <w:rsid w:val="00754975"/>
    <w:rsid w:val="0075582E"/>
    <w:rsid w:val="00757AE2"/>
    <w:rsid w:val="0077209A"/>
    <w:rsid w:val="00773327"/>
    <w:rsid w:val="007810CC"/>
    <w:rsid w:val="007B1D3F"/>
    <w:rsid w:val="007D69B9"/>
    <w:rsid w:val="007F2F3D"/>
    <w:rsid w:val="00807EA4"/>
    <w:rsid w:val="00812036"/>
    <w:rsid w:val="0082238B"/>
    <w:rsid w:val="00875D26"/>
    <w:rsid w:val="0087786A"/>
    <w:rsid w:val="008936E8"/>
    <w:rsid w:val="008A0FE7"/>
    <w:rsid w:val="008A32CA"/>
    <w:rsid w:val="008A34D4"/>
    <w:rsid w:val="008D23AF"/>
    <w:rsid w:val="008E1622"/>
    <w:rsid w:val="00921330"/>
    <w:rsid w:val="00941DA3"/>
    <w:rsid w:val="00947F24"/>
    <w:rsid w:val="00961C40"/>
    <w:rsid w:val="009658AC"/>
    <w:rsid w:val="00965BFE"/>
    <w:rsid w:val="00975C89"/>
    <w:rsid w:val="00996C5A"/>
    <w:rsid w:val="009A13F3"/>
    <w:rsid w:val="009A2830"/>
    <w:rsid w:val="009B779F"/>
    <w:rsid w:val="009C257C"/>
    <w:rsid w:val="009C4554"/>
    <w:rsid w:val="009C7E30"/>
    <w:rsid w:val="009E51DC"/>
    <w:rsid w:val="009E7C41"/>
    <w:rsid w:val="00A17381"/>
    <w:rsid w:val="00A65667"/>
    <w:rsid w:val="00A67204"/>
    <w:rsid w:val="00A875FD"/>
    <w:rsid w:val="00A911FF"/>
    <w:rsid w:val="00A975DC"/>
    <w:rsid w:val="00AA3C14"/>
    <w:rsid w:val="00AA66F1"/>
    <w:rsid w:val="00AD77BB"/>
    <w:rsid w:val="00AE1388"/>
    <w:rsid w:val="00AF46A4"/>
    <w:rsid w:val="00AF50CE"/>
    <w:rsid w:val="00AF722A"/>
    <w:rsid w:val="00B028F2"/>
    <w:rsid w:val="00B1661A"/>
    <w:rsid w:val="00B17751"/>
    <w:rsid w:val="00B332D0"/>
    <w:rsid w:val="00B40980"/>
    <w:rsid w:val="00B45BDB"/>
    <w:rsid w:val="00B45DA4"/>
    <w:rsid w:val="00B47557"/>
    <w:rsid w:val="00B56127"/>
    <w:rsid w:val="00B7327E"/>
    <w:rsid w:val="00B741EA"/>
    <w:rsid w:val="00B805FC"/>
    <w:rsid w:val="00B8169B"/>
    <w:rsid w:val="00B85429"/>
    <w:rsid w:val="00B93EB7"/>
    <w:rsid w:val="00BA1D07"/>
    <w:rsid w:val="00BD6BCD"/>
    <w:rsid w:val="00BE5835"/>
    <w:rsid w:val="00C467BB"/>
    <w:rsid w:val="00C55CE9"/>
    <w:rsid w:val="00C600A3"/>
    <w:rsid w:val="00C61036"/>
    <w:rsid w:val="00C66AE0"/>
    <w:rsid w:val="00C75A09"/>
    <w:rsid w:val="00C83883"/>
    <w:rsid w:val="00C94F02"/>
    <w:rsid w:val="00C978D9"/>
    <w:rsid w:val="00CA14CF"/>
    <w:rsid w:val="00CA5744"/>
    <w:rsid w:val="00CA5D0A"/>
    <w:rsid w:val="00CA5E9C"/>
    <w:rsid w:val="00CC0057"/>
    <w:rsid w:val="00CE7A4D"/>
    <w:rsid w:val="00D022BE"/>
    <w:rsid w:val="00D05C11"/>
    <w:rsid w:val="00D21287"/>
    <w:rsid w:val="00D36F54"/>
    <w:rsid w:val="00D501D5"/>
    <w:rsid w:val="00D8161B"/>
    <w:rsid w:val="00D836F0"/>
    <w:rsid w:val="00D84215"/>
    <w:rsid w:val="00D96174"/>
    <w:rsid w:val="00DA080C"/>
    <w:rsid w:val="00DA678D"/>
    <w:rsid w:val="00DC2533"/>
    <w:rsid w:val="00DC55CD"/>
    <w:rsid w:val="00DC7D7C"/>
    <w:rsid w:val="00DD3FEC"/>
    <w:rsid w:val="00DD4AD5"/>
    <w:rsid w:val="00DD4DCB"/>
    <w:rsid w:val="00DE5995"/>
    <w:rsid w:val="00DF5940"/>
    <w:rsid w:val="00DF5D86"/>
    <w:rsid w:val="00E11EA9"/>
    <w:rsid w:val="00E2145B"/>
    <w:rsid w:val="00E25544"/>
    <w:rsid w:val="00E401E7"/>
    <w:rsid w:val="00E44DED"/>
    <w:rsid w:val="00E453CC"/>
    <w:rsid w:val="00E454BB"/>
    <w:rsid w:val="00E64B86"/>
    <w:rsid w:val="00E75FEA"/>
    <w:rsid w:val="00E91BD4"/>
    <w:rsid w:val="00E92C52"/>
    <w:rsid w:val="00EA5A1E"/>
    <w:rsid w:val="00EC2EA3"/>
    <w:rsid w:val="00EE5E61"/>
    <w:rsid w:val="00EF673C"/>
    <w:rsid w:val="00F022D8"/>
    <w:rsid w:val="00F16DA9"/>
    <w:rsid w:val="00F2203D"/>
    <w:rsid w:val="00F233D1"/>
    <w:rsid w:val="00F43CFD"/>
    <w:rsid w:val="00F50DDF"/>
    <w:rsid w:val="00F82F24"/>
    <w:rsid w:val="00FB013E"/>
    <w:rsid w:val="00FB0AA3"/>
    <w:rsid w:val="00FC081D"/>
    <w:rsid w:val="00FD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114E7"/>
  <w15:docId w15:val="{1E104556-2B2B-4687-92DE-1D763DC4F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82E"/>
    <w:pPr>
      <w:spacing w:after="0" w:line="240" w:lineRule="auto"/>
      <w:ind w:left="720"/>
    </w:pPr>
    <w:rPr>
      <w:rFonts w:ascii="Calibri" w:hAnsi="Calibri" w:cs="Times New Roman"/>
      <w:lang w:eastAsia="en-GB"/>
    </w:rPr>
  </w:style>
  <w:style w:type="character" w:styleId="CommentReference">
    <w:name w:val="annotation reference"/>
    <w:basedOn w:val="DefaultParagraphFont"/>
    <w:uiPriority w:val="99"/>
    <w:semiHidden/>
    <w:unhideWhenUsed/>
    <w:rsid w:val="00F022D8"/>
    <w:rPr>
      <w:sz w:val="16"/>
      <w:szCs w:val="16"/>
    </w:rPr>
  </w:style>
  <w:style w:type="paragraph" w:styleId="CommentText">
    <w:name w:val="annotation text"/>
    <w:basedOn w:val="Normal"/>
    <w:link w:val="CommentTextChar"/>
    <w:uiPriority w:val="99"/>
    <w:semiHidden/>
    <w:unhideWhenUsed/>
    <w:rsid w:val="00F022D8"/>
    <w:pPr>
      <w:spacing w:line="240" w:lineRule="auto"/>
    </w:pPr>
    <w:rPr>
      <w:sz w:val="20"/>
      <w:szCs w:val="20"/>
    </w:rPr>
  </w:style>
  <w:style w:type="character" w:customStyle="1" w:styleId="CommentTextChar">
    <w:name w:val="Comment Text Char"/>
    <w:basedOn w:val="DefaultParagraphFont"/>
    <w:link w:val="CommentText"/>
    <w:uiPriority w:val="99"/>
    <w:semiHidden/>
    <w:rsid w:val="00F022D8"/>
    <w:rPr>
      <w:sz w:val="20"/>
      <w:szCs w:val="20"/>
    </w:rPr>
  </w:style>
  <w:style w:type="paragraph" w:styleId="CommentSubject">
    <w:name w:val="annotation subject"/>
    <w:basedOn w:val="CommentText"/>
    <w:next w:val="CommentText"/>
    <w:link w:val="CommentSubjectChar"/>
    <w:uiPriority w:val="99"/>
    <w:semiHidden/>
    <w:unhideWhenUsed/>
    <w:rsid w:val="00F022D8"/>
    <w:rPr>
      <w:b/>
      <w:bCs/>
    </w:rPr>
  </w:style>
  <w:style w:type="character" w:customStyle="1" w:styleId="CommentSubjectChar">
    <w:name w:val="Comment Subject Char"/>
    <w:basedOn w:val="CommentTextChar"/>
    <w:link w:val="CommentSubject"/>
    <w:uiPriority w:val="99"/>
    <w:semiHidden/>
    <w:rsid w:val="00F022D8"/>
    <w:rPr>
      <w:b/>
      <w:bCs/>
      <w:sz w:val="20"/>
      <w:szCs w:val="20"/>
    </w:rPr>
  </w:style>
  <w:style w:type="paragraph" w:styleId="BalloonText">
    <w:name w:val="Balloon Text"/>
    <w:basedOn w:val="Normal"/>
    <w:link w:val="BalloonTextChar"/>
    <w:uiPriority w:val="99"/>
    <w:semiHidden/>
    <w:unhideWhenUsed/>
    <w:rsid w:val="00F02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2D8"/>
    <w:rPr>
      <w:rFonts w:ascii="Tahoma" w:hAnsi="Tahoma" w:cs="Tahoma"/>
      <w:sz w:val="16"/>
      <w:szCs w:val="16"/>
    </w:rPr>
  </w:style>
  <w:style w:type="paragraph" w:styleId="Revision">
    <w:name w:val="Revision"/>
    <w:hidden/>
    <w:uiPriority w:val="99"/>
    <w:semiHidden/>
    <w:rsid w:val="00965BFE"/>
    <w:pPr>
      <w:spacing w:after="0" w:line="240" w:lineRule="auto"/>
    </w:pPr>
  </w:style>
  <w:style w:type="paragraph" w:styleId="EndnoteText">
    <w:name w:val="endnote text"/>
    <w:basedOn w:val="Normal"/>
    <w:link w:val="EndnoteTextChar"/>
    <w:uiPriority w:val="99"/>
    <w:semiHidden/>
    <w:unhideWhenUsed/>
    <w:rsid w:val="00965B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5BFE"/>
    <w:rPr>
      <w:sz w:val="20"/>
      <w:szCs w:val="20"/>
    </w:rPr>
  </w:style>
  <w:style w:type="character" w:styleId="EndnoteReference">
    <w:name w:val="endnote reference"/>
    <w:basedOn w:val="DefaultParagraphFont"/>
    <w:uiPriority w:val="99"/>
    <w:semiHidden/>
    <w:unhideWhenUsed/>
    <w:rsid w:val="00965BFE"/>
    <w:rPr>
      <w:vertAlign w:val="superscript"/>
    </w:rPr>
  </w:style>
  <w:style w:type="paragraph" w:styleId="Header">
    <w:name w:val="header"/>
    <w:basedOn w:val="Normal"/>
    <w:link w:val="HeaderChar"/>
    <w:unhideWhenUsed/>
    <w:rsid w:val="00D36F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F54"/>
  </w:style>
  <w:style w:type="paragraph" w:styleId="Footer">
    <w:name w:val="footer"/>
    <w:basedOn w:val="Normal"/>
    <w:link w:val="FooterChar"/>
    <w:uiPriority w:val="99"/>
    <w:unhideWhenUsed/>
    <w:rsid w:val="00D36F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F54"/>
  </w:style>
  <w:style w:type="paragraph" w:customStyle="1" w:styleId="PressRelease">
    <w:name w:val="Press Release"/>
    <w:rsid w:val="00D36F54"/>
    <w:pPr>
      <w:spacing w:after="0" w:line="240" w:lineRule="auto"/>
    </w:pPr>
    <w:rPr>
      <w:rFonts w:ascii="DendaNew" w:eastAsia="Times New Roman" w:hAnsi="DendaNew" w:cs="DendaNew"/>
      <w:color w:val="666666"/>
      <w:sz w:val="84"/>
      <w:szCs w:val="84"/>
    </w:rPr>
  </w:style>
  <w:style w:type="character" w:styleId="Hyperlink">
    <w:name w:val="Hyperlink"/>
    <w:basedOn w:val="DefaultParagraphFont"/>
    <w:uiPriority w:val="99"/>
    <w:unhideWhenUsed/>
    <w:rsid w:val="00D36F54"/>
    <w:rPr>
      <w:color w:val="0000FF" w:themeColor="hyperlink"/>
      <w:u w:val="single"/>
    </w:rPr>
  </w:style>
  <w:style w:type="table" w:styleId="TableGrid">
    <w:name w:val="Table Grid"/>
    <w:basedOn w:val="TableNormal"/>
    <w:rsid w:val="00996C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act">
    <w:name w:val="Contact"/>
    <w:basedOn w:val="Normal"/>
    <w:rsid w:val="00996C5A"/>
    <w:pPr>
      <w:spacing w:after="0" w:line="360" w:lineRule="auto"/>
    </w:pPr>
    <w:rPr>
      <w:rFonts w:ascii="DendaNew" w:eastAsia="Times New Roman" w:hAnsi="DendaNew" w:cs="Denda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7523">
      <w:bodyDiv w:val="1"/>
      <w:marLeft w:val="0"/>
      <w:marRight w:val="0"/>
      <w:marTop w:val="0"/>
      <w:marBottom w:val="0"/>
      <w:divBdr>
        <w:top w:val="none" w:sz="0" w:space="0" w:color="auto"/>
        <w:left w:val="none" w:sz="0" w:space="0" w:color="auto"/>
        <w:bottom w:val="none" w:sz="0" w:space="0" w:color="auto"/>
        <w:right w:val="none" w:sz="0" w:space="0" w:color="auto"/>
      </w:divBdr>
    </w:div>
    <w:div w:id="175612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onproprint@adcomms.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paul.bodley@cuk.canon.co.uk" TargetMode="External"/><Relationship Id="rId17" Type="http://schemas.openxmlformats.org/officeDocument/2006/relationships/hyperlink" Target="http://www.facebook.com/canon.ie" TargetMode="External"/><Relationship Id="rId2" Type="http://schemas.openxmlformats.org/officeDocument/2006/relationships/customXml" Target="../customXml/item2.xml"/><Relationship Id="rId16" Type="http://schemas.openxmlformats.org/officeDocument/2006/relationships/hyperlink" Target="http://www.facebook.com/canonuklt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co.uk/" TargetMode="External"/><Relationship Id="rId5" Type="http://schemas.openxmlformats.org/officeDocument/2006/relationships/numbering" Target="numbering.xml"/><Relationship Id="rId15" Type="http://schemas.openxmlformats.org/officeDocument/2006/relationships/hyperlink" Target="http://www.canon.ie/"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on.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F0138-B04C-476B-973D-AE1E6A06E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D25F65-A310-40B8-A5D3-F0EF68222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7F0BCD-8A9E-44E4-AC0D-6503F4417B9D}">
  <ds:schemaRefs>
    <ds:schemaRef ds:uri="http://schemas.microsoft.com/sharepoint/v3/contenttype/forms"/>
  </ds:schemaRefs>
</ds:datastoreItem>
</file>

<file path=customXml/itemProps4.xml><?xml version="1.0" encoding="utf-8"?>
<ds:datastoreItem xmlns:ds="http://schemas.openxmlformats.org/officeDocument/2006/customXml" ds:itemID="{EB89E56D-81BC-4B32-A471-1E2F1856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NELSON BOSTOCK GROUP LTD</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holidaymakers still depend on printed travel documents</dc:title>
  <dc:subject>Canon, Travel documents</dc:subject>
  <dc:creator>AD Communications</dc:creator>
  <cp:keywords>Canon, Travel documents</cp:keywords>
  <cp:lastModifiedBy>Louise Lazell</cp:lastModifiedBy>
  <cp:revision>11</cp:revision>
  <cp:lastPrinted>2015-06-26T12:58:00Z</cp:lastPrinted>
  <dcterms:created xsi:type="dcterms:W3CDTF">2015-07-02T09:50:00Z</dcterms:created>
  <dcterms:modified xsi:type="dcterms:W3CDTF">2015-07-07T12:59:00Z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