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D74B4" w14:textId="77777777" w:rsidR="006051C3" w:rsidRDefault="006051C3" w:rsidP="006554CA">
      <w:pPr>
        <w:spacing w:after="0" w:line="240" w:lineRule="auto"/>
        <w:rPr>
          <w:noProof/>
        </w:rPr>
      </w:pPr>
      <w:r>
        <w:rPr>
          <w:noProof/>
        </w:rPr>
        <w:drawing>
          <wp:anchor distT="0" distB="0" distL="114300" distR="114300" simplePos="0" relativeHeight="251658240" behindDoc="1" locked="0" layoutInCell="1" allowOverlap="1" wp14:anchorId="349324C8" wp14:editId="0BF6D950">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3F631461" w14:textId="77777777" w:rsidR="006051C3" w:rsidRDefault="006051C3" w:rsidP="006554CA">
      <w:pPr>
        <w:spacing w:after="0" w:line="240" w:lineRule="auto"/>
        <w:rPr>
          <w:noProof/>
        </w:rPr>
      </w:pPr>
    </w:p>
    <w:p w14:paraId="571191CC" w14:textId="77777777" w:rsidR="005F2837" w:rsidRDefault="005F2837" w:rsidP="007E4BAF">
      <w:pPr>
        <w:spacing w:after="0" w:line="360" w:lineRule="auto"/>
        <w:rPr>
          <w:bCs/>
        </w:rPr>
      </w:pPr>
    </w:p>
    <w:p w14:paraId="581320AA" w14:textId="77777777" w:rsidR="005F2837" w:rsidRDefault="005F2837" w:rsidP="007E4BAF">
      <w:pPr>
        <w:spacing w:after="0" w:line="360" w:lineRule="auto"/>
        <w:rPr>
          <w:bCs/>
        </w:rPr>
      </w:pPr>
    </w:p>
    <w:p w14:paraId="70D906A0" w14:textId="55429424" w:rsidR="00417976" w:rsidRPr="007E4BAF" w:rsidRDefault="0092654A" w:rsidP="007E4BAF">
      <w:pPr>
        <w:spacing w:after="0" w:line="360" w:lineRule="auto"/>
        <w:rPr>
          <w:bCs/>
        </w:rPr>
      </w:pPr>
      <w:r>
        <w:rPr>
          <w:bCs/>
        </w:rPr>
        <w:t>9</w:t>
      </w:r>
      <w:r w:rsidRPr="0092654A">
        <w:rPr>
          <w:bCs/>
          <w:vertAlign w:val="superscript"/>
        </w:rPr>
        <w:t>th</w:t>
      </w:r>
      <w:r>
        <w:rPr>
          <w:bCs/>
        </w:rPr>
        <w:t xml:space="preserve"> </w:t>
      </w:r>
      <w:bookmarkStart w:id="0" w:name="_GoBack"/>
      <w:bookmarkEnd w:id="0"/>
      <w:r w:rsidR="00C42F9A">
        <w:rPr>
          <w:bCs/>
        </w:rPr>
        <w:t>April</w:t>
      </w:r>
      <w:r w:rsidR="00E31119">
        <w:rPr>
          <w:bCs/>
        </w:rPr>
        <w:t xml:space="preserve"> 2019</w:t>
      </w:r>
    </w:p>
    <w:p w14:paraId="50E02568" w14:textId="77777777" w:rsidR="005F2837" w:rsidRDefault="005F2837" w:rsidP="00DC10F7">
      <w:pPr>
        <w:spacing w:after="0" w:line="360" w:lineRule="auto"/>
        <w:rPr>
          <w:b/>
          <w:bCs/>
        </w:rPr>
      </w:pPr>
    </w:p>
    <w:p w14:paraId="375CDAC1" w14:textId="4FB60DBE" w:rsidR="00E31119" w:rsidRDefault="00E31119" w:rsidP="00E31119">
      <w:pPr>
        <w:spacing w:after="0" w:line="360" w:lineRule="auto"/>
        <w:jc w:val="center"/>
        <w:rPr>
          <w:b/>
          <w:bCs/>
        </w:rPr>
      </w:pPr>
      <w:r>
        <w:rPr>
          <w:b/>
          <w:bCs/>
        </w:rPr>
        <w:t>Brett Martin to display new</w:t>
      </w:r>
      <w:r w:rsidR="00B94DF3">
        <w:rPr>
          <w:b/>
          <w:bCs/>
        </w:rPr>
        <w:t xml:space="preserve"> and exclusive</w:t>
      </w:r>
      <w:r>
        <w:rPr>
          <w:b/>
          <w:bCs/>
        </w:rPr>
        <w:t xml:space="preserve"> calibrated foam PVC sheet at FESPA 2019</w:t>
      </w:r>
    </w:p>
    <w:p w14:paraId="4E7C757E" w14:textId="77777777" w:rsidR="00E31119" w:rsidRDefault="00E31119" w:rsidP="00E31119">
      <w:pPr>
        <w:spacing w:after="0" w:line="360" w:lineRule="auto"/>
        <w:jc w:val="center"/>
        <w:rPr>
          <w:b/>
          <w:bCs/>
        </w:rPr>
      </w:pPr>
    </w:p>
    <w:p w14:paraId="4CD22B18" w14:textId="5ABFEE92" w:rsidR="00E31119" w:rsidRDefault="00E31119" w:rsidP="003B6CA6">
      <w:pPr>
        <w:spacing w:after="0" w:line="360" w:lineRule="auto"/>
        <w:jc w:val="both"/>
      </w:pPr>
      <w:r w:rsidRPr="0061020E">
        <w:t>Brett Martin</w:t>
      </w:r>
      <w:r>
        <w:t xml:space="preserve">, a specialist in the production of </w:t>
      </w:r>
      <w:r w:rsidR="00B86819">
        <w:t>rigid plastic print media,</w:t>
      </w:r>
      <w:r w:rsidR="00CD4A37">
        <w:t xml:space="preserve"> will be </w:t>
      </w:r>
      <w:r w:rsidR="003430E8">
        <w:t>presenting</w:t>
      </w:r>
      <w:r w:rsidR="00B94DF3">
        <w:t xml:space="preserve"> </w:t>
      </w:r>
      <w:r w:rsidR="003430E8">
        <w:t>the latest addition to its leading Foamalux Foam PVC range</w:t>
      </w:r>
      <w:r w:rsidR="00B94DF3">
        <w:t xml:space="preserve"> alongside</w:t>
      </w:r>
      <w:r w:rsidR="00CD4A37">
        <w:t xml:space="preserve"> its extens</w:t>
      </w:r>
      <w:r w:rsidR="003430E8">
        <w:t>ive transparent sheet ranges</w:t>
      </w:r>
      <w:r w:rsidR="00CD4A37">
        <w:t xml:space="preserve"> </w:t>
      </w:r>
      <w:r w:rsidR="00AF6EEA">
        <w:t>at FESPA 2019 (stand B5-G60, 14</w:t>
      </w:r>
      <w:r w:rsidR="00CD4A37" w:rsidRPr="00CD4A37">
        <w:rPr>
          <w:vertAlign w:val="superscript"/>
        </w:rPr>
        <w:t>th</w:t>
      </w:r>
      <w:r w:rsidR="00CD4A37">
        <w:t xml:space="preserve"> – </w:t>
      </w:r>
      <w:r w:rsidR="00AF6EEA">
        <w:t>17</w:t>
      </w:r>
      <w:r w:rsidR="00CD4A37" w:rsidRPr="00CD4A37">
        <w:rPr>
          <w:vertAlign w:val="superscript"/>
        </w:rPr>
        <w:t>th</w:t>
      </w:r>
      <w:r w:rsidR="00CD4A37">
        <w:t xml:space="preserve"> </w:t>
      </w:r>
      <w:r w:rsidR="00AF6EEA">
        <w:t xml:space="preserve">May 2019). </w:t>
      </w:r>
      <w:r w:rsidR="009E507B">
        <w:t>More details on the new Foamalux product will be announced prior to the show.</w:t>
      </w:r>
    </w:p>
    <w:p w14:paraId="5B241E24" w14:textId="77777777" w:rsidR="00CD4A37" w:rsidRDefault="00CD4A37" w:rsidP="003B6CA6">
      <w:pPr>
        <w:spacing w:after="0" w:line="360" w:lineRule="auto"/>
        <w:jc w:val="both"/>
      </w:pPr>
    </w:p>
    <w:p w14:paraId="7577B5D6" w14:textId="6EA10603" w:rsidR="00E31119" w:rsidRDefault="00CD4A37" w:rsidP="003B6CA6">
      <w:pPr>
        <w:spacing w:after="0" w:line="360" w:lineRule="auto"/>
        <w:jc w:val="both"/>
        <w:rPr>
          <w:bCs/>
        </w:rPr>
      </w:pPr>
      <w:r>
        <w:rPr>
          <w:bCs/>
        </w:rPr>
        <w:t xml:space="preserve">“FESPA provides the perfect platform for Brett Martin to display its world renowned plastics sheets to </w:t>
      </w:r>
      <w:r w:rsidR="00630655">
        <w:rPr>
          <w:bCs/>
        </w:rPr>
        <w:t>decision makers in the print and display industry</w:t>
      </w:r>
      <w:r>
        <w:rPr>
          <w:bCs/>
        </w:rPr>
        <w:t>,” says Duncan Smith</w:t>
      </w:r>
      <w:r w:rsidR="003B6CA6">
        <w:rPr>
          <w:bCs/>
        </w:rPr>
        <w:t>, Sales Director at Brett Martin. “</w:t>
      </w:r>
      <w:r w:rsidR="00630655">
        <w:rPr>
          <w:bCs/>
        </w:rPr>
        <w:t xml:space="preserve">Ours is a highly creative industry, and the role we play in producing substrates and media to facilitate that creativity is something we take incredibly seriously and we are immensely proud of our track record. </w:t>
      </w:r>
      <w:r w:rsidR="003B6CA6">
        <w:rPr>
          <w:bCs/>
        </w:rPr>
        <w:t xml:space="preserve">This year, we’re </w:t>
      </w:r>
      <w:r w:rsidR="00B94DF3">
        <w:rPr>
          <w:bCs/>
        </w:rPr>
        <w:t>excited</w:t>
      </w:r>
      <w:r w:rsidR="003B6CA6">
        <w:rPr>
          <w:bCs/>
        </w:rPr>
        <w:t xml:space="preserve"> to be</w:t>
      </w:r>
      <w:r w:rsidR="003430E8">
        <w:rPr>
          <w:bCs/>
        </w:rPr>
        <w:t xml:space="preserve"> exhibiting</w:t>
      </w:r>
      <w:r w:rsidR="003B6CA6">
        <w:rPr>
          <w:bCs/>
        </w:rPr>
        <w:t xml:space="preserve"> a brand new product from our already successful Foamalux range.</w:t>
      </w:r>
      <w:r w:rsidR="00B94DF3">
        <w:rPr>
          <w:bCs/>
        </w:rPr>
        <w:t xml:space="preserve"> Brett Martin is committed to innovation in the development of our products </w:t>
      </w:r>
      <w:r w:rsidR="003D5482">
        <w:rPr>
          <w:bCs/>
        </w:rPr>
        <w:t xml:space="preserve">so that they </w:t>
      </w:r>
      <w:r w:rsidR="00630655">
        <w:rPr>
          <w:bCs/>
        </w:rPr>
        <w:t>do everything our customers expect of them and more. T</w:t>
      </w:r>
      <w:r w:rsidR="00B94DF3">
        <w:rPr>
          <w:bCs/>
        </w:rPr>
        <w:t xml:space="preserve">his new </w:t>
      </w:r>
      <w:r w:rsidR="00B86819">
        <w:rPr>
          <w:bCs/>
        </w:rPr>
        <w:t xml:space="preserve">media </w:t>
      </w:r>
      <w:r w:rsidR="00A62294">
        <w:rPr>
          <w:bCs/>
        </w:rPr>
        <w:t xml:space="preserve">is no exception. It has been </w:t>
      </w:r>
      <w:r w:rsidR="003D5482">
        <w:rPr>
          <w:bCs/>
        </w:rPr>
        <w:t xml:space="preserve">devised </w:t>
      </w:r>
      <w:r w:rsidR="00B94DF3">
        <w:rPr>
          <w:bCs/>
        </w:rPr>
        <w:t>and tested in consultation with indus</w:t>
      </w:r>
      <w:r w:rsidR="00A62294">
        <w:rPr>
          <w:bCs/>
        </w:rPr>
        <w:t>try specialists</w:t>
      </w:r>
      <w:r w:rsidR="00630655">
        <w:rPr>
          <w:bCs/>
        </w:rPr>
        <w:t xml:space="preserve">, it is </w:t>
      </w:r>
      <w:r w:rsidR="00B86819">
        <w:rPr>
          <w:bCs/>
        </w:rPr>
        <w:t xml:space="preserve">produced </w:t>
      </w:r>
      <w:r w:rsidR="00630655">
        <w:rPr>
          <w:bCs/>
        </w:rPr>
        <w:t>using the very latest and most sophisticated manufacturing technology, it</w:t>
      </w:r>
      <w:r w:rsidR="00A62294">
        <w:rPr>
          <w:bCs/>
        </w:rPr>
        <w:t xml:space="preserve"> is designed to exceed emerging market requirements</w:t>
      </w:r>
      <w:r w:rsidR="00630655">
        <w:rPr>
          <w:bCs/>
        </w:rPr>
        <w:t>, and most importantly it increases the scope for our partners and customers to let their imaginations fly even higher and take their creativity up yet another level</w:t>
      </w:r>
      <w:r w:rsidR="00A62294">
        <w:rPr>
          <w:bCs/>
        </w:rPr>
        <w:t>.”</w:t>
      </w:r>
    </w:p>
    <w:p w14:paraId="03979C3D" w14:textId="63FC1D57" w:rsidR="003B6CA6" w:rsidRDefault="003B6CA6" w:rsidP="00DC10F7">
      <w:pPr>
        <w:spacing w:after="0" w:line="360" w:lineRule="auto"/>
        <w:rPr>
          <w:bCs/>
        </w:rPr>
      </w:pPr>
    </w:p>
    <w:p w14:paraId="5B86C518" w14:textId="308F1B56" w:rsidR="00951E81" w:rsidRDefault="00951E81" w:rsidP="00DC10F7">
      <w:pPr>
        <w:spacing w:after="0" w:line="360" w:lineRule="auto"/>
        <w:rPr>
          <w:bCs/>
        </w:rPr>
      </w:pPr>
      <w:r>
        <w:rPr>
          <w:bCs/>
        </w:rPr>
        <w:t>“Alongside our Foamalux White, Colour, Ultra and Xtra products, visitors to our stand can see and feel the new Foamalux substrate for themselves,” continues Smith. “</w:t>
      </w:r>
      <w:r w:rsidR="00630655">
        <w:rPr>
          <w:bCs/>
        </w:rPr>
        <w:t>Both as a sample sheet and formed into a creative</w:t>
      </w:r>
      <w:r>
        <w:rPr>
          <w:bCs/>
        </w:rPr>
        <w:t xml:space="preserve"> application </w:t>
      </w:r>
      <w:r w:rsidR="009E507B">
        <w:rPr>
          <w:bCs/>
        </w:rPr>
        <w:t>to demonstrate something of its huge potential</w:t>
      </w:r>
      <w:r>
        <w:rPr>
          <w:bCs/>
        </w:rPr>
        <w:t xml:space="preserve">.” </w:t>
      </w:r>
    </w:p>
    <w:p w14:paraId="647E8A6A" w14:textId="77777777" w:rsidR="00951E81" w:rsidRDefault="00951E81" w:rsidP="00DC10F7">
      <w:pPr>
        <w:spacing w:after="0" w:line="360" w:lineRule="auto"/>
        <w:rPr>
          <w:bCs/>
        </w:rPr>
      </w:pPr>
    </w:p>
    <w:p w14:paraId="000190B1" w14:textId="3A7EED5F" w:rsidR="003430E8" w:rsidRDefault="00951E81" w:rsidP="003430E8">
      <w:pPr>
        <w:spacing w:after="0" w:line="360" w:lineRule="auto"/>
        <w:jc w:val="both"/>
      </w:pPr>
      <w:r>
        <w:t xml:space="preserve">One of the world’s leading and most extensive brands of foam PVC sheet, Foamalux has a deserved reputation for quality and performance in signage, display and print. </w:t>
      </w:r>
      <w:r w:rsidR="00B94DF3">
        <w:t>UV stable and suitable for digital printing, Foamalux White is Brett Martin’s bright white, direct-to-</w:t>
      </w:r>
      <w:r w:rsidR="00B94DF3" w:rsidRPr="00920353">
        <w:t xml:space="preserve">print </w:t>
      </w:r>
      <w:r w:rsidR="00B94DF3">
        <w:t>PVC</w:t>
      </w:r>
      <w:r w:rsidR="00B94DF3" w:rsidRPr="00920353">
        <w:t xml:space="preserve"> substrate</w:t>
      </w:r>
      <w:r w:rsidR="00B94DF3">
        <w:t xml:space="preserve"> available in thicknesses</w:t>
      </w:r>
      <w:r w:rsidR="00B94DF3" w:rsidRPr="00920353">
        <w:t xml:space="preserve"> from 1-24mm</w:t>
      </w:r>
      <w:r w:rsidR="00B94DF3">
        <w:t xml:space="preserve">. </w:t>
      </w:r>
      <w:r>
        <w:t>Foamalux Colours, one of the leading coloured Foam PVC sheets available on the market, is available in a vibrant palette of 15 colours as standard. Completing the range is Foamalux Ultra, a high gloss premium surface in white and six colours, and Foamalux Xtra which comprises a recycled black core sandwiched between one or two surfaces of white virgin PVC.</w:t>
      </w:r>
    </w:p>
    <w:p w14:paraId="633F4AE7" w14:textId="77777777" w:rsidR="003430E8" w:rsidRDefault="003430E8" w:rsidP="003430E8">
      <w:pPr>
        <w:spacing w:after="0" w:line="360" w:lineRule="auto"/>
        <w:jc w:val="both"/>
      </w:pPr>
    </w:p>
    <w:p w14:paraId="43B23B86" w14:textId="6874550E" w:rsidR="003430E8" w:rsidRDefault="003430E8" w:rsidP="003430E8">
      <w:pPr>
        <w:spacing w:after="0" w:line="360" w:lineRule="auto"/>
        <w:jc w:val="both"/>
      </w:pPr>
      <w:r>
        <w:t xml:space="preserve">Brett Martin is also the one-stop shop for transparent sheet products, with one of the most extensive offerings in Europe. On the FESPA stand, </w:t>
      </w:r>
      <w:r w:rsidR="008262F4">
        <w:t>Brett Martin will be displaying its</w:t>
      </w:r>
      <w:r>
        <w:t xml:space="preserve"> huge range of high-performance polycarbonate,</w:t>
      </w:r>
      <w:r w:rsidR="00F57C4B">
        <w:t xml:space="preserve"> polyester and acrylic sheets. </w:t>
      </w:r>
      <w:r>
        <w:t>Offering strength, durability, and visual clarity they provide the ideal solution for a huge variety of products in the print and display market, from p</w:t>
      </w:r>
      <w:r w:rsidRPr="006709BD">
        <w:t>oint of purchase displays</w:t>
      </w:r>
      <w:r>
        <w:t>, to illuminated signage, to p</w:t>
      </w:r>
      <w:r w:rsidRPr="00E0308F">
        <w:t xml:space="preserve">oster </w:t>
      </w:r>
      <w:r>
        <w:t>c</w:t>
      </w:r>
      <w:r w:rsidRPr="00E0308F">
        <w:t>overs</w:t>
      </w:r>
      <w:r>
        <w:t>, light boxes, leaflet holders and more.</w:t>
      </w:r>
    </w:p>
    <w:p w14:paraId="1274080A" w14:textId="4FBAC393" w:rsidR="008B4B9D" w:rsidRDefault="008B4B9D" w:rsidP="00F57C4B">
      <w:pPr>
        <w:spacing w:after="0" w:line="360" w:lineRule="auto"/>
        <w:jc w:val="both"/>
      </w:pPr>
    </w:p>
    <w:p w14:paraId="71BBAF0F" w14:textId="32652CCE" w:rsidR="008B4B9D" w:rsidRDefault="008B4B9D" w:rsidP="008B4B9D">
      <w:pPr>
        <w:spacing w:after="0" w:line="360" w:lineRule="auto"/>
        <w:jc w:val="both"/>
      </w:pPr>
      <w:r>
        <w:lastRenderedPageBreak/>
        <w:t xml:space="preserve">“Visitors to our stand can see Brett Martin’s plastic products for themselves and staff are on hand to answer any questions,” concludes </w:t>
      </w:r>
      <w:r w:rsidR="00B86819">
        <w:t>Duncan</w:t>
      </w:r>
      <w:r>
        <w:t xml:space="preserve">. “But Brett Martin </w:t>
      </w:r>
      <w:r w:rsidR="009E507B">
        <w:t>is much more than a manufacturer and supplier</w:t>
      </w:r>
      <w:r>
        <w:t xml:space="preserve">. We </w:t>
      </w:r>
      <w:r w:rsidR="009E507B">
        <w:t xml:space="preserve">pride ourselves on the </w:t>
      </w:r>
      <w:r>
        <w:t xml:space="preserve">support </w:t>
      </w:r>
      <w:r w:rsidR="009E507B">
        <w:t xml:space="preserve">we offer our </w:t>
      </w:r>
      <w:r>
        <w:t>customer</w:t>
      </w:r>
      <w:r w:rsidR="009E507B">
        <w:t>s</w:t>
      </w:r>
      <w:r>
        <w:t xml:space="preserve"> beyond the purchasing stage to ensure they have the tools and the knowledge to turn those creative ideas into reality, </w:t>
      </w:r>
      <w:r w:rsidR="008262F4">
        <w:t>helping them devise</w:t>
      </w:r>
      <w:r>
        <w:t xml:space="preserve"> visually impactful products that inspire and impress in equal measure.”</w:t>
      </w:r>
    </w:p>
    <w:p w14:paraId="07459EDA" w14:textId="11020A86" w:rsidR="00640123" w:rsidRDefault="00640123" w:rsidP="00125241">
      <w:pPr>
        <w:spacing w:after="0" w:line="360" w:lineRule="auto"/>
        <w:jc w:val="both"/>
      </w:pPr>
    </w:p>
    <w:p w14:paraId="137A69CF" w14:textId="4843F533" w:rsidR="00662F84" w:rsidRDefault="00662F84" w:rsidP="00125241">
      <w:pPr>
        <w:spacing w:after="0" w:line="360" w:lineRule="auto"/>
        <w:jc w:val="both"/>
      </w:pPr>
      <w:r>
        <w:t>The following Brett Martin products will be on display at FESPA</w:t>
      </w:r>
      <w:r w:rsidR="008262F4">
        <w:t xml:space="preserve"> 2019</w:t>
      </w:r>
      <w:r>
        <w:t>:</w:t>
      </w:r>
    </w:p>
    <w:p w14:paraId="3A56FB33" w14:textId="77777777" w:rsidR="00662F84" w:rsidRDefault="00662F84" w:rsidP="00125241">
      <w:pPr>
        <w:spacing w:after="0" w:line="360" w:lineRule="auto"/>
        <w:jc w:val="both"/>
      </w:pPr>
    </w:p>
    <w:p w14:paraId="738F2EA6" w14:textId="72228475" w:rsidR="00662F84" w:rsidRDefault="00662F84" w:rsidP="00662F84">
      <w:pPr>
        <w:spacing w:after="0" w:line="360" w:lineRule="auto"/>
        <w:jc w:val="both"/>
      </w:pPr>
      <w:r>
        <w:t>Foamalux range:</w:t>
      </w:r>
    </w:p>
    <w:p w14:paraId="6FEEAF76" w14:textId="281E729A" w:rsidR="008B4B9D" w:rsidRDefault="008B4B9D" w:rsidP="00662F84">
      <w:pPr>
        <w:pStyle w:val="ListParagraph"/>
        <w:numPr>
          <w:ilvl w:val="0"/>
          <w:numId w:val="7"/>
        </w:numPr>
        <w:spacing w:after="0" w:line="360" w:lineRule="auto"/>
        <w:jc w:val="both"/>
      </w:pPr>
      <w:r>
        <w:t>NEW Foamalux substrate</w:t>
      </w:r>
    </w:p>
    <w:p w14:paraId="33F60B62" w14:textId="77777777" w:rsidR="00180A99" w:rsidRDefault="00640123" w:rsidP="00A644B1">
      <w:pPr>
        <w:pStyle w:val="ListParagraph"/>
        <w:numPr>
          <w:ilvl w:val="0"/>
          <w:numId w:val="7"/>
        </w:numPr>
        <w:spacing w:after="0" w:line="360" w:lineRule="auto"/>
        <w:jc w:val="both"/>
      </w:pPr>
      <w:r>
        <w:t>Foamalux White</w:t>
      </w:r>
    </w:p>
    <w:p w14:paraId="011F6F45" w14:textId="77777777" w:rsidR="00180A99" w:rsidRDefault="00640123" w:rsidP="00A644B1">
      <w:pPr>
        <w:pStyle w:val="ListParagraph"/>
        <w:numPr>
          <w:ilvl w:val="0"/>
          <w:numId w:val="7"/>
        </w:numPr>
        <w:spacing w:after="0" w:line="360" w:lineRule="auto"/>
        <w:jc w:val="both"/>
      </w:pPr>
      <w:r>
        <w:t>Foamalux Colours</w:t>
      </w:r>
    </w:p>
    <w:p w14:paraId="2DFC542D" w14:textId="77777777" w:rsidR="00180A99" w:rsidRDefault="00640123" w:rsidP="00A644B1">
      <w:pPr>
        <w:pStyle w:val="ListParagraph"/>
        <w:numPr>
          <w:ilvl w:val="0"/>
          <w:numId w:val="7"/>
        </w:numPr>
        <w:spacing w:after="0" w:line="360" w:lineRule="auto"/>
        <w:jc w:val="both"/>
      </w:pPr>
      <w:r>
        <w:t>Foamalux Ultra</w:t>
      </w:r>
    </w:p>
    <w:p w14:paraId="44361F56" w14:textId="77777777" w:rsidR="00180A99" w:rsidRDefault="00640123" w:rsidP="00A644B1">
      <w:pPr>
        <w:pStyle w:val="ListParagraph"/>
        <w:numPr>
          <w:ilvl w:val="0"/>
          <w:numId w:val="7"/>
        </w:numPr>
        <w:spacing w:after="0" w:line="360" w:lineRule="auto"/>
        <w:jc w:val="both"/>
      </w:pPr>
      <w:r>
        <w:t>Foamalux Xtra</w:t>
      </w:r>
    </w:p>
    <w:p w14:paraId="6B5CF52D" w14:textId="77777777" w:rsidR="00180A99" w:rsidRDefault="00180A99" w:rsidP="00125241">
      <w:pPr>
        <w:spacing w:after="0" w:line="360" w:lineRule="auto"/>
        <w:jc w:val="both"/>
      </w:pPr>
    </w:p>
    <w:p w14:paraId="6836BA14" w14:textId="472035F7" w:rsidR="00180A99" w:rsidRDefault="00662F84" w:rsidP="00125241">
      <w:pPr>
        <w:spacing w:after="0" w:line="360" w:lineRule="auto"/>
        <w:jc w:val="both"/>
      </w:pPr>
      <w:r>
        <w:t>Transparent Sheet range</w:t>
      </w:r>
      <w:r w:rsidR="00180A99">
        <w:t>:</w:t>
      </w:r>
    </w:p>
    <w:p w14:paraId="168D7F7D" w14:textId="77777777" w:rsidR="00180A99" w:rsidRDefault="00640123" w:rsidP="00A644B1">
      <w:pPr>
        <w:pStyle w:val="ListParagraph"/>
        <w:numPr>
          <w:ilvl w:val="0"/>
          <w:numId w:val="6"/>
        </w:numPr>
        <w:spacing w:after="0" w:line="360" w:lineRule="auto"/>
        <w:jc w:val="both"/>
      </w:pPr>
      <w:r>
        <w:t>Marlon FS Polycarbonate</w:t>
      </w:r>
    </w:p>
    <w:p w14:paraId="4D60994E" w14:textId="77777777" w:rsidR="00180A99" w:rsidRDefault="00640123" w:rsidP="00A644B1">
      <w:pPr>
        <w:pStyle w:val="ListParagraph"/>
        <w:numPr>
          <w:ilvl w:val="0"/>
          <w:numId w:val="6"/>
        </w:numPr>
        <w:spacing w:after="0" w:line="360" w:lineRule="auto"/>
        <w:jc w:val="both"/>
      </w:pPr>
      <w:r>
        <w:t>Marpet-a FS aPET</w:t>
      </w:r>
    </w:p>
    <w:p w14:paraId="0DE61656" w14:textId="77777777" w:rsidR="00180A99" w:rsidRDefault="00640123" w:rsidP="00A644B1">
      <w:pPr>
        <w:pStyle w:val="ListParagraph"/>
        <w:numPr>
          <w:ilvl w:val="0"/>
          <w:numId w:val="6"/>
        </w:numPr>
        <w:spacing w:after="0" w:line="360" w:lineRule="auto"/>
        <w:jc w:val="both"/>
      </w:pPr>
      <w:r>
        <w:t>Marpet-g FS PETg</w:t>
      </w:r>
    </w:p>
    <w:p w14:paraId="73A5711B" w14:textId="77777777" w:rsidR="00FF68CB" w:rsidRDefault="00FF68CB" w:rsidP="009B2075">
      <w:pPr>
        <w:spacing w:after="0" w:line="360" w:lineRule="auto"/>
        <w:jc w:val="both"/>
      </w:pPr>
    </w:p>
    <w:p w14:paraId="2CF1078E" w14:textId="77777777" w:rsidR="00DB4149" w:rsidRPr="00034650" w:rsidRDefault="00DB4149" w:rsidP="00C20CFC">
      <w:pPr>
        <w:spacing w:after="0" w:line="360" w:lineRule="auto"/>
      </w:pPr>
      <w:r w:rsidRPr="00034650">
        <w:rPr>
          <w:b/>
          <w:bCs/>
        </w:rPr>
        <w:t>ENDS</w:t>
      </w:r>
    </w:p>
    <w:p w14:paraId="35BB980C" w14:textId="77777777" w:rsidR="00DB4149" w:rsidRDefault="00DB4149" w:rsidP="001931C6">
      <w:pPr>
        <w:spacing w:after="0" w:line="240" w:lineRule="auto"/>
      </w:pPr>
    </w:p>
    <w:p w14:paraId="78C4C671" w14:textId="77777777" w:rsidR="00DB4149" w:rsidRPr="00AE36AE" w:rsidRDefault="00DB4149" w:rsidP="003A6540">
      <w:pPr>
        <w:spacing w:after="0" w:line="240" w:lineRule="auto"/>
        <w:jc w:val="both"/>
        <w:rPr>
          <w:b/>
          <w:sz w:val="20"/>
          <w:szCs w:val="20"/>
        </w:rPr>
      </w:pPr>
      <w:r w:rsidRPr="00AE36AE">
        <w:rPr>
          <w:b/>
          <w:sz w:val="20"/>
          <w:szCs w:val="20"/>
        </w:rPr>
        <w:t>About Brett Martin:</w:t>
      </w:r>
    </w:p>
    <w:p w14:paraId="2FFDE532" w14:textId="77777777" w:rsidR="00DB4149" w:rsidRPr="00B7442A" w:rsidRDefault="007F3982" w:rsidP="003A6540">
      <w:pPr>
        <w:spacing w:after="0" w:line="240" w:lineRule="auto"/>
        <w:jc w:val="both"/>
        <w:rPr>
          <w:sz w:val="20"/>
          <w:szCs w:val="20"/>
        </w:rPr>
      </w:pPr>
      <w:r>
        <w:rPr>
          <w:sz w:val="20"/>
          <w:szCs w:val="20"/>
        </w:rPr>
        <w:t xml:space="preserve">UK-based </w:t>
      </w:r>
      <w:r w:rsidR="00DB4149" w:rsidRPr="00B7442A">
        <w:rPr>
          <w:sz w:val="20"/>
          <w:szCs w:val="20"/>
        </w:rPr>
        <w:t>Brett Martin employs over 800 people across several locations throughout the UK and Europe</w:t>
      </w:r>
      <w:r>
        <w:rPr>
          <w:sz w:val="20"/>
          <w:szCs w:val="20"/>
        </w:rPr>
        <w:t>,</w:t>
      </w:r>
      <w:r w:rsidR="00DB4149" w:rsidRPr="00B7442A">
        <w:rPr>
          <w:sz w:val="20"/>
          <w:szCs w:val="20"/>
        </w:rPr>
        <w:t xml:space="preserve"> and is a market leader in the manufacture of specialist plastic products for construction, roofing, en</w:t>
      </w:r>
      <w:r>
        <w:rPr>
          <w:sz w:val="20"/>
          <w:szCs w:val="20"/>
        </w:rPr>
        <w:t>gineering, print and display. T</w:t>
      </w:r>
      <w:r w:rsidR="00DB4149" w:rsidRPr="00B7442A">
        <w:rPr>
          <w:sz w:val="20"/>
          <w:szCs w:val="20"/>
        </w:rPr>
        <w:t>he company exports over 50% of its £110 million turnover to more than 70 countries worldwide.</w:t>
      </w:r>
    </w:p>
    <w:p w14:paraId="3A4E8AA7" w14:textId="77777777" w:rsidR="00DB4149" w:rsidRPr="00B7442A" w:rsidRDefault="00DB4149" w:rsidP="001931C6">
      <w:pPr>
        <w:spacing w:after="0" w:line="240" w:lineRule="auto"/>
        <w:rPr>
          <w:sz w:val="20"/>
          <w:szCs w:val="20"/>
        </w:rPr>
      </w:pPr>
    </w:p>
    <w:p w14:paraId="7229FA30" w14:textId="77777777" w:rsidR="00DB4149" w:rsidRPr="00AE36AE" w:rsidRDefault="00DB4149" w:rsidP="001931C6">
      <w:pPr>
        <w:spacing w:after="0" w:line="240" w:lineRule="auto"/>
        <w:rPr>
          <w:b/>
          <w:sz w:val="20"/>
          <w:szCs w:val="20"/>
        </w:rPr>
      </w:pPr>
      <w:r w:rsidRPr="00AE36AE">
        <w:rPr>
          <w:b/>
          <w:sz w:val="20"/>
          <w:szCs w:val="20"/>
        </w:rPr>
        <w:t xml:space="preserve">Further information: </w:t>
      </w:r>
    </w:p>
    <w:p w14:paraId="4F6FF541" w14:textId="771A0A55" w:rsidR="00DB4149" w:rsidRPr="00B7442A" w:rsidRDefault="008E1D00" w:rsidP="001931C6">
      <w:pPr>
        <w:spacing w:after="0" w:line="240" w:lineRule="auto"/>
        <w:rPr>
          <w:sz w:val="20"/>
          <w:szCs w:val="20"/>
        </w:rPr>
      </w:pPr>
      <w:r>
        <w:rPr>
          <w:sz w:val="20"/>
          <w:szCs w:val="20"/>
        </w:rPr>
        <w:t>Tom Platt</w:t>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t>Hayley Lowry</w:t>
      </w:r>
    </w:p>
    <w:p w14:paraId="15209529" w14:textId="77777777" w:rsidR="00DB4149" w:rsidRPr="00B7442A" w:rsidRDefault="00DB4149" w:rsidP="001931C6">
      <w:pPr>
        <w:spacing w:after="0" w:line="240" w:lineRule="auto"/>
        <w:rPr>
          <w:sz w:val="20"/>
          <w:szCs w:val="20"/>
        </w:rPr>
      </w:pPr>
      <w:r w:rsidRPr="00B7442A">
        <w:rPr>
          <w:sz w:val="20"/>
          <w:szCs w:val="20"/>
        </w:rPr>
        <w:t>AD Communications</w:t>
      </w:r>
      <w:r w:rsidR="000F3276">
        <w:rPr>
          <w:sz w:val="20"/>
          <w:szCs w:val="20"/>
        </w:rPr>
        <w:tab/>
      </w:r>
      <w:r w:rsidR="000F3276">
        <w:rPr>
          <w:sz w:val="20"/>
          <w:szCs w:val="20"/>
        </w:rPr>
        <w:tab/>
      </w:r>
      <w:r w:rsidR="000F3276">
        <w:rPr>
          <w:sz w:val="20"/>
          <w:szCs w:val="20"/>
        </w:rPr>
        <w:tab/>
      </w:r>
      <w:r w:rsidR="000F3276">
        <w:rPr>
          <w:sz w:val="20"/>
          <w:szCs w:val="20"/>
        </w:rPr>
        <w:tab/>
      </w:r>
      <w:r w:rsidR="000F3276">
        <w:rPr>
          <w:sz w:val="20"/>
          <w:szCs w:val="20"/>
        </w:rPr>
        <w:tab/>
        <w:t>Marketing Manager, Brett Martin</w:t>
      </w:r>
    </w:p>
    <w:p w14:paraId="1E06F181" w14:textId="77777777" w:rsidR="00DB4149" w:rsidRPr="00B7442A" w:rsidRDefault="00DB4149" w:rsidP="001931C6">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sidR="000F3276">
        <w:rPr>
          <w:sz w:val="20"/>
          <w:szCs w:val="20"/>
        </w:rPr>
        <w:tab/>
      </w:r>
      <w:r w:rsidR="000F3276">
        <w:rPr>
          <w:sz w:val="20"/>
          <w:szCs w:val="20"/>
        </w:rPr>
        <w:tab/>
        <w:t xml:space="preserve">Tel:  </w:t>
      </w:r>
      <w:r w:rsidR="00790307">
        <w:rPr>
          <w:sz w:val="20"/>
          <w:szCs w:val="20"/>
        </w:rPr>
        <w:t xml:space="preserve">+44 (0) </w:t>
      </w:r>
      <w:r w:rsidR="000F3276">
        <w:rPr>
          <w:sz w:val="20"/>
          <w:szCs w:val="20"/>
        </w:rPr>
        <w:t>28 9084 9999</w:t>
      </w:r>
    </w:p>
    <w:p w14:paraId="7DC2C882" w14:textId="2CA40584" w:rsidR="00DB4149" w:rsidRPr="00B7442A" w:rsidRDefault="00DB4149" w:rsidP="001931C6">
      <w:pPr>
        <w:spacing w:after="0" w:line="240" w:lineRule="auto"/>
        <w:rPr>
          <w:sz w:val="20"/>
          <w:szCs w:val="20"/>
        </w:rPr>
      </w:pPr>
      <w:r w:rsidRPr="00B7442A">
        <w:rPr>
          <w:sz w:val="20"/>
          <w:szCs w:val="20"/>
        </w:rPr>
        <w:t xml:space="preserve">Email: </w:t>
      </w:r>
      <w:hyperlink r:id="rId12" w:history="1">
        <w:r w:rsidR="008E1D00" w:rsidRPr="008E1D00">
          <w:rPr>
            <w:rStyle w:val="Hyperlink"/>
            <w:sz w:val="20"/>
            <w:szCs w:val="20"/>
          </w:rPr>
          <w:t>tplatt@adcomms.co.uk</w:t>
        </w:r>
      </w:hyperlink>
      <w:r w:rsidRPr="00B7442A">
        <w:rPr>
          <w:sz w:val="20"/>
          <w:szCs w:val="20"/>
        </w:rPr>
        <w:tab/>
      </w:r>
      <w:r w:rsidR="00790307">
        <w:rPr>
          <w:sz w:val="20"/>
          <w:szCs w:val="20"/>
        </w:rPr>
        <w:tab/>
      </w:r>
      <w:r w:rsidR="00790307">
        <w:rPr>
          <w:sz w:val="20"/>
          <w:szCs w:val="20"/>
        </w:rPr>
        <w:tab/>
      </w:r>
      <w:r w:rsidR="00790307">
        <w:rPr>
          <w:sz w:val="20"/>
          <w:szCs w:val="20"/>
        </w:rPr>
        <w:tab/>
        <w:t xml:space="preserve">Email:  </w:t>
      </w:r>
      <w:hyperlink r:id="rId13" w:history="1">
        <w:r w:rsidR="00790307" w:rsidRPr="0027562B">
          <w:rPr>
            <w:rStyle w:val="Hyperlink"/>
            <w:sz w:val="20"/>
            <w:szCs w:val="20"/>
          </w:rPr>
          <w:t>Hayleylowry@brettmartin.com</w:t>
        </w:r>
      </w:hyperlink>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FD69A" w14:textId="77777777" w:rsidR="004005EC" w:rsidRDefault="004005EC" w:rsidP="006051C3">
      <w:pPr>
        <w:spacing w:after="0" w:line="240" w:lineRule="auto"/>
      </w:pPr>
      <w:r>
        <w:separator/>
      </w:r>
    </w:p>
  </w:endnote>
  <w:endnote w:type="continuationSeparator" w:id="0">
    <w:p w14:paraId="2E0DDCE2" w14:textId="77777777" w:rsidR="004005EC" w:rsidRDefault="004005EC" w:rsidP="006051C3">
      <w:pPr>
        <w:spacing w:after="0" w:line="240" w:lineRule="auto"/>
      </w:pPr>
      <w:r>
        <w:continuationSeparator/>
      </w:r>
    </w:p>
  </w:endnote>
  <w:endnote w:type="continuationNotice" w:id="1">
    <w:p w14:paraId="7250A9D7" w14:textId="77777777" w:rsidR="004005EC" w:rsidRDefault="00400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B86D" w14:textId="77777777" w:rsidR="004005EC" w:rsidRDefault="004005EC" w:rsidP="006051C3">
      <w:pPr>
        <w:spacing w:after="0" w:line="240" w:lineRule="auto"/>
      </w:pPr>
      <w:r>
        <w:separator/>
      </w:r>
    </w:p>
  </w:footnote>
  <w:footnote w:type="continuationSeparator" w:id="0">
    <w:p w14:paraId="7F409669" w14:textId="77777777" w:rsidR="004005EC" w:rsidRDefault="004005EC" w:rsidP="006051C3">
      <w:pPr>
        <w:spacing w:after="0" w:line="240" w:lineRule="auto"/>
      </w:pPr>
      <w:r>
        <w:continuationSeparator/>
      </w:r>
    </w:p>
  </w:footnote>
  <w:footnote w:type="continuationNotice" w:id="1">
    <w:p w14:paraId="3ADD9A64" w14:textId="77777777" w:rsidR="004005EC" w:rsidRDefault="004005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77315"/>
    <w:multiLevelType w:val="hybridMultilevel"/>
    <w:tmpl w:val="BAA86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0493E"/>
    <w:rsid w:val="00021F53"/>
    <w:rsid w:val="00025517"/>
    <w:rsid w:val="0002784C"/>
    <w:rsid w:val="00034650"/>
    <w:rsid w:val="000443C5"/>
    <w:rsid w:val="00045F04"/>
    <w:rsid w:val="00070288"/>
    <w:rsid w:val="000734F7"/>
    <w:rsid w:val="00091138"/>
    <w:rsid w:val="00093216"/>
    <w:rsid w:val="000A4729"/>
    <w:rsid w:val="000B1573"/>
    <w:rsid w:val="000B1B56"/>
    <w:rsid w:val="000B7758"/>
    <w:rsid w:val="000C298F"/>
    <w:rsid w:val="000C2A8E"/>
    <w:rsid w:val="000C434C"/>
    <w:rsid w:val="000C7562"/>
    <w:rsid w:val="000C7BE1"/>
    <w:rsid w:val="000D2BB9"/>
    <w:rsid w:val="000D533F"/>
    <w:rsid w:val="000D65C1"/>
    <w:rsid w:val="000E26C7"/>
    <w:rsid w:val="000E2D66"/>
    <w:rsid w:val="000E58FD"/>
    <w:rsid w:val="000F3276"/>
    <w:rsid w:val="000F3C0B"/>
    <w:rsid w:val="000F5AB4"/>
    <w:rsid w:val="000F6366"/>
    <w:rsid w:val="0010192F"/>
    <w:rsid w:val="00125241"/>
    <w:rsid w:val="0013046F"/>
    <w:rsid w:val="00133137"/>
    <w:rsid w:val="00133847"/>
    <w:rsid w:val="00135F10"/>
    <w:rsid w:val="001377CF"/>
    <w:rsid w:val="00141A5E"/>
    <w:rsid w:val="00143B2B"/>
    <w:rsid w:val="0015024F"/>
    <w:rsid w:val="00161407"/>
    <w:rsid w:val="00180A99"/>
    <w:rsid w:val="00183F9F"/>
    <w:rsid w:val="001840A9"/>
    <w:rsid w:val="001907E6"/>
    <w:rsid w:val="001931C6"/>
    <w:rsid w:val="001A1D01"/>
    <w:rsid w:val="001A6D82"/>
    <w:rsid w:val="001A6F26"/>
    <w:rsid w:val="001B6D8B"/>
    <w:rsid w:val="001B6E96"/>
    <w:rsid w:val="001C4E32"/>
    <w:rsid w:val="001C7391"/>
    <w:rsid w:val="001D0649"/>
    <w:rsid w:val="001D335C"/>
    <w:rsid w:val="001D53D4"/>
    <w:rsid w:val="001D5483"/>
    <w:rsid w:val="001E139E"/>
    <w:rsid w:val="001E2C42"/>
    <w:rsid w:val="001E3FD0"/>
    <w:rsid w:val="001F3BEA"/>
    <w:rsid w:val="00206D85"/>
    <w:rsid w:val="00222D5B"/>
    <w:rsid w:val="00230864"/>
    <w:rsid w:val="0023147F"/>
    <w:rsid w:val="00232E54"/>
    <w:rsid w:val="00236865"/>
    <w:rsid w:val="00237C8D"/>
    <w:rsid w:val="00240613"/>
    <w:rsid w:val="00240FFD"/>
    <w:rsid w:val="00241EFC"/>
    <w:rsid w:val="002468B9"/>
    <w:rsid w:val="002539E7"/>
    <w:rsid w:val="00257EF4"/>
    <w:rsid w:val="0026343B"/>
    <w:rsid w:val="0026425B"/>
    <w:rsid w:val="002707A2"/>
    <w:rsid w:val="00273A6D"/>
    <w:rsid w:val="00274222"/>
    <w:rsid w:val="002821FB"/>
    <w:rsid w:val="002835F1"/>
    <w:rsid w:val="002870FD"/>
    <w:rsid w:val="002A567D"/>
    <w:rsid w:val="002A585C"/>
    <w:rsid w:val="002C40D0"/>
    <w:rsid w:val="002D48AC"/>
    <w:rsid w:val="002E4CC2"/>
    <w:rsid w:val="002E7D8A"/>
    <w:rsid w:val="002F7C20"/>
    <w:rsid w:val="0030009F"/>
    <w:rsid w:val="00300C88"/>
    <w:rsid w:val="00301302"/>
    <w:rsid w:val="00301E5E"/>
    <w:rsid w:val="003031B6"/>
    <w:rsid w:val="00311546"/>
    <w:rsid w:val="00322470"/>
    <w:rsid w:val="00323182"/>
    <w:rsid w:val="0033176D"/>
    <w:rsid w:val="00331B11"/>
    <w:rsid w:val="003430E8"/>
    <w:rsid w:val="00344F59"/>
    <w:rsid w:val="0036460B"/>
    <w:rsid w:val="00372ED7"/>
    <w:rsid w:val="0037694C"/>
    <w:rsid w:val="00384985"/>
    <w:rsid w:val="00386902"/>
    <w:rsid w:val="0039544E"/>
    <w:rsid w:val="003A04EF"/>
    <w:rsid w:val="003A6540"/>
    <w:rsid w:val="003B0C92"/>
    <w:rsid w:val="003B29E0"/>
    <w:rsid w:val="003B4017"/>
    <w:rsid w:val="003B5931"/>
    <w:rsid w:val="003B6CA6"/>
    <w:rsid w:val="003C6EA4"/>
    <w:rsid w:val="003C7B30"/>
    <w:rsid w:val="003D5482"/>
    <w:rsid w:val="003E1F1D"/>
    <w:rsid w:val="003E3F9A"/>
    <w:rsid w:val="003E4F7A"/>
    <w:rsid w:val="003F017D"/>
    <w:rsid w:val="003F155E"/>
    <w:rsid w:val="003F6B5A"/>
    <w:rsid w:val="003F7ED3"/>
    <w:rsid w:val="004005EC"/>
    <w:rsid w:val="00405226"/>
    <w:rsid w:val="00417976"/>
    <w:rsid w:val="00421030"/>
    <w:rsid w:val="004223D5"/>
    <w:rsid w:val="00436B93"/>
    <w:rsid w:val="00446A8A"/>
    <w:rsid w:val="00453A93"/>
    <w:rsid w:val="00462BAA"/>
    <w:rsid w:val="0046475E"/>
    <w:rsid w:val="00465458"/>
    <w:rsid w:val="00477343"/>
    <w:rsid w:val="00487E72"/>
    <w:rsid w:val="00496F25"/>
    <w:rsid w:val="004A79B9"/>
    <w:rsid w:val="004C6AE5"/>
    <w:rsid w:val="004D13AB"/>
    <w:rsid w:val="004D5111"/>
    <w:rsid w:val="004D7B7E"/>
    <w:rsid w:val="004E34E3"/>
    <w:rsid w:val="004F147F"/>
    <w:rsid w:val="004F74BA"/>
    <w:rsid w:val="004F7BCE"/>
    <w:rsid w:val="00504FF9"/>
    <w:rsid w:val="00506C60"/>
    <w:rsid w:val="0051216B"/>
    <w:rsid w:val="00513D2F"/>
    <w:rsid w:val="0052324B"/>
    <w:rsid w:val="00540FDE"/>
    <w:rsid w:val="00551350"/>
    <w:rsid w:val="00552790"/>
    <w:rsid w:val="0055686A"/>
    <w:rsid w:val="00564F85"/>
    <w:rsid w:val="0059577F"/>
    <w:rsid w:val="00595EE8"/>
    <w:rsid w:val="00597041"/>
    <w:rsid w:val="005A04AF"/>
    <w:rsid w:val="005A2D4C"/>
    <w:rsid w:val="005A367E"/>
    <w:rsid w:val="005A6115"/>
    <w:rsid w:val="005D083C"/>
    <w:rsid w:val="005D3567"/>
    <w:rsid w:val="005D7AAD"/>
    <w:rsid w:val="005F2837"/>
    <w:rsid w:val="005F6999"/>
    <w:rsid w:val="00600645"/>
    <w:rsid w:val="006051C3"/>
    <w:rsid w:val="0061020E"/>
    <w:rsid w:val="00614470"/>
    <w:rsid w:val="00624A53"/>
    <w:rsid w:val="00624B0F"/>
    <w:rsid w:val="00630655"/>
    <w:rsid w:val="00637AA7"/>
    <w:rsid w:val="00640123"/>
    <w:rsid w:val="006554CA"/>
    <w:rsid w:val="006601A9"/>
    <w:rsid w:val="00661D6D"/>
    <w:rsid w:val="00662F84"/>
    <w:rsid w:val="006639C0"/>
    <w:rsid w:val="00664A95"/>
    <w:rsid w:val="00665DAA"/>
    <w:rsid w:val="00672C07"/>
    <w:rsid w:val="00677A9D"/>
    <w:rsid w:val="006848EE"/>
    <w:rsid w:val="00697351"/>
    <w:rsid w:val="006B0F7D"/>
    <w:rsid w:val="006B1001"/>
    <w:rsid w:val="006B6AF6"/>
    <w:rsid w:val="006C39E1"/>
    <w:rsid w:val="006C4C61"/>
    <w:rsid w:val="006D0089"/>
    <w:rsid w:val="006E5E5E"/>
    <w:rsid w:val="006E7740"/>
    <w:rsid w:val="006F2A61"/>
    <w:rsid w:val="006F3D40"/>
    <w:rsid w:val="007038B5"/>
    <w:rsid w:val="007138BA"/>
    <w:rsid w:val="00714523"/>
    <w:rsid w:val="00715572"/>
    <w:rsid w:val="007207A8"/>
    <w:rsid w:val="00720921"/>
    <w:rsid w:val="00725C6B"/>
    <w:rsid w:val="00730B87"/>
    <w:rsid w:val="007355BE"/>
    <w:rsid w:val="007403EA"/>
    <w:rsid w:val="00747ADF"/>
    <w:rsid w:val="007547F5"/>
    <w:rsid w:val="00754D3A"/>
    <w:rsid w:val="00757093"/>
    <w:rsid w:val="007641E1"/>
    <w:rsid w:val="00771E95"/>
    <w:rsid w:val="00774C9F"/>
    <w:rsid w:val="00776CC1"/>
    <w:rsid w:val="00780E95"/>
    <w:rsid w:val="0078368E"/>
    <w:rsid w:val="007874E8"/>
    <w:rsid w:val="00790307"/>
    <w:rsid w:val="007A4817"/>
    <w:rsid w:val="007A64C7"/>
    <w:rsid w:val="007A685F"/>
    <w:rsid w:val="007B3845"/>
    <w:rsid w:val="007C2D0D"/>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262F4"/>
    <w:rsid w:val="0083253D"/>
    <w:rsid w:val="008334A4"/>
    <w:rsid w:val="008342E7"/>
    <w:rsid w:val="00835560"/>
    <w:rsid w:val="008363AE"/>
    <w:rsid w:val="00840DBD"/>
    <w:rsid w:val="0084147B"/>
    <w:rsid w:val="00842934"/>
    <w:rsid w:val="00844035"/>
    <w:rsid w:val="008532A2"/>
    <w:rsid w:val="00861181"/>
    <w:rsid w:val="00866764"/>
    <w:rsid w:val="00881A33"/>
    <w:rsid w:val="00891E99"/>
    <w:rsid w:val="008A195A"/>
    <w:rsid w:val="008A54F5"/>
    <w:rsid w:val="008B0D7D"/>
    <w:rsid w:val="008B4B9D"/>
    <w:rsid w:val="008C1D30"/>
    <w:rsid w:val="008C6102"/>
    <w:rsid w:val="008E0220"/>
    <w:rsid w:val="008E178E"/>
    <w:rsid w:val="008E1D00"/>
    <w:rsid w:val="008E7C1E"/>
    <w:rsid w:val="008F0096"/>
    <w:rsid w:val="008F0A55"/>
    <w:rsid w:val="00911D7D"/>
    <w:rsid w:val="00913A87"/>
    <w:rsid w:val="0091469B"/>
    <w:rsid w:val="00920353"/>
    <w:rsid w:val="009217A0"/>
    <w:rsid w:val="00922104"/>
    <w:rsid w:val="009232B2"/>
    <w:rsid w:val="0092654A"/>
    <w:rsid w:val="00934249"/>
    <w:rsid w:val="00935083"/>
    <w:rsid w:val="00941161"/>
    <w:rsid w:val="0094254E"/>
    <w:rsid w:val="0094401C"/>
    <w:rsid w:val="00951E81"/>
    <w:rsid w:val="00954143"/>
    <w:rsid w:val="00957BD1"/>
    <w:rsid w:val="00962060"/>
    <w:rsid w:val="009620E1"/>
    <w:rsid w:val="009741A5"/>
    <w:rsid w:val="00981B00"/>
    <w:rsid w:val="009870FE"/>
    <w:rsid w:val="00993CA5"/>
    <w:rsid w:val="0099519A"/>
    <w:rsid w:val="00996450"/>
    <w:rsid w:val="009A4376"/>
    <w:rsid w:val="009B2075"/>
    <w:rsid w:val="009B28EE"/>
    <w:rsid w:val="009C0AF4"/>
    <w:rsid w:val="009C16C3"/>
    <w:rsid w:val="009D09A3"/>
    <w:rsid w:val="009E0F43"/>
    <w:rsid w:val="009E4C72"/>
    <w:rsid w:val="009E507B"/>
    <w:rsid w:val="00A0027C"/>
    <w:rsid w:val="00A00939"/>
    <w:rsid w:val="00A23C3A"/>
    <w:rsid w:val="00A313E6"/>
    <w:rsid w:val="00A3538E"/>
    <w:rsid w:val="00A369A7"/>
    <w:rsid w:val="00A4750E"/>
    <w:rsid w:val="00A540BF"/>
    <w:rsid w:val="00A545A7"/>
    <w:rsid w:val="00A578FD"/>
    <w:rsid w:val="00A61865"/>
    <w:rsid w:val="00A62294"/>
    <w:rsid w:val="00A644B1"/>
    <w:rsid w:val="00A85C7E"/>
    <w:rsid w:val="00A86E53"/>
    <w:rsid w:val="00A96522"/>
    <w:rsid w:val="00AA2D03"/>
    <w:rsid w:val="00AA3B6F"/>
    <w:rsid w:val="00AB0129"/>
    <w:rsid w:val="00AB09FF"/>
    <w:rsid w:val="00AC2A97"/>
    <w:rsid w:val="00AD3D44"/>
    <w:rsid w:val="00AD423C"/>
    <w:rsid w:val="00AE0C96"/>
    <w:rsid w:val="00AE36AE"/>
    <w:rsid w:val="00AF61C5"/>
    <w:rsid w:val="00AF6A43"/>
    <w:rsid w:val="00AF6EEA"/>
    <w:rsid w:val="00AF7AD9"/>
    <w:rsid w:val="00B05C36"/>
    <w:rsid w:val="00B1035A"/>
    <w:rsid w:val="00B249EF"/>
    <w:rsid w:val="00B264EF"/>
    <w:rsid w:val="00B26ACF"/>
    <w:rsid w:val="00B340BA"/>
    <w:rsid w:val="00B467A5"/>
    <w:rsid w:val="00B471CB"/>
    <w:rsid w:val="00B5098C"/>
    <w:rsid w:val="00B54AD4"/>
    <w:rsid w:val="00B62D78"/>
    <w:rsid w:val="00B64397"/>
    <w:rsid w:val="00B7442A"/>
    <w:rsid w:val="00B84E77"/>
    <w:rsid w:val="00B86819"/>
    <w:rsid w:val="00B86F5E"/>
    <w:rsid w:val="00B94DF3"/>
    <w:rsid w:val="00BA58C2"/>
    <w:rsid w:val="00BB1BDF"/>
    <w:rsid w:val="00BD6298"/>
    <w:rsid w:val="00BF09F0"/>
    <w:rsid w:val="00BF0D0D"/>
    <w:rsid w:val="00BF49BF"/>
    <w:rsid w:val="00C02080"/>
    <w:rsid w:val="00C02145"/>
    <w:rsid w:val="00C02920"/>
    <w:rsid w:val="00C07292"/>
    <w:rsid w:val="00C1568A"/>
    <w:rsid w:val="00C20CFC"/>
    <w:rsid w:val="00C23976"/>
    <w:rsid w:val="00C35AD0"/>
    <w:rsid w:val="00C35BC6"/>
    <w:rsid w:val="00C36350"/>
    <w:rsid w:val="00C37084"/>
    <w:rsid w:val="00C4078C"/>
    <w:rsid w:val="00C410C8"/>
    <w:rsid w:val="00C42F9A"/>
    <w:rsid w:val="00C501F8"/>
    <w:rsid w:val="00C545A2"/>
    <w:rsid w:val="00C55417"/>
    <w:rsid w:val="00C562F8"/>
    <w:rsid w:val="00C56AA9"/>
    <w:rsid w:val="00C61370"/>
    <w:rsid w:val="00C7345C"/>
    <w:rsid w:val="00C748C7"/>
    <w:rsid w:val="00C74D01"/>
    <w:rsid w:val="00C77077"/>
    <w:rsid w:val="00C80DEE"/>
    <w:rsid w:val="00C854C7"/>
    <w:rsid w:val="00C9375F"/>
    <w:rsid w:val="00CA169C"/>
    <w:rsid w:val="00CA5F0D"/>
    <w:rsid w:val="00CB09B3"/>
    <w:rsid w:val="00CB6AD6"/>
    <w:rsid w:val="00CD0AF1"/>
    <w:rsid w:val="00CD3280"/>
    <w:rsid w:val="00CD4A37"/>
    <w:rsid w:val="00CE1609"/>
    <w:rsid w:val="00CE21F5"/>
    <w:rsid w:val="00CF0AB2"/>
    <w:rsid w:val="00CF2BEB"/>
    <w:rsid w:val="00D013D6"/>
    <w:rsid w:val="00D045C2"/>
    <w:rsid w:val="00D1312D"/>
    <w:rsid w:val="00D16E82"/>
    <w:rsid w:val="00D23D05"/>
    <w:rsid w:val="00D25D88"/>
    <w:rsid w:val="00D27698"/>
    <w:rsid w:val="00D322AE"/>
    <w:rsid w:val="00D3470F"/>
    <w:rsid w:val="00D3621D"/>
    <w:rsid w:val="00D405E7"/>
    <w:rsid w:val="00D412F7"/>
    <w:rsid w:val="00D5016D"/>
    <w:rsid w:val="00D53DAE"/>
    <w:rsid w:val="00D61812"/>
    <w:rsid w:val="00D647B3"/>
    <w:rsid w:val="00D7489F"/>
    <w:rsid w:val="00D87D8E"/>
    <w:rsid w:val="00D91128"/>
    <w:rsid w:val="00D97DA1"/>
    <w:rsid w:val="00DA104E"/>
    <w:rsid w:val="00DA4CC5"/>
    <w:rsid w:val="00DA5510"/>
    <w:rsid w:val="00DA72CE"/>
    <w:rsid w:val="00DB2FDA"/>
    <w:rsid w:val="00DB3B12"/>
    <w:rsid w:val="00DB4149"/>
    <w:rsid w:val="00DB7DE2"/>
    <w:rsid w:val="00DC10F7"/>
    <w:rsid w:val="00DC1377"/>
    <w:rsid w:val="00DD3CE2"/>
    <w:rsid w:val="00E005EC"/>
    <w:rsid w:val="00E0308F"/>
    <w:rsid w:val="00E05483"/>
    <w:rsid w:val="00E05E2A"/>
    <w:rsid w:val="00E0607F"/>
    <w:rsid w:val="00E1441B"/>
    <w:rsid w:val="00E15836"/>
    <w:rsid w:val="00E16401"/>
    <w:rsid w:val="00E222C9"/>
    <w:rsid w:val="00E2475A"/>
    <w:rsid w:val="00E31119"/>
    <w:rsid w:val="00E31DF1"/>
    <w:rsid w:val="00E33572"/>
    <w:rsid w:val="00E36B5D"/>
    <w:rsid w:val="00E510F7"/>
    <w:rsid w:val="00E51707"/>
    <w:rsid w:val="00E54997"/>
    <w:rsid w:val="00E54AE9"/>
    <w:rsid w:val="00E55BB7"/>
    <w:rsid w:val="00E55DB5"/>
    <w:rsid w:val="00E62E80"/>
    <w:rsid w:val="00E73066"/>
    <w:rsid w:val="00E75202"/>
    <w:rsid w:val="00E76C50"/>
    <w:rsid w:val="00E8107C"/>
    <w:rsid w:val="00E861DC"/>
    <w:rsid w:val="00E875F6"/>
    <w:rsid w:val="00E93DC8"/>
    <w:rsid w:val="00E97486"/>
    <w:rsid w:val="00E9750D"/>
    <w:rsid w:val="00EA3E74"/>
    <w:rsid w:val="00EA72F9"/>
    <w:rsid w:val="00EA7EB0"/>
    <w:rsid w:val="00EB1A41"/>
    <w:rsid w:val="00EB2390"/>
    <w:rsid w:val="00EB4412"/>
    <w:rsid w:val="00EB5E6C"/>
    <w:rsid w:val="00EB70C9"/>
    <w:rsid w:val="00EC167D"/>
    <w:rsid w:val="00EC43A6"/>
    <w:rsid w:val="00EC5080"/>
    <w:rsid w:val="00ED3113"/>
    <w:rsid w:val="00ED5F7B"/>
    <w:rsid w:val="00EE06C5"/>
    <w:rsid w:val="00EE170A"/>
    <w:rsid w:val="00EE6BA3"/>
    <w:rsid w:val="00EF1A1E"/>
    <w:rsid w:val="00EF7242"/>
    <w:rsid w:val="00F00E6A"/>
    <w:rsid w:val="00F05C11"/>
    <w:rsid w:val="00F0604B"/>
    <w:rsid w:val="00F1252D"/>
    <w:rsid w:val="00F136D7"/>
    <w:rsid w:val="00F2216D"/>
    <w:rsid w:val="00F22A94"/>
    <w:rsid w:val="00F25A3A"/>
    <w:rsid w:val="00F27319"/>
    <w:rsid w:val="00F304E8"/>
    <w:rsid w:val="00F30711"/>
    <w:rsid w:val="00F33635"/>
    <w:rsid w:val="00F40EF9"/>
    <w:rsid w:val="00F43023"/>
    <w:rsid w:val="00F43585"/>
    <w:rsid w:val="00F45764"/>
    <w:rsid w:val="00F46684"/>
    <w:rsid w:val="00F511D8"/>
    <w:rsid w:val="00F545BF"/>
    <w:rsid w:val="00F5771A"/>
    <w:rsid w:val="00F57C4B"/>
    <w:rsid w:val="00F6426C"/>
    <w:rsid w:val="00F658C8"/>
    <w:rsid w:val="00F65CAA"/>
    <w:rsid w:val="00F731A4"/>
    <w:rsid w:val="00F73378"/>
    <w:rsid w:val="00F758FC"/>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E226D"/>
    <w:rsid w:val="00FF5728"/>
    <w:rsid w:val="00FF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6EF1B4"/>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yleylowry@brettmarti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4</Value>
      <Value>3</Value>
      <Value>2</Value>
      <Value>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Brett Martin</TermName>
          <TermId xmlns="http://schemas.microsoft.com/office/infopath/2007/PartnerControls">c0f92bd8-afa0-4df8-acf4-45fa8bb4f0ba</TermId>
        </TermInfo>
        <TermInfo xmlns="http://schemas.microsoft.com/office/infopath/2007/PartnerControls">
          <TermName xmlns="http://schemas.microsoft.com/office/infopath/2007/PartnerControls">Marpet</TermName>
          <TermId xmlns="http://schemas.microsoft.com/office/infopath/2007/PartnerControls">b93624c4-fec2-4a71-b2b0-b143ab7c568d</TermId>
        </TermInfo>
        <TermInfo xmlns="http://schemas.microsoft.com/office/infopath/2007/PartnerControls">
          <TermName xmlns="http://schemas.microsoft.com/office/infopath/2007/PartnerControls">Marlon</TermName>
          <TermId xmlns="http://schemas.microsoft.com/office/infopath/2007/PartnerControls">b31165b4-3353-40aa-92a2-1b1d131b806f</TermId>
        </TermInfo>
        <TermInfo xmlns="http://schemas.microsoft.com/office/infopath/2007/PartnerControls">
          <TermName xmlns="http://schemas.microsoft.com/office/infopath/2007/PartnerControls">Foamalux</TermName>
          <TermId xmlns="http://schemas.microsoft.com/office/infopath/2007/PartnerControls">5da6685d-fd82-4781-8c96-d56187c4e270</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8B7EDFE263E54D9C3F2E2F7E34CCA8" ma:contentTypeVersion="3" ma:contentTypeDescription="Create a new document." ma:contentTypeScope="" ma:versionID="3289046d7037cc827ba725994723b45a">
  <xsd:schema xmlns:xsd="http://www.w3.org/2001/XMLSchema" xmlns:xs="http://www.w3.org/2001/XMLSchema" xmlns:p="http://schemas.microsoft.com/office/2006/metadata/properties" xmlns:ns2="33a04f6d-823c-476e-bd30-27cf0fc2b76e" targetNamespace="http://schemas.microsoft.com/office/2006/metadata/properties" ma:root="true" ma:fieldsID="25d86debe65d71ac1f1e2cd247faa666"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C1B-65E1-480F-BCE3-9B74B1C888C7}">
  <ds:schemaRefs>
    <ds:schemaRef ds:uri="http://schemas.openxmlformats.org/package/2006/metadata/core-properties"/>
    <ds:schemaRef ds:uri="http://schemas.microsoft.com/office/2006/metadata/properties"/>
    <ds:schemaRef ds:uri="http://schemas.microsoft.com/office/infopath/2007/PartnerControls"/>
    <ds:schemaRef ds:uri="33a04f6d-823c-476e-bd30-27cf0fc2b76e"/>
    <ds:schemaRef ds:uri="http://schemas.microsoft.com/office/2006/documentManagement/type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7D83CFC8-0344-4BAD-A568-E7ADCB528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4.xml><?xml version="1.0" encoding="utf-8"?>
<ds:datastoreItem xmlns:ds="http://schemas.openxmlformats.org/officeDocument/2006/customXml" ds:itemID="{8BD81D38-94FD-4F18-BB2A-27D1855E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ADDITIONS TO BRETT MARTIN’S SPECIALIST PLASTIC SUBSTRATES GIVES VISITORS TO FESPA 2015 THE OPPORTUNITY TO LEAD THROUGH CHOICE &amp; INNOVATION</dc:title>
  <dc:subject>Brett Martin</dc:subject>
  <dc:creator>AD Communications</dc:creator>
  <cp:keywords>Brett Martin; Foamalux; Marpet; Marlon</cp:keywords>
  <dc:description/>
  <cp:lastModifiedBy>Tom Platt</cp:lastModifiedBy>
  <cp:revision>4</cp:revision>
  <cp:lastPrinted>2019-03-21T11:26:00Z</cp:lastPrinted>
  <dcterms:created xsi:type="dcterms:W3CDTF">2019-04-01T07:59:00Z</dcterms:created>
  <dcterms:modified xsi:type="dcterms:W3CDTF">2019-04-08T11:14:00Z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0x0101002D8B7EDFE263E54D9C3F2E2F7E34CCA8</vt:lpwstr>
  </property>
  <property fmtid="{D5CDD505-2E9C-101B-9397-08002B2CF9AE}" pid="3" name="TaxKeyword">
    <vt:lpwstr>4;#Brett Martin|c0f92bd8-afa0-4df8-acf4-45fa8bb4f0ba;#3;#Marpet|b93624c4-fec2-4a71-b2b0-b143ab7c568d;#2;#Marlon|b31165b4-3353-40aa-92a2-1b1d131b806f;#1;#Foamalux|5da6685d-fd82-4781-8c96-d56187c4e270</vt:lpwstr>
  </property>
</Properties>
</file>