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1D070" w14:textId="744313C2" w:rsidR="00150777" w:rsidRDefault="008A7054" w:rsidP="00DC742F">
      <w:pPr>
        <w:spacing w:line="240" w:lineRule="auto"/>
        <w:rPr>
          <w:b/>
          <w:lang w:val="en-US"/>
        </w:rPr>
      </w:pPr>
      <w:r>
        <w:rPr>
          <w:b/>
          <w:noProof/>
          <w:lang w:eastAsia="en-GB"/>
        </w:rPr>
        <w:drawing>
          <wp:anchor distT="0" distB="0" distL="114300" distR="114300" simplePos="0" relativeHeight="251658240" behindDoc="0" locked="0" layoutInCell="1" allowOverlap="1" wp14:editId="5F1AB57E">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77">
        <w:rPr>
          <w:b/>
          <w:lang w:val="en-US"/>
        </w:rPr>
        <w:t>PRESS RELEASE</w:t>
      </w:r>
    </w:p>
    <w:p w14:paraId="0F06324E" w14:textId="17714894" w:rsidR="00150777" w:rsidRPr="00281FFA" w:rsidRDefault="00150777" w:rsidP="00DC742F">
      <w:pPr>
        <w:spacing w:line="240" w:lineRule="auto"/>
        <w:rPr>
          <w:lang w:val="en-US"/>
        </w:rPr>
      </w:pPr>
      <w:r w:rsidRPr="00281FFA">
        <w:rPr>
          <w:lang w:val="en-US"/>
        </w:rPr>
        <w:t>15 May 2018</w:t>
      </w:r>
    </w:p>
    <w:p w14:paraId="7BC49719" w14:textId="012F8FD7" w:rsidR="00150777" w:rsidRDefault="00150777" w:rsidP="00DC742F">
      <w:pPr>
        <w:spacing w:line="240" w:lineRule="auto"/>
        <w:rPr>
          <w:b/>
          <w:lang w:val="en-US"/>
        </w:rPr>
      </w:pPr>
    </w:p>
    <w:p w14:paraId="3FE5A633" w14:textId="5CF2BF1E" w:rsidR="00281FFA" w:rsidRDefault="00281FFA" w:rsidP="00B23876">
      <w:pPr>
        <w:spacing w:line="240" w:lineRule="auto"/>
        <w:jc w:val="center"/>
        <w:rPr>
          <w:b/>
          <w:lang w:val="en-US"/>
        </w:rPr>
      </w:pPr>
      <w:r>
        <w:rPr>
          <w:b/>
          <w:lang w:val="en-US"/>
        </w:rPr>
        <w:t xml:space="preserve">2018 PRINT CENSUS REVEALS STRATEGIC RESPONSES TO </w:t>
      </w:r>
      <w:r w:rsidR="00D50F8B">
        <w:rPr>
          <w:b/>
          <w:lang w:val="en-US"/>
        </w:rPr>
        <w:t xml:space="preserve">ESCALATING </w:t>
      </w:r>
      <w:r>
        <w:rPr>
          <w:b/>
          <w:lang w:val="en-US"/>
        </w:rPr>
        <w:t>DEMAND</w:t>
      </w:r>
    </w:p>
    <w:p w14:paraId="0B3B198D" w14:textId="6BB2D61C" w:rsidR="00BD0A03" w:rsidRDefault="00281FFA" w:rsidP="00F440CA">
      <w:pPr>
        <w:rPr>
          <w:i/>
          <w:lang w:val="en-US"/>
        </w:rPr>
      </w:pPr>
      <w:r w:rsidRPr="00281FFA">
        <w:rPr>
          <w:i/>
          <w:lang w:val="en-US"/>
        </w:rPr>
        <w:t>Results show sustained income growth</w:t>
      </w:r>
      <w:r w:rsidR="00D50F8B">
        <w:rPr>
          <w:i/>
          <w:lang w:val="en-US"/>
        </w:rPr>
        <w:t xml:space="preserve"> and</w:t>
      </w:r>
      <w:r w:rsidRPr="00281FFA">
        <w:rPr>
          <w:i/>
          <w:lang w:val="en-US"/>
        </w:rPr>
        <w:t xml:space="preserve"> acceleration of </w:t>
      </w:r>
      <w:r w:rsidR="00D50F8B">
        <w:rPr>
          <w:i/>
          <w:lang w:val="en-US"/>
        </w:rPr>
        <w:t>customer-centric</w:t>
      </w:r>
      <w:r w:rsidRPr="00281FFA">
        <w:rPr>
          <w:i/>
          <w:lang w:val="en-US"/>
        </w:rPr>
        <w:t xml:space="preserve"> digital technology investment</w:t>
      </w:r>
    </w:p>
    <w:p w14:paraId="1ED4FB21" w14:textId="77777777" w:rsidR="008A7054" w:rsidRPr="00281FFA" w:rsidRDefault="008A7054" w:rsidP="00F440CA">
      <w:pPr>
        <w:rPr>
          <w:i/>
          <w:lang w:val="en-US"/>
        </w:rPr>
      </w:pPr>
    </w:p>
    <w:p w14:paraId="754FEB0B" w14:textId="43F1C71F" w:rsidR="00EC15E9" w:rsidRDefault="00F440CA" w:rsidP="00BD0A03">
      <w:pPr>
        <w:spacing w:after="0" w:line="360" w:lineRule="auto"/>
        <w:rPr>
          <w:lang w:val="en-US"/>
        </w:rPr>
      </w:pPr>
      <w:r>
        <w:rPr>
          <w:lang w:val="en-US"/>
        </w:rPr>
        <w:t>FESPA today reveals the headline findings of its</w:t>
      </w:r>
      <w:r w:rsidR="0083553D">
        <w:rPr>
          <w:lang w:val="en-US"/>
        </w:rPr>
        <w:t xml:space="preserve"> </w:t>
      </w:r>
      <w:r>
        <w:rPr>
          <w:lang w:val="en-US"/>
        </w:rPr>
        <w:t>2018 Print Census,</w:t>
      </w:r>
      <w:r w:rsidR="00EC15E9">
        <w:rPr>
          <w:lang w:val="en-US"/>
        </w:rPr>
        <w:t xml:space="preserve"> conducted in partnership with </w:t>
      </w:r>
      <w:r w:rsidR="00707ABA">
        <w:rPr>
          <w:lang w:val="en-US"/>
        </w:rPr>
        <w:t>InfoTrends</w:t>
      </w:r>
      <w:r w:rsidR="00A30AC2">
        <w:rPr>
          <w:lang w:val="en-US"/>
        </w:rPr>
        <w:t xml:space="preserve">, a division of </w:t>
      </w:r>
      <w:r w:rsidR="00EC15E9">
        <w:rPr>
          <w:lang w:val="en-US"/>
        </w:rPr>
        <w:t>Keypoint Intelligence.</w:t>
      </w:r>
    </w:p>
    <w:p w14:paraId="15F90760" w14:textId="77777777" w:rsidR="00BD0A03" w:rsidRDefault="00BD0A03" w:rsidP="00BD0A03">
      <w:pPr>
        <w:spacing w:after="0" w:line="360" w:lineRule="auto"/>
        <w:rPr>
          <w:lang w:val="en-US"/>
        </w:rPr>
      </w:pPr>
    </w:p>
    <w:p w14:paraId="0D9CA374" w14:textId="77777777" w:rsidR="00EC15E9" w:rsidRDefault="00F440CA" w:rsidP="00BD0A03">
      <w:pPr>
        <w:spacing w:after="0" w:line="360" w:lineRule="auto"/>
        <w:rPr>
          <w:lang w:val="en-US"/>
        </w:rPr>
      </w:pPr>
      <w:r w:rsidRPr="00707ABA">
        <w:rPr>
          <w:lang w:val="en-US"/>
        </w:rPr>
        <w:t xml:space="preserve">1405 respondents </w:t>
      </w:r>
      <w:r w:rsidR="00EC15E9" w:rsidRPr="00707ABA">
        <w:rPr>
          <w:lang w:val="en-US"/>
        </w:rPr>
        <w:t>were surveyed</w:t>
      </w:r>
      <w:r w:rsidRPr="00707ABA">
        <w:rPr>
          <w:lang w:val="en-US"/>
        </w:rPr>
        <w:t xml:space="preserve">, representing a 12% increase </w:t>
      </w:r>
      <w:r w:rsidR="00D50F8B" w:rsidRPr="00707ABA">
        <w:rPr>
          <w:lang w:val="en-US"/>
        </w:rPr>
        <w:t>over</w:t>
      </w:r>
      <w:r w:rsidRPr="00707ABA">
        <w:rPr>
          <w:lang w:val="en-US"/>
        </w:rPr>
        <w:t xml:space="preserve"> the last</w:t>
      </w:r>
      <w:r w:rsidR="00EC15E9" w:rsidRPr="00707ABA">
        <w:rPr>
          <w:lang w:val="en-US"/>
        </w:rPr>
        <w:t xml:space="preserve"> Print</w:t>
      </w:r>
      <w:r w:rsidRPr="00707ABA">
        <w:rPr>
          <w:lang w:val="en-US"/>
        </w:rPr>
        <w:t xml:space="preserve"> Census published in May 2015.</w:t>
      </w:r>
      <w:r w:rsidR="00EC15E9" w:rsidRPr="00707ABA">
        <w:rPr>
          <w:lang w:val="en-US"/>
        </w:rPr>
        <w:t xml:space="preserve"> </w:t>
      </w:r>
      <w:r w:rsidRPr="00707ABA">
        <w:rPr>
          <w:lang w:val="en-US"/>
        </w:rPr>
        <w:t xml:space="preserve">Respondents were from 102 countries, giving a significantly broader geographical </w:t>
      </w:r>
      <w:r w:rsidR="00D50F8B" w:rsidRPr="00BD0A03">
        <w:rPr>
          <w:lang w:val="en-US"/>
        </w:rPr>
        <w:t xml:space="preserve">reach </w:t>
      </w:r>
      <w:r w:rsidRPr="00BD0A03">
        <w:rPr>
          <w:lang w:val="en-US"/>
        </w:rPr>
        <w:t>than the 2015 research</w:t>
      </w:r>
      <w:r w:rsidR="00D50F8B" w:rsidRPr="00BD0A03">
        <w:rPr>
          <w:lang w:val="en-US"/>
        </w:rPr>
        <w:t xml:space="preserve"> (+59%)</w:t>
      </w:r>
      <w:r w:rsidRPr="00BD0A03">
        <w:rPr>
          <w:lang w:val="en-US"/>
        </w:rPr>
        <w:t>, with data</w:t>
      </w:r>
      <w:r>
        <w:rPr>
          <w:lang w:val="en-US"/>
        </w:rPr>
        <w:t xml:space="preserve"> collected </w:t>
      </w:r>
      <w:r w:rsidR="00B47247">
        <w:rPr>
          <w:lang w:val="en-US"/>
        </w:rPr>
        <w:t xml:space="preserve">throughout 2017 </w:t>
      </w:r>
      <w:r>
        <w:rPr>
          <w:lang w:val="en-US"/>
        </w:rPr>
        <w:t xml:space="preserve">at FESPA events and from Association members in Europe, Eurasia, Mexico, Brazil, Thailand and South Africa. </w:t>
      </w:r>
    </w:p>
    <w:p w14:paraId="4D3747BF" w14:textId="77777777" w:rsidR="00BD0A03" w:rsidRDefault="00BD0A03" w:rsidP="00BD0A03">
      <w:pPr>
        <w:spacing w:after="0" w:line="360" w:lineRule="auto"/>
        <w:rPr>
          <w:lang w:val="en-US"/>
        </w:rPr>
      </w:pPr>
    </w:p>
    <w:p w14:paraId="5CC8437A" w14:textId="77777777" w:rsidR="005E2D44" w:rsidRDefault="00F440CA" w:rsidP="00BD0A03">
      <w:pPr>
        <w:spacing w:after="0" w:line="360" w:lineRule="auto"/>
        <w:rPr>
          <w:lang w:val="en-US"/>
        </w:rPr>
      </w:pPr>
      <w:r>
        <w:rPr>
          <w:lang w:val="en-US"/>
        </w:rPr>
        <w:t xml:space="preserve">The </w:t>
      </w:r>
      <w:r w:rsidR="00B47247">
        <w:rPr>
          <w:lang w:val="en-US"/>
        </w:rPr>
        <w:t xml:space="preserve">latest </w:t>
      </w:r>
      <w:r>
        <w:rPr>
          <w:lang w:val="en-US"/>
        </w:rPr>
        <w:t xml:space="preserve">Print Census </w:t>
      </w:r>
      <w:r w:rsidR="00D50F8B">
        <w:rPr>
          <w:lang w:val="en-US"/>
        </w:rPr>
        <w:t xml:space="preserve">collected </w:t>
      </w:r>
      <w:r>
        <w:rPr>
          <w:lang w:val="en-US"/>
        </w:rPr>
        <w:t xml:space="preserve">data from a diverse range of </w:t>
      </w:r>
      <w:r w:rsidR="00D50F8B">
        <w:rPr>
          <w:lang w:val="en-US"/>
        </w:rPr>
        <w:t xml:space="preserve">print </w:t>
      </w:r>
      <w:r>
        <w:rPr>
          <w:lang w:val="en-US"/>
        </w:rPr>
        <w:t xml:space="preserve">businesses </w:t>
      </w:r>
      <w:r w:rsidR="005E2D44">
        <w:rPr>
          <w:lang w:val="en-US"/>
        </w:rPr>
        <w:t>d</w:t>
      </w:r>
      <w:r w:rsidR="00D37E52">
        <w:rPr>
          <w:lang w:val="en-US"/>
        </w:rPr>
        <w:t xml:space="preserve">efining </w:t>
      </w:r>
      <w:r w:rsidR="005E2D44">
        <w:rPr>
          <w:lang w:val="en-US"/>
        </w:rPr>
        <w:t>their business focus as</w:t>
      </w:r>
      <w:r>
        <w:rPr>
          <w:lang w:val="en-US"/>
        </w:rPr>
        <w:t xml:space="preserve">: digital </w:t>
      </w:r>
      <w:r w:rsidR="005E2D44">
        <w:rPr>
          <w:lang w:val="en-US"/>
        </w:rPr>
        <w:t>printing</w:t>
      </w:r>
      <w:r w:rsidR="00D37E52">
        <w:rPr>
          <w:lang w:val="en-US"/>
        </w:rPr>
        <w:t xml:space="preserve"> </w:t>
      </w:r>
      <w:r w:rsidR="005E2D44">
        <w:rPr>
          <w:lang w:val="en-US"/>
        </w:rPr>
        <w:t>(17%)</w:t>
      </w:r>
      <w:r w:rsidR="00D37E52">
        <w:rPr>
          <w:lang w:val="en-US"/>
        </w:rPr>
        <w:t xml:space="preserve">; </w:t>
      </w:r>
      <w:r w:rsidR="00D50F8B">
        <w:rPr>
          <w:lang w:val="en-US"/>
        </w:rPr>
        <w:t xml:space="preserve">screen </w:t>
      </w:r>
      <w:r w:rsidR="00D37E52">
        <w:rPr>
          <w:lang w:val="en-US"/>
        </w:rPr>
        <w:t>(15%)</w:t>
      </w:r>
      <w:r>
        <w:rPr>
          <w:lang w:val="en-US"/>
        </w:rPr>
        <w:t xml:space="preserve">; </w:t>
      </w:r>
      <w:r w:rsidR="00D37E52">
        <w:rPr>
          <w:lang w:val="en-US"/>
        </w:rPr>
        <w:t xml:space="preserve">sign and display (10%); textile </w:t>
      </w:r>
      <w:r>
        <w:rPr>
          <w:lang w:val="en-US"/>
        </w:rPr>
        <w:t xml:space="preserve">fabric and direct-to-garment </w:t>
      </w:r>
      <w:r w:rsidR="00D37E52">
        <w:rPr>
          <w:lang w:val="en-US"/>
        </w:rPr>
        <w:t>(10%)</w:t>
      </w:r>
      <w:r>
        <w:rPr>
          <w:lang w:val="en-US"/>
        </w:rPr>
        <w:t>; commercial print</w:t>
      </w:r>
      <w:r w:rsidR="005E2D44">
        <w:rPr>
          <w:lang w:val="en-US"/>
        </w:rPr>
        <w:t xml:space="preserve"> and</w:t>
      </w:r>
      <w:r>
        <w:rPr>
          <w:lang w:val="en-US"/>
        </w:rPr>
        <w:t xml:space="preserve"> reprographic</w:t>
      </w:r>
      <w:r w:rsidR="005E2D44">
        <w:rPr>
          <w:lang w:val="en-US"/>
        </w:rPr>
        <w:t>s</w:t>
      </w:r>
      <w:r w:rsidR="00D37E52">
        <w:rPr>
          <w:lang w:val="en-US"/>
        </w:rPr>
        <w:t xml:space="preserve"> (13%); graphic arts </w:t>
      </w:r>
      <w:r>
        <w:rPr>
          <w:lang w:val="en-US"/>
        </w:rPr>
        <w:t xml:space="preserve">and creative </w:t>
      </w:r>
      <w:r w:rsidR="00D37E52">
        <w:rPr>
          <w:lang w:val="en-US"/>
        </w:rPr>
        <w:t>(11%)</w:t>
      </w:r>
      <w:r>
        <w:rPr>
          <w:lang w:val="en-US"/>
        </w:rPr>
        <w:t xml:space="preserve">; and packaging </w:t>
      </w:r>
      <w:r w:rsidR="00D37E52">
        <w:rPr>
          <w:lang w:val="en-US"/>
        </w:rPr>
        <w:t>(4%)</w:t>
      </w:r>
      <w:r>
        <w:rPr>
          <w:lang w:val="en-US"/>
        </w:rPr>
        <w:t>.</w:t>
      </w:r>
      <w:r w:rsidR="005E2D44">
        <w:rPr>
          <w:lang w:val="en-US"/>
        </w:rPr>
        <w:t>*</w:t>
      </w:r>
      <w:r>
        <w:rPr>
          <w:lang w:val="en-US"/>
        </w:rPr>
        <w:t xml:space="preserve"> </w:t>
      </w:r>
    </w:p>
    <w:p w14:paraId="09D1780A" w14:textId="77777777" w:rsidR="00BD0A03" w:rsidRDefault="00BD0A03" w:rsidP="00BD0A03">
      <w:pPr>
        <w:spacing w:after="0" w:line="360" w:lineRule="auto"/>
        <w:rPr>
          <w:lang w:val="en-US"/>
        </w:rPr>
      </w:pPr>
    </w:p>
    <w:p w14:paraId="6E36BEB4" w14:textId="77777777" w:rsidR="005E2D44" w:rsidRPr="005E2D44" w:rsidRDefault="005E2D44" w:rsidP="00BD0A03">
      <w:pPr>
        <w:spacing w:after="0" w:line="360" w:lineRule="auto"/>
        <w:rPr>
          <w:b/>
          <w:lang w:val="en-US"/>
        </w:rPr>
      </w:pPr>
      <w:r w:rsidRPr="005E2D44">
        <w:rPr>
          <w:b/>
          <w:lang w:val="en-US"/>
        </w:rPr>
        <w:t xml:space="preserve">Key </w:t>
      </w:r>
      <w:r>
        <w:rPr>
          <w:b/>
          <w:lang w:val="en-US"/>
        </w:rPr>
        <w:t xml:space="preserve">2018 Print Census </w:t>
      </w:r>
      <w:r w:rsidRPr="005E2D44">
        <w:rPr>
          <w:b/>
          <w:lang w:val="en-US"/>
        </w:rPr>
        <w:t>findings</w:t>
      </w:r>
    </w:p>
    <w:p w14:paraId="453EEE5C" w14:textId="6CA018EE" w:rsidR="00A060D7" w:rsidRDefault="00767D25" w:rsidP="00BD0A03">
      <w:pPr>
        <w:spacing w:after="0" w:line="360" w:lineRule="auto"/>
        <w:rPr>
          <w:lang w:val="en-US"/>
        </w:rPr>
      </w:pPr>
      <w:r>
        <w:rPr>
          <w:lang w:val="en-US"/>
        </w:rPr>
        <w:t xml:space="preserve">Analysing the data, the key trends revealed by the 2015 research are </w:t>
      </w:r>
      <w:r w:rsidR="00EC15E9">
        <w:rPr>
          <w:lang w:val="en-US"/>
        </w:rPr>
        <w:t xml:space="preserve">just </w:t>
      </w:r>
      <w:r>
        <w:rPr>
          <w:lang w:val="en-US"/>
        </w:rPr>
        <w:t xml:space="preserve">as </w:t>
      </w:r>
      <w:r w:rsidR="00B23876">
        <w:rPr>
          <w:lang w:val="en-US"/>
        </w:rPr>
        <w:t xml:space="preserve">strong </w:t>
      </w:r>
      <w:r w:rsidR="00D50F8B">
        <w:rPr>
          <w:lang w:val="en-US"/>
        </w:rPr>
        <w:t>in 2018</w:t>
      </w:r>
      <w:r>
        <w:rPr>
          <w:lang w:val="en-US"/>
        </w:rPr>
        <w:t xml:space="preserve">, and in many cases are even more </w:t>
      </w:r>
      <w:r w:rsidR="00B23876">
        <w:rPr>
          <w:lang w:val="en-US"/>
        </w:rPr>
        <w:t>prevalent</w:t>
      </w:r>
      <w:r w:rsidR="00E86979">
        <w:rPr>
          <w:lang w:val="en-US"/>
        </w:rPr>
        <w:t>,</w:t>
      </w:r>
      <w:r w:rsidR="00A30AC2">
        <w:rPr>
          <w:lang w:val="en-US"/>
        </w:rPr>
        <w:t xml:space="preserve"> fuel</w:t>
      </w:r>
      <w:r w:rsidR="00BD0A03">
        <w:rPr>
          <w:lang w:val="en-US"/>
        </w:rPr>
        <w:t>l</w:t>
      </w:r>
      <w:r w:rsidR="00A30AC2">
        <w:rPr>
          <w:lang w:val="en-US"/>
        </w:rPr>
        <w:t xml:space="preserve">ed by </w:t>
      </w:r>
      <w:r w:rsidR="003B1B26">
        <w:rPr>
          <w:lang w:val="en-US"/>
        </w:rPr>
        <w:t xml:space="preserve">continued economic </w:t>
      </w:r>
      <w:r w:rsidR="00A30AC2">
        <w:rPr>
          <w:lang w:val="en-US"/>
        </w:rPr>
        <w:t xml:space="preserve">recovery and </w:t>
      </w:r>
      <w:r w:rsidR="003B1B26">
        <w:rPr>
          <w:lang w:val="en-US"/>
        </w:rPr>
        <w:t>the positive impact of technology in support of</w:t>
      </w:r>
      <w:r w:rsidR="00707ABA">
        <w:rPr>
          <w:lang w:val="en-US"/>
        </w:rPr>
        <w:t xml:space="preserve"> </w:t>
      </w:r>
      <w:r w:rsidR="003B1B26">
        <w:rPr>
          <w:lang w:val="en-US"/>
        </w:rPr>
        <w:t>mass-customi</w:t>
      </w:r>
      <w:r w:rsidR="00707ABA">
        <w:rPr>
          <w:lang w:val="en-US"/>
        </w:rPr>
        <w:t>s</w:t>
      </w:r>
      <w:r w:rsidR="003B1B26">
        <w:rPr>
          <w:lang w:val="en-US"/>
        </w:rPr>
        <w:t>ation</w:t>
      </w:r>
      <w:r w:rsidR="005E2D44">
        <w:rPr>
          <w:lang w:val="en-US"/>
        </w:rPr>
        <w:t>:</w:t>
      </w:r>
    </w:p>
    <w:p w14:paraId="1A4B19B7" w14:textId="77777777" w:rsidR="00BD0A03" w:rsidRDefault="00BD0A03" w:rsidP="00BD0A03">
      <w:pPr>
        <w:spacing w:after="0" w:line="360" w:lineRule="auto"/>
        <w:rPr>
          <w:lang w:val="en-US"/>
        </w:rPr>
      </w:pPr>
    </w:p>
    <w:p w14:paraId="4E26303C" w14:textId="77777777" w:rsidR="00767D25" w:rsidRPr="00CE4F04" w:rsidRDefault="00767D25" w:rsidP="00BD0A03">
      <w:pPr>
        <w:pStyle w:val="ListParagraph"/>
        <w:numPr>
          <w:ilvl w:val="0"/>
          <w:numId w:val="4"/>
        </w:numPr>
        <w:spacing w:after="0" w:line="360" w:lineRule="auto"/>
        <w:rPr>
          <w:b/>
          <w:lang w:val="en-US"/>
        </w:rPr>
      </w:pPr>
      <w:r w:rsidRPr="00CE4F04">
        <w:rPr>
          <w:b/>
          <w:lang w:val="en-US"/>
        </w:rPr>
        <w:t>Optimism</w:t>
      </w:r>
    </w:p>
    <w:p w14:paraId="2A1554D3" w14:textId="77777777" w:rsidR="00A060D7" w:rsidRPr="00CE4F04" w:rsidRDefault="00767D25" w:rsidP="00BD0A03">
      <w:pPr>
        <w:spacing w:after="0" w:line="360" w:lineRule="auto"/>
      </w:pPr>
      <w:r w:rsidRPr="00CE4F04">
        <w:rPr>
          <w:lang w:val="en-US"/>
        </w:rPr>
        <w:t xml:space="preserve">The optimism </w:t>
      </w:r>
      <w:r w:rsidR="00EC15E9" w:rsidRPr="00CE4F04">
        <w:rPr>
          <w:lang w:val="en-US"/>
        </w:rPr>
        <w:t>in the 20</w:t>
      </w:r>
      <w:r w:rsidRPr="00CE4F04">
        <w:rPr>
          <w:lang w:val="en-US"/>
        </w:rPr>
        <w:t>15 responses is reinforced in 2018</w:t>
      </w:r>
      <w:r w:rsidR="00D50F8B" w:rsidRPr="00CE4F04">
        <w:rPr>
          <w:lang w:val="en-US"/>
        </w:rPr>
        <w:t>;</w:t>
      </w:r>
      <w:r w:rsidRPr="00CE4F04">
        <w:rPr>
          <w:b/>
          <w:lang w:val="en-US"/>
        </w:rPr>
        <w:t xml:space="preserve"> </w:t>
      </w:r>
      <w:r w:rsidRPr="00CE4F04">
        <w:t>83% of respondents stat</w:t>
      </w:r>
      <w:r w:rsidR="00D50F8B" w:rsidRPr="00CE4F04">
        <w:t>e</w:t>
      </w:r>
      <w:r w:rsidRPr="00CE4F04">
        <w:t xml:space="preserve"> that they are optimistic for the future of their business (2015: 80%). This is well-</w:t>
      </w:r>
      <w:r w:rsidR="00D50F8B" w:rsidRPr="00CE4F04">
        <w:t>founded</w:t>
      </w:r>
      <w:r w:rsidRPr="00CE4F04">
        <w:t>, with business from digital wide format continuing to grow</w:t>
      </w:r>
      <w:r w:rsidR="00EC15E9" w:rsidRPr="00CE4F04">
        <w:t>, and respondents reporting CAGR of 4.2% since 2007</w:t>
      </w:r>
      <w:r w:rsidRPr="00CE4F04">
        <w:t>. Today, digital output represents 44% of total rev</w:t>
      </w:r>
      <w:r w:rsidR="00EC15E9" w:rsidRPr="00CE4F04">
        <w:t>enues, and</w:t>
      </w:r>
      <w:r w:rsidRPr="00CE4F04">
        <w:t xml:space="preserve"> </w:t>
      </w:r>
      <w:r w:rsidR="00FB16CA" w:rsidRPr="00CE4F04">
        <w:t xml:space="preserve">is forecast to grow to </w:t>
      </w:r>
      <w:r w:rsidRPr="00CE4F04">
        <w:t xml:space="preserve">53% of turnover within 2 years. </w:t>
      </w:r>
    </w:p>
    <w:p w14:paraId="0F63F321" w14:textId="77777777" w:rsidR="00BD0A03" w:rsidRPr="00CE4F04" w:rsidRDefault="00BD0A03" w:rsidP="00BD0A03">
      <w:pPr>
        <w:spacing w:after="0" w:line="360" w:lineRule="auto"/>
      </w:pPr>
    </w:p>
    <w:p w14:paraId="0872EF9D" w14:textId="77777777" w:rsidR="00FD621D" w:rsidRPr="00CE4F04" w:rsidRDefault="00925843" w:rsidP="00BD0A03">
      <w:pPr>
        <w:spacing w:after="0" w:line="360" w:lineRule="auto"/>
        <w:ind w:left="360" w:firstLine="360"/>
        <w:rPr>
          <w:b/>
        </w:rPr>
      </w:pPr>
      <w:r w:rsidRPr="00CE4F04">
        <w:rPr>
          <w:b/>
        </w:rPr>
        <w:t xml:space="preserve">2) </w:t>
      </w:r>
      <w:r w:rsidR="00DC742F" w:rsidRPr="00CE4F04">
        <w:rPr>
          <w:b/>
        </w:rPr>
        <w:t xml:space="preserve"> </w:t>
      </w:r>
      <w:r w:rsidR="00FD621D" w:rsidRPr="00CE4F04">
        <w:rPr>
          <w:b/>
        </w:rPr>
        <w:t>Customer demands</w:t>
      </w:r>
    </w:p>
    <w:p w14:paraId="3C5F1D79" w14:textId="77777777" w:rsidR="007D696F" w:rsidRPr="00CE4F04" w:rsidRDefault="00D50F8B" w:rsidP="00BD0A03">
      <w:pPr>
        <w:spacing w:after="0" w:line="360" w:lineRule="auto"/>
      </w:pPr>
      <w:r w:rsidRPr="00CE4F04">
        <w:lastRenderedPageBreak/>
        <w:t>P</w:t>
      </w:r>
      <w:r w:rsidR="00062AFA" w:rsidRPr="00CE4F04">
        <w:t xml:space="preserve">rint’s </w:t>
      </w:r>
      <w:r w:rsidR="007D696F" w:rsidRPr="00CE4F04">
        <w:t xml:space="preserve">ongoing </w:t>
      </w:r>
      <w:r w:rsidR="00062AFA" w:rsidRPr="00CE4F04">
        <w:t xml:space="preserve">redefinition </w:t>
      </w:r>
      <w:r w:rsidRPr="00CE4F04">
        <w:t xml:space="preserve">as a </w:t>
      </w:r>
      <w:r w:rsidR="00062AFA" w:rsidRPr="00CE4F04">
        <w:t xml:space="preserve">customer-driven service industry is </w:t>
      </w:r>
      <w:r w:rsidR="007D696F" w:rsidRPr="00CE4F04">
        <w:t xml:space="preserve">even more </w:t>
      </w:r>
      <w:r w:rsidR="00062AFA" w:rsidRPr="00CE4F04">
        <w:t>pronounced today than three years ago</w:t>
      </w:r>
      <w:r w:rsidR="007D696F" w:rsidRPr="00CE4F04">
        <w:t>, as businesses meet the continued trend to mass customisation</w:t>
      </w:r>
      <w:r w:rsidR="00062AFA" w:rsidRPr="00CE4F04">
        <w:t xml:space="preserve">. </w:t>
      </w:r>
      <w:r w:rsidR="007D696F" w:rsidRPr="00CE4F04">
        <w:t>72% now report increasing demand for fast turnaround, 61% see growing requirement for short runs and 59% observe rising expectations of just-in-time delivery</w:t>
      </w:r>
      <w:r w:rsidR="00B23876" w:rsidRPr="00CE4F04">
        <w:t xml:space="preserve"> (JIT)</w:t>
      </w:r>
      <w:r w:rsidR="007D696F" w:rsidRPr="00CE4F04">
        <w:t xml:space="preserve">. </w:t>
      </w:r>
    </w:p>
    <w:p w14:paraId="27FA70B8" w14:textId="77777777" w:rsidR="00BD0A03" w:rsidRPr="00CE4F04" w:rsidRDefault="00BD0A03" w:rsidP="00BD0A03">
      <w:pPr>
        <w:spacing w:after="0" w:line="360" w:lineRule="auto"/>
      </w:pPr>
    </w:p>
    <w:p w14:paraId="4DC2FA71" w14:textId="77777777" w:rsidR="004F639E" w:rsidRPr="00CE4F04" w:rsidRDefault="00925843" w:rsidP="00BD0A03">
      <w:pPr>
        <w:spacing w:after="0" w:line="360" w:lineRule="auto"/>
        <w:ind w:left="360" w:firstLine="360"/>
        <w:rPr>
          <w:b/>
        </w:rPr>
      </w:pPr>
      <w:r w:rsidRPr="00CE4F04">
        <w:rPr>
          <w:b/>
        </w:rPr>
        <w:t xml:space="preserve">3) </w:t>
      </w:r>
      <w:r w:rsidR="00DC742F" w:rsidRPr="00CE4F04">
        <w:rPr>
          <w:b/>
        </w:rPr>
        <w:t xml:space="preserve"> </w:t>
      </w:r>
      <w:r w:rsidR="00B47247" w:rsidRPr="00CE4F04">
        <w:rPr>
          <w:b/>
        </w:rPr>
        <w:t>Evolving wide format p</w:t>
      </w:r>
      <w:r w:rsidR="004F639E" w:rsidRPr="00CE4F04">
        <w:rPr>
          <w:b/>
        </w:rPr>
        <w:t>roduct mix</w:t>
      </w:r>
    </w:p>
    <w:p w14:paraId="4C0E9259" w14:textId="77777777" w:rsidR="00925843" w:rsidRPr="00CE4F04" w:rsidRDefault="00D50F8B" w:rsidP="00BD0A03">
      <w:pPr>
        <w:spacing w:after="0" w:line="360" w:lineRule="auto"/>
      </w:pPr>
      <w:r w:rsidRPr="00CE4F04">
        <w:t>Today’s</w:t>
      </w:r>
      <w:r w:rsidR="00925843" w:rsidRPr="00CE4F04">
        <w:t xml:space="preserve"> </w:t>
      </w:r>
      <w:r w:rsidR="00E90F8B" w:rsidRPr="00CE4F04">
        <w:t xml:space="preserve">sign and display </w:t>
      </w:r>
      <w:r w:rsidR="00925843" w:rsidRPr="00CE4F04">
        <w:t>applications landscape is dominated by banners</w:t>
      </w:r>
      <w:r w:rsidRPr="00CE4F04">
        <w:t xml:space="preserve">; </w:t>
      </w:r>
      <w:r w:rsidR="004F639E" w:rsidRPr="00CE4F04">
        <w:t>68% regularly produc</w:t>
      </w:r>
      <w:r w:rsidRPr="00CE4F04">
        <w:t>e</w:t>
      </w:r>
      <w:r w:rsidR="004F639E" w:rsidRPr="00CE4F04">
        <w:t xml:space="preserve"> these and half of respondents see c</w:t>
      </w:r>
      <w:r w:rsidR="00CF07CE" w:rsidRPr="00CE4F04">
        <w:t>ontinued growth potential</w:t>
      </w:r>
      <w:r w:rsidR="00925843" w:rsidRPr="00CE4F04">
        <w:t>. S</w:t>
      </w:r>
      <w:r w:rsidR="00CF07CE" w:rsidRPr="00CE4F04">
        <w:t>ign</w:t>
      </w:r>
      <w:r w:rsidR="004F639E" w:rsidRPr="00CE4F04">
        <w:t xml:space="preserve">s and billboards </w:t>
      </w:r>
      <w:r w:rsidR="00925843" w:rsidRPr="00CE4F04">
        <w:t>maintain their 2015 position among the top applications being produced by respondents</w:t>
      </w:r>
      <w:r w:rsidR="004F639E" w:rsidRPr="00CE4F04">
        <w:t xml:space="preserve">. </w:t>
      </w:r>
    </w:p>
    <w:p w14:paraId="2D70B62C" w14:textId="77777777" w:rsidR="0083553D" w:rsidRPr="00CE4F04" w:rsidRDefault="0083553D" w:rsidP="00BD0A03">
      <w:pPr>
        <w:spacing w:after="0" w:line="360" w:lineRule="auto"/>
      </w:pPr>
    </w:p>
    <w:p w14:paraId="66113D3E" w14:textId="77777777" w:rsidR="00150777" w:rsidRPr="00CE4F04" w:rsidRDefault="00150777" w:rsidP="00BD0A03">
      <w:pPr>
        <w:spacing w:after="0" w:line="360" w:lineRule="auto"/>
      </w:pPr>
      <w:r w:rsidRPr="00CE4F04">
        <w:t xml:space="preserve">POS/POP displays are gaining traction, with </w:t>
      </w:r>
      <w:r w:rsidR="00E90F8B" w:rsidRPr="00CE4F04">
        <w:t>59</w:t>
      </w:r>
      <w:r w:rsidRPr="00CE4F04">
        <w:t xml:space="preserve">% of businesses experiencing growth in this area. More than half of businesses are also </w:t>
      </w:r>
      <w:r w:rsidR="00D50F8B" w:rsidRPr="00CE4F04">
        <w:t>producing more</w:t>
      </w:r>
      <w:r w:rsidRPr="00CE4F04">
        <w:t xml:space="preserve"> self-adhesive</w:t>
      </w:r>
      <w:r w:rsidR="006D4FF7" w:rsidRPr="00CE4F04">
        <w:t xml:space="preserve"> applications</w:t>
      </w:r>
      <w:r w:rsidR="00D50F8B" w:rsidRPr="00CE4F04">
        <w:t>,</w:t>
      </w:r>
      <w:r w:rsidRPr="00CE4F04">
        <w:t xml:space="preserve"> including wraps, vehicle graphics and decals, as they take advantage of continuous developments in digitally printable self-adhesive media.</w:t>
      </w:r>
    </w:p>
    <w:p w14:paraId="3E67565B" w14:textId="77777777" w:rsidR="00BD0A03" w:rsidRPr="00CE4F04" w:rsidRDefault="00BD0A03" w:rsidP="00BD0A03">
      <w:pPr>
        <w:spacing w:after="0" w:line="360" w:lineRule="auto"/>
      </w:pPr>
    </w:p>
    <w:p w14:paraId="1D68AAF1" w14:textId="77777777" w:rsidR="00A060D7" w:rsidRPr="00CE4F04" w:rsidRDefault="00925843" w:rsidP="00BD0A03">
      <w:pPr>
        <w:spacing w:after="0" w:line="360" w:lineRule="auto"/>
      </w:pPr>
      <w:r w:rsidRPr="00CE4F04">
        <w:t xml:space="preserve">The </w:t>
      </w:r>
      <w:r w:rsidR="00240EC7" w:rsidRPr="00CE4F04">
        <w:t xml:space="preserve">continued growth </w:t>
      </w:r>
      <w:r w:rsidRPr="00CE4F04">
        <w:t>of printed décor applications is evident, with 74% of respondents today identifying wallpaper and interior décor as a growth area for their business.</w:t>
      </w:r>
    </w:p>
    <w:p w14:paraId="537296C6" w14:textId="77777777" w:rsidR="00BD0A03" w:rsidRPr="00CE4F04" w:rsidRDefault="00BD0A03" w:rsidP="00BD0A03">
      <w:pPr>
        <w:spacing w:after="0" w:line="360" w:lineRule="auto"/>
        <w:rPr>
          <w:b/>
        </w:rPr>
      </w:pPr>
    </w:p>
    <w:p w14:paraId="6E0EFEBF" w14:textId="77777777" w:rsidR="00FD621D" w:rsidRPr="00CE4F04" w:rsidRDefault="00150777" w:rsidP="00BD0A03">
      <w:pPr>
        <w:pStyle w:val="ListParagraph"/>
        <w:spacing w:after="0" w:line="360" w:lineRule="auto"/>
        <w:rPr>
          <w:b/>
        </w:rPr>
      </w:pPr>
      <w:r w:rsidRPr="00CE4F04">
        <w:rPr>
          <w:b/>
        </w:rPr>
        <w:t xml:space="preserve">4) </w:t>
      </w:r>
      <w:r w:rsidR="00DC742F" w:rsidRPr="00CE4F04">
        <w:rPr>
          <w:b/>
        </w:rPr>
        <w:t xml:space="preserve"> </w:t>
      </w:r>
      <w:r w:rsidR="00FD621D" w:rsidRPr="00CE4F04">
        <w:rPr>
          <w:b/>
        </w:rPr>
        <w:t>Digital technology investment</w:t>
      </w:r>
    </w:p>
    <w:p w14:paraId="504FD6E7" w14:textId="77777777" w:rsidR="006104EF" w:rsidRPr="00CE4F04" w:rsidRDefault="00D50F8B" w:rsidP="00BD0A03">
      <w:pPr>
        <w:spacing w:after="0" w:line="360" w:lineRule="auto"/>
      </w:pPr>
      <w:r w:rsidRPr="00CE4F04">
        <w:t>P</w:t>
      </w:r>
      <w:r w:rsidR="00C62B7A" w:rsidRPr="00CE4F04">
        <w:t xml:space="preserve">rint businesses continue to respond to </w:t>
      </w:r>
      <w:r w:rsidR="00150777" w:rsidRPr="00CE4F04">
        <w:t>sustained customer demand for fast turnaround</w:t>
      </w:r>
      <w:r w:rsidR="006104EF" w:rsidRPr="00CE4F04">
        <w:t>,</w:t>
      </w:r>
      <w:r w:rsidR="00150777" w:rsidRPr="00CE4F04">
        <w:t xml:space="preserve"> short runs and JIT delivery</w:t>
      </w:r>
      <w:r w:rsidR="00C62B7A" w:rsidRPr="00CE4F04">
        <w:t xml:space="preserve"> with </w:t>
      </w:r>
      <w:r w:rsidR="005E3F64" w:rsidRPr="00CE4F04">
        <w:t xml:space="preserve">strategic </w:t>
      </w:r>
      <w:r w:rsidR="00C62B7A" w:rsidRPr="00CE4F04">
        <w:t>digital technology investment</w:t>
      </w:r>
      <w:r w:rsidR="005E3F64" w:rsidRPr="00CE4F04">
        <w:t>s</w:t>
      </w:r>
      <w:r w:rsidR="00C62B7A" w:rsidRPr="00CE4F04">
        <w:t xml:space="preserve">. </w:t>
      </w:r>
    </w:p>
    <w:p w14:paraId="21F43CF4" w14:textId="77777777" w:rsidR="00BD0A03" w:rsidRPr="00CE4F04" w:rsidRDefault="00BD0A03" w:rsidP="00BD0A03">
      <w:pPr>
        <w:spacing w:after="0" w:line="360" w:lineRule="auto"/>
      </w:pPr>
    </w:p>
    <w:p w14:paraId="31D318BC" w14:textId="77777777" w:rsidR="006104EF" w:rsidRPr="00CE4F04" w:rsidRDefault="006104EF" w:rsidP="00BD0A03">
      <w:pPr>
        <w:spacing w:after="0" w:line="360" w:lineRule="auto"/>
      </w:pPr>
      <w:r w:rsidRPr="00CE4F04">
        <w:t xml:space="preserve">In the face of volume growth, increased capacity </w:t>
      </w:r>
      <w:r w:rsidR="00D50F8B" w:rsidRPr="00CE4F04">
        <w:t>is now</w:t>
      </w:r>
      <w:r w:rsidRPr="00CE4F04">
        <w:t xml:space="preserve"> a key investment priority</w:t>
      </w:r>
      <w:r w:rsidR="005E3F64" w:rsidRPr="00CE4F04">
        <w:t>.</w:t>
      </w:r>
      <w:r w:rsidR="00D50F8B" w:rsidRPr="00CE4F04">
        <w:t xml:space="preserve"> </w:t>
      </w:r>
      <w:r w:rsidRPr="00CE4F04">
        <w:t>54% of respondents cit</w:t>
      </w:r>
      <w:r w:rsidR="005E3F64" w:rsidRPr="00CE4F04">
        <w:t>e</w:t>
      </w:r>
      <w:r w:rsidRPr="00CE4F04">
        <w:t xml:space="preserve"> this as their main motivation for capital spend</w:t>
      </w:r>
      <w:r w:rsidR="00D50F8B" w:rsidRPr="00CE4F04">
        <w:t xml:space="preserve"> (2015: </w:t>
      </w:r>
      <w:r w:rsidRPr="00CE4F04">
        <w:t>34%</w:t>
      </w:r>
      <w:r w:rsidR="00D50F8B" w:rsidRPr="00CE4F04">
        <w:t>)</w:t>
      </w:r>
      <w:r w:rsidRPr="00CE4F04">
        <w:t xml:space="preserve">. Cost reduction </w:t>
      </w:r>
      <w:r w:rsidR="006D4FF7" w:rsidRPr="00CE4F04">
        <w:t>is a factor for</w:t>
      </w:r>
      <w:r w:rsidRPr="00CE4F04">
        <w:t xml:space="preserve"> </w:t>
      </w:r>
      <w:r w:rsidR="00D37E52" w:rsidRPr="00CE4F04">
        <w:t>53</w:t>
      </w:r>
      <w:r w:rsidRPr="00CE4F04">
        <w:t>%</w:t>
      </w:r>
      <w:r w:rsidR="005E3F64" w:rsidRPr="00CE4F04">
        <w:t>, while d</w:t>
      </w:r>
      <w:r w:rsidRPr="00CE4F04">
        <w:t xml:space="preserve">iversification into new </w:t>
      </w:r>
      <w:r w:rsidR="00D37E52" w:rsidRPr="00CE4F04">
        <w:t xml:space="preserve">markets and </w:t>
      </w:r>
      <w:r w:rsidRPr="00CE4F04">
        <w:t>product</w:t>
      </w:r>
      <w:r w:rsidR="00D37E52" w:rsidRPr="00CE4F04">
        <w:t xml:space="preserve"> offerings</w:t>
      </w:r>
      <w:r w:rsidRPr="00CE4F04">
        <w:t xml:space="preserve"> remains a focus of investment for </w:t>
      </w:r>
      <w:r w:rsidR="00D37E52" w:rsidRPr="00CE4F04">
        <w:t>53</w:t>
      </w:r>
      <w:r w:rsidRPr="00CE4F04">
        <w:t>% of those surveyed.</w:t>
      </w:r>
    </w:p>
    <w:p w14:paraId="0A68B1B4" w14:textId="77777777" w:rsidR="00BD0A03" w:rsidRPr="00CE4F04" w:rsidRDefault="00BD0A03" w:rsidP="00BD0A03">
      <w:pPr>
        <w:spacing w:after="0" w:line="360" w:lineRule="auto"/>
      </w:pPr>
    </w:p>
    <w:p w14:paraId="6D75EBDA" w14:textId="77777777" w:rsidR="003744D0" w:rsidRPr="00CE4F04" w:rsidRDefault="006104EF" w:rsidP="00BD0A03">
      <w:pPr>
        <w:spacing w:after="0" w:line="360" w:lineRule="auto"/>
      </w:pPr>
      <w:r w:rsidRPr="00CE4F04">
        <w:t xml:space="preserve">The </w:t>
      </w:r>
      <w:r w:rsidR="00D50F8B" w:rsidRPr="00CE4F04">
        <w:t>research</w:t>
      </w:r>
      <w:r w:rsidRPr="00CE4F04">
        <w:t xml:space="preserve"> also reveals increased </w:t>
      </w:r>
      <w:r w:rsidR="00D50F8B" w:rsidRPr="00CE4F04">
        <w:t xml:space="preserve">investment </w:t>
      </w:r>
      <w:r w:rsidRPr="00CE4F04">
        <w:t>focus in areas impacting customer satisfaction and consistency. 34%</w:t>
      </w:r>
      <w:r w:rsidR="00D50F8B" w:rsidRPr="00CE4F04">
        <w:t xml:space="preserve"> </w:t>
      </w:r>
      <w:r w:rsidRPr="00CE4F04">
        <w:t>plan to invest in quality control, 28% in web to print, and 27% each on cloud-based content management and colour management</w:t>
      </w:r>
      <w:r w:rsidR="005E3F64" w:rsidRPr="00CE4F04">
        <w:t>, supported by training spend</w:t>
      </w:r>
      <w:r w:rsidRPr="00CE4F04">
        <w:t xml:space="preserve">. </w:t>
      </w:r>
    </w:p>
    <w:p w14:paraId="5FE60381" w14:textId="77777777" w:rsidR="00BD0A03" w:rsidRPr="00CE4F04" w:rsidRDefault="00BD0A03" w:rsidP="00BD0A03">
      <w:pPr>
        <w:spacing w:after="0" w:line="360" w:lineRule="auto"/>
      </w:pPr>
    </w:p>
    <w:p w14:paraId="162148B4" w14:textId="54E961FD" w:rsidR="00E81245" w:rsidRPr="00CE4F04" w:rsidRDefault="005E3F64" w:rsidP="00BD0A03">
      <w:pPr>
        <w:spacing w:after="0" w:line="360" w:lineRule="auto"/>
      </w:pPr>
      <w:r w:rsidRPr="00CE4F04">
        <w:t>Established patterns of technology evolution continue in 2018, with r</w:t>
      </w:r>
      <w:r w:rsidR="00C914EB" w:rsidRPr="00CE4F04">
        <w:t xml:space="preserve">evenue from </w:t>
      </w:r>
      <w:r w:rsidRPr="00CE4F04">
        <w:t>UV</w:t>
      </w:r>
      <w:r w:rsidR="00C914EB" w:rsidRPr="00CE4F04">
        <w:t>, latex and direct and dye sub</w:t>
      </w:r>
      <w:r w:rsidR="003744D0" w:rsidRPr="00CE4F04">
        <w:t>limation</w:t>
      </w:r>
      <w:r w:rsidR="00C914EB" w:rsidRPr="00CE4F04">
        <w:t xml:space="preserve"> growing,</w:t>
      </w:r>
      <w:r w:rsidRPr="00CE4F04">
        <w:t xml:space="preserve"> </w:t>
      </w:r>
      <w:r w:rsidR="00C914EB" w:rsidRPr="00CE4F04">
        <w:t xml:space="preserve">in contrast to </w:t>
      </w:r>
      <w:r w:rsidR="00FC3DF7" w:rsidRPr="00CE4F04">
        <w:t>declin</w:t>
      </w:r>
      <w:r w:rsidRPr="00CE4F04">
        <w:t>ing use of so</w:t>
      </w:r>
      <w:r w:rsidR="00FC3DF7" w:rsidRPr="00CE4F04">
        <w:t>lvent</w:t>
      </w:r>
      <w:r w:rsidR="00F601BB" w:rsidRPr="00CE4F04">
        <w:t>,</w:t>
      </w:r>
      <w:r w:rsidRPr="00CE4F04">
        <w:t xml:space="preserve"> aqueous</w:t>
      </w:r>
      <w:r w:rsidR="00F601BB" w:rsidRPr="00CE4F04">
        <w:t xml:space="preserve"> and analogue</w:t>
      </w:r>
      <w:r w:rsidRPr="00CE4F04">
        <w:t xml:space="preserve"> </w:t>
      </w:r>
      <w:r w:rsidR="00FC3DF7" w:rsidRPr="00CE4F04">
        <w:lastRenderedPageBreak/>
        <w:t>tech</w:t>
      </w:r>
      <w:r w:rsidRPr="00CE4F04">
        <w:t>nologies</w:t>
      </w:r>
      <w:r w:rsidR="00FC3DF7" w:rsidRPr="00CE4F04">
        <w:t xml:space="preserve">. 27% </w:t>
      </w:r>
      <w:r w:rsidRPr="00CE4F04">
        <w:t>of 2018 respondents</w:t>
      </w:r>
      <w:r w:rsidR="00240EC7" w:rsidRPr="00CE4F04">
        <w:t>,</w:t>
      </w:r>
      <w:r w:rsidRPr="00CE4F04">
        <w:t xml:space="preserve"> </w:t>
      </w:r>
      <w:r w:rsidR="00240EC7" w:rsidRPr="00CE4F04">
        <w:t xml:space="preserve">in the sign </w:t>
      </w:r>
      <w:r w:rsidR="00707ABA" w:rsidRPr="00CE4F04">
        <w:t>and</w:t>
      </w:r>
      <w:r w:rsidR="00240EC7" w:rsidRPr="00CE4F04">
        <w:t xml:space="preserve"> display segment, </w:t>
      </w:r>
      <w:r w:rsidR="00FC3DF7" w:rsidRPr="00CE4F04">
        <w:t xml:space="preserve">plan to buy </w:t>
      </w:r>
      <w:r w:rsidR="003744D0" w:rsidRPr="00CE4F04">
        <w:t xml:space="preserve">a </w:t>
      </w:r>
      <w:r w:rsidR="00FC3DF7" w:rsidRPr="00CE4F04">
        <w:t>UV</w:t>
      </w:r>
      <w:r w:rsidR="003744D0" w:rsidRPr="00CE4F04">
        <w:t>-</w:t>
      </w:r>
      <w:r w:rsidR="00FC3DF7" w:rsidRPr="00CE4F04">
        <w:t xml:space="preserve">cure inkjet </w:t>
      </w:r>
      <w:r w:rsidRPr="00CE4F04">
        <w:t xml:space="preserve">printer </w:t>
      </w:r>
      <w:r w:rsidR="00FC3DF7" w:rsidRPr="00CE4F04">
        <w:t>(flatbed or hybrid)</w:t>
      </w:r>
      <w:r w:rsidRPr="00CE4F04">
        <w:t>,</w:t>
      </w:r>
      <w:r w:rsidR="00FC3DF7" w:rsidRPr="00CE4F04">
        <w:t xml:space="preserve"> with a further 18% planning UV roll</w:t>
      </w:r>
      <w:r w:rsidRPr="00CE4F04">
        <w:t>-</w:t>
      </w:r>
      <w:r w:rsidR="00FC3DF7" w:rsidRPr="00CE4F04">
        <w:t>to</w:t>
      </w:r>
      <w:r w:rsidRPr="00CE4F04">
        <w:t>-</w:t>
      </w:r>
      <w:r w:rsidR="00FC3DF7" w:rsidRPr="00CE4F04">
        <w:t xml:space="preserve">roll or latex investments. </w:t>
      </w:r>
    </w:p>
    <w:p w14:paraId="15EED6E4" w14:textId="77777777" w:rsidR="00A060D7" w:rsidRPr="00CE4F04" w:rsidRDefault="00FC3DF7" w:rsidP="00BD0A03">
      <w:pPr>
        <w:spacing w:after="0" w:line="360" w:lineRule="auto"/>
      </w:pPr>
      <w:r w:rsidRPr="00CE4F04">
        <w:t>Produc</w:t>
      </w:r>
      <w:r w:rsidR="005E3F64" w:rsidRPr="00CE4F04">
        <w:t>tivity</w:t>
      </w:r>
      <w:r w:rsidRPr="00CE4F04">
        <w:t xml:space="preserve"> is the </w:t>
      </w:r>
      <w:r w:rsidR="005E3F64" w:rsidRPr="00CE4F04">
        <w:t>dominant</w:t>
      </w:r>
      <w:r w:rsidRPr="00CE4F04">
        <w:t xml:space="preserve"> buying</w:t>
      </w:r>
      <w:r w:rsidR="004F639E" w:rsidRPr="00CE4F04">
        <w:t xml:space="preserve"> criteria, with 63% citing faste</w:t>
      </w:r>
      <w:r w:rsidRPr="00CE4F04">
        <w:t>r</w:t>
      </w:r>
      <w:r w:rsidR="005E3F64" w:rsidRPr="00CE4F04">
        <w:t xml:space="preserve"> </w:t>
      </w:r>
      <w:r w:rsidRPr="00CE4F04">
        <w:t xml:space="preserve">speed as the key attribute </w:t>
      </w:r>
      <w:r w:rsidR="005E3F64" w:rsidRPr="00CE4F04">
        <w:t>in</w:t>
      </w:r>
      <w:r w:rsidRPr="00CE4F04">
        <w:t xml:space="preserve"> a new printer.</w:t>
      </w:r>
      <w:r w:rsidR="005E3F64" w:rsidRPr="00CE4F04">
        <w:t xml:space="preserve"> The m</w:t>
      </w:r>
      <w:r w:rsidRPr="00CE4F04">
        <w:t>ean investment level</w:t>
      </w:r>
      <w:r w:rsidR="00F601BB" w:rsidRPr="00CE4F04">
        <w:t xml:space="preserve"> in sign and display</w:t>
      </w:r>
      <w:r w:rsidRPr="00CE4F04">
        <w:t xml:space="preserve"> is 43% higher than in 2015</w:t>
      </w:r>
      <w:r w:rsidR="005E3F64" w:rsidRPr="00CE4F04">
        <w:t>,</w:t>
      </w:r>
      <w:r w:rsidRPr="00CE4F04">
        <w:t xml:space="preserve"> at </w:t>
      </w:r>
      <w:r w:rsidR="005E3F64" w:rsidRPr="00CE4F04">
        <w:t xml:space="preserve">Euros </w:t>
      </w:r>
      <w:r w:rsidRPr="00CE4F04">
        <w:t>144600</w:t>
      </w:r>
      <w:r w:rsidR="005E3F64" w:rsidRPr="00CE4F04">
        <w:t>.</w:t>
      </w:r>
      <w:r w:rsidRPr="00CE4F04">
        <w:t xml:space="preserve"> </w:t>
      </w:r>
    </w:p>
    <w:p w14:paraId="06B6B6D5" w14:textId="77777777" w:rsidR="00BD0A03" w:rsidRPr="00CE4F04" w:rsidRDefault="00BD0A03" w:rsidP="00BD0A03">
      <w:pPr>
        <w:spacing w:after="0" w:line="360" w:lineRule="auto"/>
      </w:pPr>
    </w:p>
    <w:p w14:paraId="2A90C03A" w14:textId="77777777" w:rsidR="00C914EB" w:rsidRPr="00CE4F04" w:rsidRDefault="00E81245" w:rsidP="00BD0A03">
      <w:pPr>
        <w:pStyle w:val="ListParagraph"/>
        <w:spacing w:after="0" w:line="360" w:lineRule="auto"/>
        <w:rPr>
          <w:b/>
        </w:rPr>
      </w:pPr>
      <w:r w:rsidRPr="00CE4F04">
        <w:rPr>
          <w:b/>
        </w:rPr>
        <w:t xml:space="preserve">5) </w:t>
      </w:r>
      <w:r w:rsidR="00DC742F" w:rsidRPr="00CE4F04">
        <w:rPr>
          <w:b/>
        </w:rPr>
        <w:t xml:space="preserve"> </w:t>
      </w:r>
      <w:r w:rsidR="00C914EB" w:rsidRPr="00CE4F04">
        <w:rPr>
          <w:b/>
        </w:rPr>
        <w:t>Textile</w:t>
      </w:r>
    </w:p>
    <w:p w14:paraId="5A5318B4" w14:textId="77777777" w:rsidR="00E86979" w:rsidRPr="00CE4F04" w:rsidRDefault="003744D0" w:rsidP="00E86979">
      <w:pPr>
        <w:pStyle w:val="CommentText"/>
        <w:spacing w:line="360" w:lineRule="auto"/>
        <w:rPr>
          <w:sz w:val="22"/>
          <w:szCs w:val="22"/>
        </w:rPr>
      </w:pPr>
      <w:r w:rsidRPr="00CE4F04">
        <w:rPr>
          <w:sz w:val="22"/>
          <w:szCs w:val="22"/>
        </w:rPr>
        <w:t xml:space="preserve">The </w:t>
      </w:r>
      <w:r w:rsidR="00E81245" w:rsidRPr="00CE4F04">
        <w:rPr>
          <w:sz w:val="22"/>
          <w:szCs w:val="22"/>
        </w:rPr>
        <w:t xml:space="preserve">2018 </w:t>
      </w:r>
      <w:r w:rsidRPr="00CE4F04">
        <w:rPr>
          <w:sz w:val="22"/>
          <w:szCs w:val="22"/>
        </w:rPr>
        <w:t xml:space="preserve">Print Census </w:t>
      </w:r>
      <w:r w:rsidR="00E81245" w:rsidRPr="00CE4F04">
        <w:rPr>
          <w:sz w:val="22"/>
          <w:szCs w:val="22"/>
        </w:rPr>
        <w:t>was developed to</w:t>
      </w:r>
      <w:r w:rsidRPr="00CE4F04">
        <w:rPr>
          <w:sz w:val="22"/>
          <w:szCs w:val="22"/>
        </w:rPr>
        <w:t xml:space="preserve"> arrive at </w:t>
      </w:r>
      <w:r w:rsidR="00E81245" w:rsidRPr="00CE4F04">
        <w:rPr>
          <w:sz w:val="22"/>
          <w:szCs w:val="22"/>
        </w:rPr>
        <w:t xml:space="preserve">a more detailed picture of the </w:t>
      </w:r>
      <w:r w:rsidRPr="00CE4F04">
        <w:rPr>
          <w:sz w:val="22"/>
          <w:szCs w:val="22"/>
        </w:rPr>
        <w:t xml:space="preserve">growing </w:t>
      </w:r>
      <w:r w:rsidR="00E81245" w:rsidRPr="00CE4F04">
        <w:rPr>
          <w:sz w:val="22"/>
          <w:szCs w:val="22"/>
        </w:rPr>
        <w:t>textile segment</w:t>
      </w:r>
      <w:r w:rsidR="00C914EB" w:rsidRPr="00CE4F04">
        <w:rPr>
          <w:sz w:val="22"/>
          <w:szCs w:val="22"/>
        </w:rPr>
        <w:t>.</w:t>
      </w:r>
      <w:r w:rsidRPr="00CE4F04">
        <w:rPr>
          <w:sz w:val="22"/>
          <w:szCs w:val="22"/>
        </w:rPr>
        <w:t xml:space="preserve"> </w:t>
      </w:r>
      <w:r w:rsidR="00E81245" w:rsidRPr="00CE4F04">
        <w:rPr>
          <w:sz w:val="22"/>
          <w:szCs w:val="22"/>
        </w:rPr>
        <w:t>Respondents include screen print businesses with a focus on textile applications, dedicated textile producers and direct-to-garment businesses.</w:t>
      </w:r>
      <w:r w:rsidR="00E86979" w:rsidRPr="00CE4F04">
        <w:rPr>
          <w:sz w:val="22"/>
          <w:szCs w:val="22"/>
        </w:rPr>
        <w:t xml:space="preserve"> </w:t>
      </w:r>
    </w:p>
    <w:p w14:paraId="44E18F74" w14:textId="77777777" w:rsidR="00D43D59" w:rsidRPr="00CE4F04" w:rsidRDefault="00E81245" w:rsidP="00E86979">
      <w:pPr>
        <w:pStyle w:val="CommentText"/>
        <w:spacing w:line="360" w:lineRule="auto"/>
        <w:rPr>
          <w:sz w:val="22"/>
          <w:szCs w:val="22"/>
        </w:rPr>
      </w:pPr>
      <w:r w:rsidRPr="00CE4F04">
        <w:rPr>
          <w:sz w:val="22"/>
          <w:szCs w:val="22"/>
        </w:rPr>
        <w:t xml:space="preserve">Garment products dominate across all </w:t>
      </w:r>
      <w:r w:rsidR="00F601BB" w:rsidRPr="00CE4F04">
        <w:rPr>
          <w:sz w:val="22"/>
          <w:szCs w:val="22"/>
        </w:rPr>
        <w:t xml:space="preserve">textile </w:t>
      </w:r>
      <w:r w:rsidRPr="00CE4F04">
        <w:rPr>
          <w:sz w:val="22"/>
          <w:szCs w:val="22"/>
        </w:rPr>
        <w:t>business</w:t>
      </w:r>
      <w:r w:rsidR="00F601BB" w:rsidRPr="00CE4F04">
        <w:rPr>
          <w:sz w:val="22"/>
          <w:szCs w:val="22"/>
        </w:rPr>
        <w:t>es</w:t>
      </w:r>
      <w:r w:rsidRPr="00CE4F04">
        <w:rPr>
          <w:sz w:val="22"/>
          <w:szCs w:val="22"/>
        </w:rPr>
        <w:t xml:space="preserve">, with sports apparel, textiles for garments and fast fashion topping the </w:t>
      </w:r>
      <w:r w:rsidR="00B47247" w:rsidRPr="00CE4F04">
        <w:rPr>
          <w:sz w:val="22"/>
          <w:szCs w:val="22"/>
        </w:rPr>
        <w:t xml:space="preserve">growth </w:t>
      </w:r>
      <w:r w:rsidRPr="00CE4F04">
        <w:rPr>
          <w:sz w:val="22"/>
          <w:szCs w:val="22"/>
        </w:rPr>
        <w:t>applications ‘</w:t>
      </w:r>
      <w:r w:rsidR="00D41117" w:rsidRPr="00CE4F04">
        <w:rPr>
          <w:sz w:val="22"/>
          <w:szCs w:val="22"/>
        </w:rPr>
        <w:t>leader board</w:t>
      </w:r>
      <w:r w:rsidRPr="00CE4F04">
        <w:rPr>
          <w:sz w:val="22"/>
          <w:szCs w:val="22"/>
        </w:rPr>
        <w:t xml:space="preserve">’. </w:t>
      </w:r>
    </w:p>
    <w:p w14:paraId="51FE6731" w14:textId="446468DA" w:rsidR="00E86979" w:rsidRPr="00CE4F04" w:rsidRDefault="00E86979" w:rsidP="00E86979">
      <w:pPr>
        <w:pStyle w:val="CommentText"/>
        <w:spacing w:line="360" w:lineRule="auto"/>
        <w:rPr>
          <w:sz w:val="22"/>
          <w:szCs w:val="22"/>
        </w:rPr>
      </w:pPr>
      <w:r w:rsidRPr="00CE4F04">
        <w:rPr>
          <w:sz w:val="22"/>
          <w:szCs w:val="22"/>
        </w:rPr>
        <w:t>Digital adoption for textile is slower than in other segments; across all textile-related segments, production is still dominated by analogue processes. H</w:t>
      </w:r>
      <w:r w:rsidR="00E81245" w:rsidRPr="00CE4F04">
        <w:rPr>
          <w:sz w:val="22"/>
          <w:szCs w:val="22"/>
        </w:rPr>
        <w:t xml:space="preserve">owever, </w:t>
      </w:r>
      <w:r w:rsidR="00D666BB" w:rsidRPr="00CE4F04">
        <w:rPr>
          <w:sz w:val="22"/>
          <w:szCs w:val="22"/>
        </w:rPr>
        <w:t xml:space="preserve">among printers focused on textile, </w:t>
      </w:r>
      <w:r w:rsidR="00B47247" w:rsidRPr="00CE4F04">
        <w:rPr>
          <w:sz w:val="22"/>
          <w:szCs w:val="22"/>
        </w:rPr>
        <w:t>56</w:t>
      </w:r>
      <w:r w:rsidR="00D666BB" w:rsidRPr="00CE4F04">
        <w:rPr>
          <w:sz w:val="22"/>
          <w:szCs w:val="22"/>
        </w:rPr>
        <w:t>%</w:t>
      </w:r>
      <w:r w:rsidR="00E81245" w:rsidRPr="00CE4F04">
        <w:rPr>
          <w:sz w:val="22"/>
          <w:szCs w:val="22"/>
        </w:rPr>
        <w:t xml:space="preserve"> </w:t>
      </w:r>
      <w:r w:rsidR="003744D0" w:rsidRPr="00CE4F04">
        <w:rPr>
          <w:sz w:val="22"/>
          <w:szCs w:val="22"/>
        </w:rPr>
        <w:t>have</w:t>
      </w:r>
      <w:r w:rsidR="00E81245" w:rsidRPr="00CE4F04">
        <w:rPr>
          <w:sz w:val="22"/>
          <w:szCs w:val="22"/>
        </w:rPr>
        <w:t xml:space="preserve"> made digital investments, and </w:t>
      </w:r>
      <w:r w:rsidR="00B47247" w:rsidRPr="00CE4F04">
        <w:rPr>
          <w:sz w:val="22"/>
          <w:szCs w:val="22"/>
        </w:rPr>
        <w:t>19</w:t>
      </w:r>
      <w:r w:rsidR="00E81245" w:rsidRPr="00CE4F04">
        <w:rPr>
          <w:sz w:val="22"/>
          <w:szCs w:val="22"/>
        </w:rPr>
        <w:t xml:space="preserve">% plan to do so in the next two years, aiming to reap the benefits of </w:t>
      </w:r>
      <w:r w:rsidR="006D4FF7" w:rsidRPr="00CE4F04">
        <w:rPr>
          <w:sz w:val="22"/>
          <w:szCs w:val="22"/>
        </w:rPr>
        <w:t>reduced time to market</w:t>
      </w:r>
      <w:r w:rsidR="003744D0" w:rsidRPr="00CE4F04">
        <w:rPr>
          <w:sz w:val="22"/>
          <w:szCs w:val="22"/>
        </w:rPr>
        <w:t xml:space="preserve">, </w:t>
      </w:r>
      <w:r w:rsidR="00A15C90" w:rsidRPr="00CE4F04">
        <w:rPr>
          <w:sz w:val="22"/>
          <w:szCs w:val="22"/>
        </w:rPr>
        <w:t>customi</w:t>
      </w:r>
      <w:r w:rsidR="00873A00" w:rsidRPr="00CE4F04">
        <w:rPr>
          <w:sz w:val="22"/>
          <w:szCs w:val="22"/>
        </w:rPr>
        <w:t>s</w:t>
      </w:r>
      <w:r w:rsidR="00A15C90" w:rsidRPr="00CE4F04">
        <w:rPr>
          <w:sz w:val="22"/>
          <w:szCs w:val="22"/>
        </w:rPr>
        <w:t>ed</w:t>
      </w:r>
      <w:r w:rsidR="00E81245" w:rsidRPr="00CE4F04">
        <w:rPr>
          <w:sz w:val="22"/>
          <w:szCs w:val="22"/>
        </w:rPr>
        <w:t xml:space="preserve"> </w:t>
      </w:r>
      <w:r w:rsidR="0094344B" w:rsidRPr="00CE4F04">
        <w:rPr>
          <w:sz w:val="22"/>
          <w:szCs w:val="22"/>
        </w:rPr>
        <w:t xml:space="preserve">creative </w:t>
      </w:r>
      <w:r w:rsidR="00E81245" w:rsidRPr="00CE4F04">
        <w:rPr>
          <w:sz w:val="22"/>
          <w:szCs w:val="22"/>
        </w:rPr>
        <w:t>collections</w:t>
      </w:r>
      <w:r w:rsidR="0094344B" w:rsidRPr="00CE4F04">
        <w:rPr>
          <w:sz w:val="22"/>
          <w:szCs w:val="22"/>
        </w:rPr>
        <w:t xml:space="preserve">, </w:t>
      </w:r>
      <w:r w:rsidR="00E81245" w:rsidRPr="00CE4F04">
        <w:rPr>
          <w:sz w:val="22"/>
          <w:szCs w:val="22"/>
        </w:rPr>
        <w:t xml:space="preserve">prototyping, </w:t>
      </w:r>
      <w:r w:rsidR="0094344B" w:rsidRPr="00CE4F04">
        <w:rPr>
          <w:sz w:val="22"/>
          <w:szCs w:val="22"/>
        </w:rPr>
        <w:t>and a positive im</w:t>
      </w:r>
      <w:r w:rsidR="00873A00" w:rsidRPr="00CE4F04">
        <w:rPr>
          <w:sz w:val="22"/>
          <w:szCs w:val="22"/>
        </w:rPr>
        <w:t>pac</w:t>
      </w:r>
      <w:r w:rsidR="0094344B" w:rsidRPr="00CE4F04">
        <w:rPr>
          <w:sz w:val="22"/>
          <w:szCs w:val="22"/>
        </w:rPr>
        <w:t>t on environmental footprint by reducing water and energy consumption</w:t>
      </w:r>
      <w:r w:rsidR="00E81245" w:rsidRPr="00CE4F04">
        <w:rPr>
          <w:sz w:val="22"/>
          <w:szCs w:val="22"/>
        </w:rPr>
        <w:t xml:space="preserve">. </w:t>
      </w:r>
    </w:p>
    <w:p w14:paraId="2BDDB471" w14:textId="5B17538D" w:rsidR="00E86979" w:rsidRPr="00CE4F04" w:rsidRDefault="00B47247" w:rsidP="00E86979">
      <w:pPr>
        <w:pStyle w:val="CommentText"/>
        <w:spacing w:line="360" w:lineRule="auto"/>
        <w:rPr>
          <w:sz w:val="22"/>
          <w:szCs w:val="22"/>
        </w:rPr>
      </w:pPr>
      <w:r w:rsidRPr="00CE4F04">
        <w:rPr>
          <w:sz w:val="22"/>
          <w:szCs w:val="22"/>
        </w:rPr>
        <w:t>Production speed is an investment priority for 69% of textile respondents, and 55% want the ability to print directly onto untreated materials.</w:t>
      </w:r>
      <w:r w:rsidR="0094344B" w:rsidRPr="00CE4F04">
        <w:rPr>
          <w:sz w:val="22"/>
          <w:szCs w:val="22"/>
        </w:rPr>
        <w:t xml:space="preserve"> These</w:t>
      </w:r>
      <w:r w:rsidR="00E86979" w:rsidRPr="00CE4F04">
        <w:rPr>
          <w:sz w:val="22"/>
          <w:szCs w:val="22"/>
        </w:rPr>
        <w:t xml:space="preserve"> investments</w:t>
      </w:r>
      <w:r w:rsidR="0094344B" w:rsidRPr="00CE4F04">
        <w:rPr>
          <w:sz w:val="22"/>
          <w:szCs w:val="22"/>
        </w:rPr>
        <w:t xml:space="preserve"> are </w:t>
      </w:r>
      <w:r w:rsidR="00E86979" w:rsidRPr="00CE4F04">
        <w:rPr>
          <w:sz w:val="22"/>
          <w:szCs w:val="22"/>
        </w:rPr>
        <w:t>motivated by</w:t>
      </w:r>
      <w:r w:rsidR="0094344B" w:rsidRPr="00CE4F04">
        <w:rPr>
          <w:sz w:val="22"/>
          <w:szCs w:val="22"/>
        </w:rPr>
        <w:t xml:space="preserve"> </w:t>
      </w:r>
      <w:r w:rsidR="00E86979" w:rsidRPr="00CE4F04">
        <w:rPr>
          <w:sz w:val="22"/>
          <w:szCs w:val="22"/>
        </w:rPr>
        <w:t xml:space="preserve">brand owner </w:t>
      </w:r>
      <w:r w:rsidR="0094344B" w:rsidRPr="00CE4F04">
        <w:rPr>
          <w:sz w:val="22"/>
          <w:szCs w:val="22"/>
        </w:rPr>
        <w:t>demand for time</w:t>
      </w:r>
      <w:r w:rsidR="00E86979" w:rsidRPr="00CE4F04">
        <w:rPr>
          <w:sz w:val="22"/>
          <w:szCs w:val="22"/>
        </w:rPr>
        <w:t xml:space="preserve">-sensitive </w:t>
      </w:r>
      <w:r w:rsidR="0094344B" w:rsidRPr="00CE4F04">
        <w:rPr>
          <w:sz w:val="22"/>
          <w:szCs w:val="22"/>
        </w:rPr>
        <w:t xml:space="preserve">production that </w:t>
      </w:r>
      <w:r w:rsidR="00E86979" w:rsidRPr="00CE4F04">
        <w:rPr>
          <w:sz w:val="22"/>
          <w:szCs w:val="22"/>
        </w:rPr>
        <w:t>delivers supply chain</w:t>
      </w:r>
      <w:r w:rsidR="0094344B" w:rsidRPr="00CE4F04">
        <w:rPr>
          <w:sz w:val="22"/>
          <w:szCs w:val="22"/>
        </w:rPr>
        <w:t xml:space="preserve"> improvements such as waste reduction, </w:t>
      </w:r>
      <w:r w:rsidR="00E86979" w:rsidRPr="00CE4F04">
        <w:rPr>
          <w:sz w:val="22"/>
          <w:szCs w:val="22"/>
        </w:rPr>
        <w:t xml:space="preserve">optimises response to </w:t>
      </w:r>
      <w:r w:rsidR="0094344B" w:rsidRPr="00CE4F04">
        <w:rPr>
          <w:sz w:val="22"/>
          <w:szCs w:val="22"/>
        </w:rPr>
        <w:t xml:space="preserve">seasonal peaks and </w:t>
      </w:r>
      <w:r w:rsidR="00E86979" w:rsidRPr="00CE4F04">
        <w:rPr>
          <w:sz w:val="22"/>
          <w:szCs w:val="22"/>
        </w:rPr>
        <w:t xml:space="preserve">enables </w:t>
      </w:r>
      <w:r w:rsidR="0094344B" w:rsidRPr="00CE4F04">
        <w:rPr>
          <w:sz w:val="22"/>
          <w:szCs w:val="22"/>
        </w:rPr>
        <w:t>local delivery.</w:t>
      </w:r>
      <w:r w:rsidR="00E86979" w:rsidRPr="00CE4F04">
        <w:rPr>
          <w:sz w:val="22"/>
          <w:szCs w:val="22"/>
        </w:rPr>
        <w:t xml:space="preserve"> </w:t>
      </w:r>
    </w:p>
    <w:p w14:paraId="3458A5E9" w14:textId="73601150" w:rsidR="00E81245" w:rsidRPr="00CE4F04" w:rsidRDefault="00B47247" w:rsidP="00E86979">
      <w:pPr>
        <w:pStyle w:val="CommentText"/>
        <w:spacing w:line="360" w:lineRule="auto"/>
        <w:rPr>
          <w:sz w:val="22"/>
          <w:szCs w:val="22"/>
        </w:rPr>
      </w:pPr>
      <w:r w:rsidRPr="00CE4F04">
        <w:rPr>
          <w:sz w:val="22"/>
          <w:szCs w:val="22"/>
        </w:rPr>
        <w:t>Screen and textile printers expect digital’s contribution to textile printing revenues to grow by 12%</w:t>
      </w:r>
      <w:r w:rsidR="00F601BB" w:rsidRPr="00CE4F04">
        <w:rPr>
          <w:sz w:val="22"/>
          <w:szCs w:val="22"/>
        </w:rPr>
        <w:t xml:space="preserve"> in the next two years</w:t>
      </w:r>
      <w:r w:rsidRPr="00CE4F04">
        <w:rPr>
          <w:sz w:val="22"/>
          <w:szCs w:val="22"/>
        </w:rPr>
        <w:t xml:space="preserve">. </w:t>
      </w:r>
    </w:p>
    <w:p w14:paraId="47E1B70F" w14:textId="77777777" w:rsidR="003B0C19" w:rsidRPr="00CE4F04" w:rsidRDefault="003B0C19" w:rsidP="00BD0A03">
      <w:pPr>
        <w:spacing w:after="0" w:line="360" w:lineRule="auto"/>
      </w:pPr>
    </w:p>
    <w:p w14:paraId="39388501" w14:textId="77777777" w:rsidR="003B0C19" w:rsidRPr="00CE4F04" w:rsidRDefault="003B0C19" w:rsidP="00BD0A03">
      <w:pPr>
        <w:spacing w:after="0" w:line="360" w:lineRule="auto"/>
        <w:ind w:firstLine="720"/>
        <w:rPr>
          <w:b/>
        </w:rPr>
      </w:pPr>
      <w:r w:rsidRPr="00CE4F04">
        <w:rPr>
          <w:b/>
        </w:rPr>
        <w:t xml:space="preserve">6) </w:t>
      </w:r>
      <w:r w:rsidR="00DC742F" w:rsidRPr="00CE4F04">
        <w:rPr>
          <w:b/>
        </w:rPr>
        <w:t xml:space="preserve"> </w:t>
      </w:r>
      <w:r w:rsidRPr="00CE4F04">
        <w:rPr>
          <w:b/>
        </w:rPr>
        <w:t>Environmental demands</w:t>
      </w:r>
    </w:p>
    <w:p w14:paraId="485346F0" w14:textId="77777777" w:rsidR="003744D0" w:rsidRPr="00CE4F04" w:rsidRDefault="003B0C19" w:rsidP="00BD0A03">
      <w:pPr>
        <w:spacing w:after="0" w:line="360" w:lineRule="auto"/>
      </w:pPr>
      <w:r w:rsidRPr="00CE4F04">
        <w:t xml:space="preserve">The 2018 Census </w:t>
      </w:r>
      <w:r w:rsidR="00281FFA" w:rsidRPr="00CE4F04">
        <w:t xml:space="preserve">question set </w:t>
      </w:r>
      <w:r w:rsidRPr="00CE4F04">
        <w:t>was expanded to acquire up-to-</w:t>
      </w:r>
      <w:r w:rsidR="00B778D0" w:rsidRPr="00CE4F04">
        <w:t xml:space="preserve">date insights into </w:t>
      </w:r>
      <w:r w:rsidRPr="00CE4F04">
        <w:t xml:space="preserve">the importance of environmentally sustainable production. </w:t>
      </w:r>
    </w:p>
    <w:p w14:paraId="3DD53B48" w14:textId="77777777" w:rsidR="00BD0A03" w:rsidRPr="00CE4F04" w:rsidRDefault="00BD0A03" w:rsidP="00BD0A03">
      <w:pPr>
        <w:spacing w:after="0" w:line="360" w:lineRule="auto"/>
      </w:pPr>
    </w:p>
    <w:p w14:paraId="385007AF" w14:textId="77777777" w:rsidR="001930F5" w:rsidRPr="00CE4F04" w:rsidRDefault="003744D0" w:rsidP="00BD0A03">
      <w:pPr>
        <w:spacing w:after="0" w:line="360" w:lineRule="auto"/>
      </w:pPr>
      <w:r w:rsidRPr="00CE4F04">
        <w:t>R</w:t>
      </w:r>
      <w:r w:rsidR="003B0C19" w:rsidRPr="00CE4F04">
        <w:t xml:space="preserve">esponses show that </w:t>
      </w:r>
      <w:r w:rsidRPr="00CE4F04">
        <w:t>environmental</w:t>
      </w:r>
      <w:r w:rsidR="003B0C19" w:rsidRPr="00CE4F04">
        <w:t xml:space="preserve"> investment</w:t>
      </w:r>
      <w:r w:rsidR="00AB79EC" w:rsidRPr="00CE4F04">
        <w:t xml:space="preserve">s are </w:t>
      </w:r>
      <w:r w:rsidR="003B0C19" w:rsidRPr="00CE4F04">
        <w:t xml:space="preserve">heavily influenced by customer </w:t>
      </w:r>
      <w:r w:rsidR="00276EA9" w:rsidRPr="00CE4F04">
        <w:t>expectations</w:t>
      </w:r>
      <w:r w:rsidR="00CD35B1" w:rsidRPr="00CE4F04">
        <w:t xml:space="preserve"> regarding sustainable manufacturing and materials</w:t>
      </w:r>
      <w:r w:rsidR="003B0C19" w:rsidRPr="00CE4F04">
        <w:t xml:space="preserve">. </w:t>
      </w:r>
      <w:r w:rsidR="00276EA9" w:rsidRPr="00CE4F04">
        <w:t xml:space="preserve">76% say that customer demand for environmentally </w:t>
      </w:r>
      <w:r w:rsidR="00CD35B1" w:rsidRPr="00CE4F04">
        <w:t xml:space="preserve">responsible </w:t>
      </w:r>
      <w:r w:rsidR="00276EA9" w:rsidRPr="00CE4F04">
        <w:t xml:space="preserve">products is shaping business strategy, with more than one </w:t>
      </w:r>
      <w:r w:rsidRPr="00CE4F04">
        <w:t>i</w:t>
      </w:r>
      <w:r w:rsidR="00276EA9" w:rsidRPr="00CE4F04">
        <w:t>n five stating that it is a major influence.</w:t>
      </w:r>
    </w:p>
    <w:p w14:paraId="714385D6" w14:textId="77777777" w:rsidR="00BD0A03" w:rsidRPr="00CE4F04" w:rsidRDefault="00BD0A03" w:rsidP="00BD0A03">
      <w:pPr>
        <w:spacing w:after="0" w:line="360" w:lineRule="auto"/>
      </w:pPr>
    </w:p>
    <w:p w14:paraId="46724499" w14:textId="77777777" w:rsidR="00276EA9" w:rsidRDefault="00CD35B1" w:rsidP="00BD0A03">
      <w:pPr>
        <w:spacing w:after="0" w:line="360" w:lineRule="auto"/>
      </w:pPr>
      <w:r w:rsidRPr="00CE4F04">
        <w:t>32</w:t>
      </w:r>
      <w:r w:rsidR="00276EA9" w:rsidRPr="00CE4F04">
        <w:t xml:space="preserve">% of those surveyed have </w:t>
      </w:r>
      <w:r w:rsidRPr="00CE4F04">
        <w:t>responded by using</w:t>
      </w:r>
      <w:r w:rsidR="00276EA9" w:rsidRPr="00CE4F04">
        <w:t xml:space="preserve"> energy-efficient or environmentally certified equipment to satisfy client demand, </w:t>
      </w:r>
      <w:r w:rsidRPr="00CE4F04">
        <w:t xml:space="preserve">with other responses including training on sustainability, use of VOC-free inks </w:t>
      </w:r>
      <w:r w:rsidR="006D4FF7" w:rsidRPr="00CE4F04">
        <w:t xml:space="preserve">and </w:t>
      </w:r>
      <w:r w:rsidRPr="00CE4F04">
        <w:t>recyclable media, and end-of-life recycling program</w:t>
      </w:r>
      <w:r w:rsidR="00F601BB" w:rsidRPr="00CE4F04">
        <w:t>me</w:t>
      </w:r>
      <w:r w:rsidRPr="00CE4F04">
        <w:t>s.</w:t>
      </w:r>
    </w:p>
    <w:p w14:paraId="148E9120" w14:textId="77777777" w:rsidR="009D6EE7" w:rsidRPr="00CE4F04" w:rsidRDefault="009D6EE7" w:rsidP="00BD0A03">
      <w:pPr>
        <w:spacing w:after="0" w:line="360" w:lineRule="auto"/>
      </w:pPr>
    </w:p>
    <w:p w14:paraId="28BE841D" w14:textId="28ED66EB" w:rsidR="00B23876" w:rsidRPr="00CE4F04" w:rsidRDefault="00276EA9" w:rsidP="00BD0A03">
      <w:pPr>
        <w:spacing w:after="0" w:line="360" w:lineRule="auto"/>
      </w:pPr>
      <w:r w:rsidRPr="00CE4F04">
        <w:t xml:space="preserve">72% of PSPs have been able to invest in sustainability without </w:t>
      </w:r>
      <w:r w:rsidR="003744D0" w:rsidRPr="00CE4F04">
        <w:t>increasing prices</w:t>
      </w:r>
      <w:r w:rsidRPr="00CE4F04">
        <w:t xml:space="preserve">, </w:t>
      </w:r>
      <w:r w:rsidR="00B23876" w:rsidRPr="00CE4F04">
        <w:t xml:space="preserve">which has preserved </w:t>
      </w:r>
      <w:r w:rsidRPr="00CE4F04">
        <w:t>sales</w:t>
      </w:r>
      <w:r w:rsidR="00281FFA" w:rsidRPr="00CE4F04">
        <w:t xml:space="preserve"> and </w:t>
      </w:r>
      <w:r w:rsidR="00B23876" w:rsidRPr="00CE4F04">
        <w:t xml:space="preserve">maintained </w:t>
      </w:r>
      <w:r w:rsidR="00281FFA" w:rsidRPr="00CE4F04">
        <w:t>price competitiveness</w:t>
      </w:r>
      <w:r w:rsidRPr="00CE4F04">
        <w:t xml:space="preserve">. </w:t>
      </w:r>
    </w:p>
    <w:p w14:paraId="2FDF20E8" w14:textId="77777777" w:rsidR="00BD0A03" w:rsidRPr="00CE4F04" w:rsidRDefault="00BD0A03" w:rsidP="00BD0A03">
      <w:pPr>
        <w:spacing w:after="0" w:line="360" w:lineRule="auto"/>
      </w:pPr>
    </w:p>
    <w:p w14:paraId="1DFE2BFD" w14:textId="77777777" w:rsidR="001319B9" w:rsidRPr="00CE4F04" w:rsidRDefault="00DC742F" w:rsidP="00BD0A03">
      <w:pPr>
        <w:spacing w:after="0" w:line="360" w:lineRule="auto"/>
        <w:rPr>
          <w:rFonts w:cstheme="minorHAnsi"/>
        </w:rPr>
      </w:pPr>
      <w:r w:rsidRPr="00CE4F04">
        <w:t>FESPA Executive Director Sean Holt comments: “</w:t>
      </w:r>
      <w:r w:rsidR="00831D8C" w:rsidRPr="00CE4F04">
        <w:rPr>
          <w:rFonts w:cstheme="minorHAnsi"/>
        </w:rPr>
        <w:t>Reviewing</w:t>
      </w:r>
      <w:r w:rsidR="001319B9" w:rsidRPr="00CE4F04">
        <w:rPr>
          <w:rFonts w:cstheme="minorHAnsi"/>
        </w:rPr>
        <w:t xml:space="preserve"> the 2018 Print Census findings, </w:t>
      </w:r>
      <w:r w:rsidR="00831D8C" w:rsidRPr="00CE4F04">
        <w:rPr>
          <w:rFonts w:cstheme="minorHAnsi"/>
        </w:rPr>
        <w:t>we’re delighted</w:t>
      </w:r>
      <w:r w:rsidR="001319B9" w:rsidRPr="00CE4F04">
        <w:rPr>
          <w:rFonts w:cstheme="minorHAnsi"/>
        </w:rPr>
        <w:t xml:space="preserve"> to </w:t>
      </w:r>
      <w:r w:rsidR="00A060D7" w:rsidRPr="00CE4F04">
        <w:rPr>
          <w:rFonts w:cstheme="minorHAnsi"/>
        </w:rPr>
        <w:t xml:space="preserve">again </w:t>
      </w:r>
      <w:r w:rsidR="001319B9" w:rsidRPr="00CE4F04">
        <w:rPr>
          <w:rFonts w:cstheme="minorHAnsi"/>
        </w:rPr>
        <w:t>see such a buoyant global community of print businesses enjoying sustained growth</w:t>
      </w:r>
      <w:r w:rsidR="00831D8C" w:rsidRPr="00CE4F04">
        <w:rPr>
          <w:rFonts w:cstheme="minorHAnsi"/>
        </w:rPr>
        <w:t xml:space="preserve"> and responding </w:t>
      </w:r>
      <w:r w:rsidR="003744D0" w:rsidRPr="00CE4F04">
        <w:rPr>
          <w:rFonts w:cstheme="minorHAnsi"/>
        </w:rPr>
        <w:t>by</w:t>
      </w:r>
      <w:r w:rsidR="00831D8C" w:rsidRPr="00CE4F04">
        <w:rPr>
          <w:rFonts w:cstheme="minorHAnsi"/>
        </w:rPr>
        <w:t xml:space="preserve"> expanding capacity, as well as differentiat</w:t>
      </w:r>
      <w:r w:rsidR="003744D0" w:rsidRPr="00CE4F04">
        <w:rPr>
          <w:rFonts w:cstheme="minorHAnsi"/>
        </w:rPr>
        <w:t>ing</w:t>
      </w:r>
      <w:r w:rsidR="00831D8C" w:rsidRPr="00CE4F04">
        <w:rPr>
          <w:rFonts w:cstheme="minorHAnsi"/>
        </w:rPr>
        <w:t xml:space="preserve"> </w:t>
      </w:r>
      <w:r w:rsidR="003744D0" w:rsidRPr="00CE4F04">
        <w:rPr>
          <w:rFonts w:cstheme="minorHAnsi"/>
        </w:rPr>
        <w:t xml:space="preserve">themselves </w:t>
      </w:r>
      <w:r w:rsidR="00831D8C" w:rsidRPr="00CE4F04">
        <w:rPr>
          <w:rFonts w:cstheme="minorHAnsi"/>
        </w:rPr>
        <w:t>with new products and services</w:t>
      </w:r>
      <w:r w:rsidR="001319B9" w:rsidRPr="00CE4F04">
        <w:rPr>
          <w:rFonts w:cstheme="minorHAnsi"/>
        </w:rPr>
        <w:t xml:space="preserve">. The findings </w:t>
      </w:r>
      <w:r w:rsidR="00831D8C" w:rsidRPr="00CE4F04">
        <w:rPr>
          <w:rFonts w:cstheme="minorHAnsi"/>
        </w:rPr>
        <w:t xml:space="preserve">display </w:t>
      </w:r>
      <w:r w:rsidR="001319B9" w:rsidRPr="00CE4F04">
        <w:rPr>
          <w:rFonts w:cstheme="minorHAnsi"/>
        </w:rPr>
        <w:t xml:space="preserve">continued commitment </w:t>
      </w:r>
      <w:r w:rsidR="00831D8C" w:rsidRPr="00CE4F04">
        <w:rPr>
          <w:rFonts w:cstheme="minorHAnsi"/>
        </w:rPr>
        <w:t xml:space="preserve">among PSPs </w:t>
      </w:r>
      <w:r w:rsidR="001319B9" w:rsidRPr="00CE4F04">
        <w:rPr>
          <w:rFonts w:cstheme="minorHAnsi"/>
        </w:rPr>
        <w:t xml:space="preserve">to understanding and meeting </w:t>
      </w:r>
      <w:r w:rsidR="00F65650" w:rsidRPr="00CE4F04">
        <w:rPr>
          <w:rFonts w:cstheme="minorHAnsi"/>
        </w:rPr>
        <w:t xml:space="preserve">the evolving </w:t>
      </w:r>
      <w:r w:rsidR="001319B9" w:rsidRPr="00CE4F04">
        <w:rPr>
          <w:rFonts w:cstheme="minorHAnsi"/>
        </w:rPr>
        <w:t>expectations</w:t>
      </w:r>
      <w:r w:rsidR="00F65650" w:rsidRPr="00CE4F04">
        <w:rPr>
          <w:rFonts w:cstheme="minorHAnsi"/>
        </w:rPr>
        <w:t xml:space="preserve"> of customers</w:t>
      </w:r>
      <w:r w:rsidR="00831D8C" w:rsidRPr="00CE4F04">
        <w:rPr>
          <w:rFonts w:cstheme="minorHAnsi"/>
        </w:rPr>
        <w:t xml:space="preserve">. </w:t>
      </w:r>
      <w:r w:rsidR="003744D0" w:rsidRPr="00CE4F04">
        <w:rPr>
          <w:rFonts w:cstheme="minorHAnsi"/>
        </w:rPr>
        <w:t>B</w:t>
      </w:r>
      <w:r w:rsidR="00831D8C" w:rsidRPr="00CE4F04">
        <w:rPr>
          <w:rFonts w:cstheme="minorHAnsi"/>
        </w:rPr>
        <w:t xml:space="preserve">usinesses </w:t>
      </w:r>
      <w:r w:rsidR="001319B9" w:rsidRPr="00CE4F04">
        <w:rPr>
          <w:rFonts w:cstheme="minorHAnsi"/>
        </w:rPr>
        <w:t xml:space="preserve">are </w:t>
      </w:r>
      <w:r w:rsidR="003744D0" w:rsidRPr="00CE4F04">
        <w:rPr>
          <w:rFonts w:cstheme="minorHAnsi"/>
        </w:rPr>
        <w:t xml:space="preserve">pursuing </w:t>
      </w:r>
      <w:r w:rsidR="001319B9" w:rsidRPr="00CE4F04">
        <w:rPr>
          <w:rFonts w:cstheme="minorHAnsi"/>
        </w:rPr>
        <w:t>customer-centric development strategie</w:t>
      </w:r>
      <w:r w:rsidR="003744D0" w:rsidRPr="00CE4F04">
        <w:rPr>
          <w:rFonts w:cstheme="minorHAnsi"/>
        </w:rPr>
        <w:t xml:space="preserve">s, </w:t>
      </w:r>
      <w:r w:rsidR="00831D8C" w:rsidRPr="00CE4F04">
        <w:rPr>
          <w:rFonts w:cstheme="minorHAnsi"/>
        </w:rPr>
        <w:t>underpinn</w:t>
      </w:r>
      <w:r w:rsidR="003744D0" w:rsidRPr="00CE4F04">
        <w:rPr>
          <w:rFonts w:cstheme="minorHAnsi"/>
        </w:rPr>
        <w:t>ed</w:t>
      </w:r>
      <w:r w:rsidR="001319B9" w:rsidRPr="00CE4F04">
        <w:rPr>
          <w:rFonts w:cstheme="minorHAnsi"/>
        </w:rPr>
        <w:t xml:space="preserve"> with planned technology and training investment</w:t>
      </w:r>
      <w:r w:rsidR="003744D0" w:rsidRPr="00CE4F04">
        <w:rPr>
          <w:rFonts w:cstheme="minorHAnsi"/>
        </w:rPr>
        <w:t>s</w:t>
      </w:r>
      <w:r w:rsidR="001319B9" w:rsidRPr="00CE4F04">
        <w:rPr>
          <w:rFonts w:cstheme="minorHAnsi"/>
        </w:rPr>
        <w:t>.”</w:t>
      </w:r>
    </w:p>
    <w:p w14:paraId="3AEA5C3B" w14:textId="77777777" w:rsidR="00BD0A03" w:rsidRPr="00CE4F04" w:rsidRDefault="00BD0A03" w:rsidP="00BD0A03">
      <w:pPr>
        <w:spacing w:after="0" w:line="360" w:lineRule="auto"/>
        <w:rPr>
          <w:rFonts w:cstheme="minorHAnsi"/>
        </w:rPr>
      </w:pPr>
    </w:p>
    <w:p w14:paraId="4BE11CAC" w14:textId="64B290B2" w:rsidR="00A060D7" w:rsidRPr="00CE4F04" w:rsidRDefault="00831D8C" w:rsidP="00BD0A03">
      <w:pPr>
        <w:spacing w:after="0" w:line="360" w:lineRule="auto"/>
        <w:rPr>
          <w:rFonts w:cstheme="minorHAnsi"/>
        </w:rPr>
      </w:pPr>
      <w:r w:rsidRPr="00CE4F04">
        <w:rPr>
          <w:rFonts w:cstheme="minorHAnsi"/>
        </w:rPr>
        <w:t>Holt</w:t>
      </w:r>
      <w:r w:rsidR="001319B9" w:rsidRPr="00CE4F04">
        <w:rPr>
          <w:rFonts w:cstheme="minorHAnsi"/>
        </w:rPr>
        <w:t xml:space="preserve"> </w:t>
      </w:r>
      <w:r w:rsidRPr="00CE4F04">
        <w:rPr>
          <w:rFonts w:cstheme="minorHAnsi"/>
        </w:rPr>
        <w:t>concludes</w:t>
      </w:r>
      <w:r w:rsidR="00B23876" w:rsidRPr="00CE4F04">
        <w:rPr>
          <w:rFonts w:cstheme="minorHAnsi"/>
        </w:rPr>
        <w:t xml:space="preserve">: </w:t>
      </w:r>
      <w:r w:rsidR="001319B9" w:rsidRPr="00CE4F04">
        <w:rPr>
          <w:rFonts w:cstheme="minorHAnsi"/>
        </w:rPr>
        <w:t>“</w:t>
      </w:r>
      <w:r w:rsidR="00B23876" w:rsidRPr="00CE4F04">
        <w:rPr>
          <w:rFonts w:cstheme="minorHAnsi"/>
        </w:rPr>
        <w:t xml:space="preserve">The </w:t>
      </w:r>
      <w:r w:rsidR="00DC2A18" w:rsidRPr="00CE4F04">
        <w:rPr>
          <w:rFonts w:cstheme="minorHAnsi"/>
          <w:lang w:val="en-US"/>
        </w:rPr>
        <w:t>FESPA Print Census</w:t>
      </w:r>
      <w:r w:rsidR="001319B9" w:rsidRPr="00CE4F04">
        <w:rPr>
          <w:rFonts w:cstheme="minorHAnsi"/>
          <w:lang w:val="en-US"/>
        </w:rPr>
        <w:t xml:space="preserve"> </w:t>
      </w:r>
      <w:r w:rsidR="003744D0" w:rsidRPr="00CE4F04">
        <w:rPr>
          <w:rFonts w:cstheme="minorHAnsi"/>
          <w:lang w:val="en-US"/>
        </w:rPr>
        <w:t>is</w:t>
      </w:r>
      <w:r w:rsidR="001319B9" w:rsidRPr="00CE4F04">
        <w:rPr>
          <w:rFonts w:cstheme="minorHAnsi"/>
        </w:rPr>
        <w:t xml:space="preserve"> particularly </w:t>
      </w:r>
      <w:r w:rsidR="003744D0" w:rsidRPr="00CE4F04">
        <w:rPr>
          <w:rFonts w:cstheme="minorHAnsi"/>
        </w:rPr>
        <w:t xml:space="preserve">meaningful as a </w:t>
      </w:r>
      <w:r w:rsidR="001319B9" w:rsidRPr="00CE4F04">
        <w:rPr>
          <w:rFonts w:cstheme="minorHAnsi"/>
        </w:rPr>
        <w:t>piece of market intelligence</w:t>
      </w:r>
      <w:r w:rsidR="003744D0" w:rsidRPr="00CE4F04">
        <w:rPr>
          <w:rFonts w:cstheme="minorHAnsi"/>
        </w:rPr>
        <w:t xml:space="preserve"> </w:t>
      </w:r>
      <w:r w:rsidR="001319B9" w:rsidRPr="00CE4F04">
        <w:rPr>
          <w:rFonts w:cstheme="minorHAnsi"/>
        </w:rPr>
        <w:t xml:space="preserve">because it reflects the commercial reality </w:t>
      </w:r>
      <w:r w:rsidR="003744D0" w:rsidRPr="00CE4F04">
        <w:rPr>
          <w:rFonts w:cstheme="minorHAnsi"/>
        </w:rPr>
        <w:t>for</w:t>
      </w:r>
      <w:r w:rsidR="001319B9" w:rsidRPr="00CE4F04">
        <w:rPr>
          <w:rFonts w:cstheme="minorHAnsi"/>
        </w:rPr>
        <w:t xml:space="preserve"> </w:t>
      </w:r>
      <w:r w:rsidR="003744D0" w:rsidRPr="00CE4F04">
        <w:rPr>
          <w:rFonts w:cstheme="minorHAnsi"/>
        </w:rPr>
        <w:t xml:space="preserve">some </w:t>
      </w:r>
      <w:r w:rsidR="00F65650" w:rsidRPr="00CE4F04">
        <w:rPr>
          <w:rFonts w:cstheme="minorHAnsi"/>
        </w:rPr>
        <w:t>1</w:t>
      </w:r>
      <w:r w:rsidR="009D6EE7">
        <w:rPr>
          <w:rFonts w:cstheme="minorHAnsi"/>
        </w:rPr>
        <w:t>4</w:t>
      </w:r>
      <w:r w:rsidR="00F65650" w:rsidRPr="00CE4F04">
        <w:rPr>
          <w:rFonts w:cstheme="minorHAnsi"/>
        </w:rPr>
        <w:t>00 print</w:t>
      </w:r>
      <w:r w:rsidR="001319B9" w:rsidRPr="00CE4F04">
        <w:rPr>
          <w:rFonts w:cstheme="minorHAnsi"/>
        </w:rPr>
        <w:t xml:space="preserve"> businesses. We believe that this ‘grass roots’</w:t>
      </w:r>
      <w:r w:rsidRPr="00CE4F04">
        <w:rPr>
          <w:rFonts w:cstheme="minorHAnsi"/>
        </w:rPr>
        <w:t xml:space="preserve"> </w:t>
      </w:r>
      <w:r w:rsidR="003744D0" w:rsidRPr="00CE4F04">
        <w:rPr>
          <w:rFonts w:cstheme="minorHAnsi"/>
        </w:rPr>
        <w:t>insight</w:t>
      </w:r>
      <w:r w:rsidR="001319B9" w:rsidRPr="00CE4F04">
        <w:rPr>
          <w:rFonts w:cstheme="minorHAnsi"/>
        </w:rPr>
        <w:t>, complemented by other FESPA research</w:t>
      </w:r>
      <w:r w:rsidRPr="00CE4F04">
        <w:rPr>
          <w:rFonts w:cstheme="minorHAnsi"/>
        </w:rPr>
        <w:t xml:space="preserve"> initiative</w:t>
      </w:r>
      <w:r w:rsidR="00F65650" w:rsidRPr="00CE4F04">
        <w:rPr>
          <w:rFonts w:cstheme="minorHAnsi"/>
        </w:rPr>
        <w:t>s</w:t>
      </w:r>
      <w:r w:rsidRPr="00CE4F04">
        <w:rPr>
          <w:rFonts w:cstheme="minorHAnsi"/>
        </w:rPr>
        <w:t xml:space="preserve"> into key growth opportunities,</w:t>
      </w:r>
      <w:r w:rsidR="001319B9" w:rsidRPr="00CE4F04">
        <w:rPr>
          <w:rFonts w:cstheme="minorHAnsi"/>
        </w:rPr>
        <w:t xml:space="preserve"> can </w:t>
      </w:r>
      <w:r w:rsidR="00AB79EC" w:rsidRPr="00CE4F04">
        <w:rPr>
          <w:rFonts w:cstheme="minorHAnsi"/>
        </w:rPr>
        <w:t>provide tangible benefit to our members by helping them</w:t>
      </w:r>
      <w:r w:rsidR="001319B9" w:rsidRPr="00CE4F04">
        <w:rPr>
          <w:rFonts w:cstheme="minorHAnsi"/>
        </w:rPr>
        <w:t xml:space="preserve"> make </w:t>
      </w:r>
      <w:r w:rsidR="00F65650" w:rsidRPr="00CE4F04">
        <w:rPr>
          <w:rFonts w:cstheme="minorHAnsi"/>
        </w:rPr>
        <w:t>well-</w:t>
      </w:r>
      <w:r w:rsidR="001319B9" w:rsidRPr="00CE4F04">
        <w:rPr>
          <w:rFonts w:cstheme="minorHAnsi"/>
        </w:rPr>
        <w:t>informed decisions</w:t>
      </w:r>
      <w:r w:rsidRPr="00CE4F04">
        <w:rPr>
          <w:rFonts w:cstheme="minorHAnsi"/>
        </w:rPr>
        <w:t xml:space="preserve"> to </w:t>
      </w:r>
      <w:r w:rsidR="00F65650" w:rsidRPr="00CE4F04">
        <w:rPr>
          <w:rFonts w:cstheme="minorHAnsi"/>
        </w:rPr>
        <w:t xml:space="preserve">support </w:t>
      </w:r>
      <w:r w:rsidRPr="00CE4F04">
        <w:rPr>
          <w:rFonts w:cstheme="minorHAnsi"/>
        </w:rPr>
        <w:t>their long-term growth</w:t>
      </w:r>
      <w:r w:rsidR="001319B9" w:rsidRPr="00CE4F04">
        <w:rPr>
          <w:rFonts w:cstheme="minorHAnsi"/>
        </w:rPr>
        <w:t>.</w:t>
      </w:r>
      <w:r w:rsidRPr="00CE4F04">
        <w:rPr>
          <w:rFonts w:cstheme="minorHAnsi"/>
        </w:rPr>
        <w:t>”</w:t>
      </w:r>
    </w:p>
    <w:p w14:paraId="1615D924" w14:textId="77777777" w:rsidR="00BD0A03" w:rsidRPr="00CE4F04" w:rsidRDefault="00BD0A03" w:rsidP="00BD0A03">
      <w:pPr>
        <w:spacing w:after="0" w:line="360" w:lineRule="auto"/>
        <w:rPr>
          <w:rFonts w:cstheme="minorHAnsi"/>
        </w:rPr>
      </w:pPr>
    </w:p>
    <w:p w14:paraId="5F37E7B5" w14:textId="69C125B3" w:rsidR="00873A00" w:rsidRPr="00CE4F04" w:rsidRDefault="00873A00" w:rsidP="00BD0A03">
      <w:pPr>
        <w:spacing w:after="0" w:line="360" w:lineRule="auto"/>
      </w:pPr>
      <w:r w:rsidRPr="00CE4F04">
        <w:t>“For the better part of a decade</w:t>
      </w:r>
      <w:r w:rsidR="00E86979" w:rsidRPr="00CE4F04">
        <w:t>,</w:t>
      </w:r>
      <w:r w:rsidRPr="00CE4F04">
        <w:t xml:space="preserve"> FESPA has cemented its position as a thought leader in the industry by its continued investment in research”, comments Ron Gilboa, Group Director, Production Technology at Keypoint Intelligence. “The </w:t>
      </w:r>
      <w:r w:rsidR="00E86979" w:rsidRPr="00CE4F04">
        <w:t xml:space="preserve">2018 Print </w:t>
      </w:r>
      <w:r w:rsidRPr="00CE4F04">
        <w:t>Census findings will support FESPA members as they plan their future business strategy</w:t>
      </w:r>
      <w:r w:rsidR="00BD0A03" w:rsidRPr="00CE4F04">
        <w:t>, while also guiding the global speciality</w:t>
      </w:r>
      <w:r w:rsidR="00B96E58">
        <w:t xml:space="preserve"> print</w:t>
      </w:r>
      <w:r w:rsidR="00BD0A03" w:rsidRPr="00CE4F04">
        <w:t xml:space="preserve"> community on the key growth areas in the industry </w:t>
      </w:r>
      <w:r w:rsidRPr="00CE4F04">
        <w:t xml:space="preserve">and </w:t>
      </w:r>
      <w:r w:rsidR="00E86979" w:rsidRPr="00CE4F04">
        <w:t xml:space="preserve">reinforcing </w:t>
      </w:r>
      <w:r w:rsidRPr="00CE4F04">
        <w:t>FESPA</w:t>
      </w:r>
      <w:r w:rsidR="00E86979" w:rsidRPr="00CE4F04">
        <w:t>’s role</w:t>
      </w:r>
      <w:r w:rsidRPr="00CE4F04">
        <w:t xml:space="preserve"> </w:t>
      </w:r>
      <w:r w:rsidR="00BD0A03" w:rsidRPr="00CE4F04">
        <w:t xml:space="preserve">as </w:t>
      </w:r>
      <w:r w:rsidRPr="00CE4F04">
        <w:t xml:space="preserve">a source of timely information </w:t>
      </w:r>
      <w:r w:rsidR="00BD0A03" w:rsidRPr="00CE4F04">
        <w:t xml:space="preserve">for </w:t>
      </w:r>
      <w:r w:rsidRPr="00CE4F04">
        <w:t xml:space="preserve">innovators worldwide.”  </w:t>
      </w:r>
    </w:p>
    <w:p w14:paraId="7EC0FC57" w14:textId="77777777" w:rsidR="00873A00" w:rsidRPr="00CE4F04" w:rsidRDefault="00873A00" w:rsidP="00BD0A03">
      <w:pPr>
        <w:spacing w:after="0" w:line="360" w:lineRule="auto"/>
        <w:rPr>
          <w:rFonts w:cstheme="minorHAnsi"/>
        </w:rPr>
      </w:pPr>
    </w:p>
    <w:p w14:paraId="4C9DA3E5" w14:textId="1FB6F682" w:rsidR="00A060D7" w:rsidRDefault="00A060D7" w:rsidP="00BD0A03">
      <w:pPr>
        <w:spacing w:after="0" w:line="360" w:lineRule="auto"/>
      </w:pPr>
      <w:r w:rsidRPr="00CE4F04">
        <w:rPr>
          <w:rFonts w:cstheme="minorHAnsi"/>
        </w:rPr>
        <w:t>The full</w:t>
      </w:r>
      <w:r w:rsidR="00AB79EC" w:rsidRPr="00CE4F04">
        <w:rPr>
          <w:rFonts w:cstheme="minorHAnsi"/>
        </w:rPr>
        <w:t xml:space="preserve"> </w:t>
      </w:r>
      <w:r w:rsidRPr="00CE4F04">
        <w:rPr>
          <w:rFonts w:cstheme="minorHAnsi"/>
        </w:rPr>
        <w:t>2018 Print Census report is available free of charge to members of FESPA national Associations or to FESPA Direct members</w:t>
      </w:r>
      <w:r w:rsidR="00B23876" w:rsidRPr="00CE4F04">
        <w:rPr>
          <w:rFonts w:cstheme="minorHAnsi"/>
        </w:rPr>
        <w:t>.</w:t>
      </w:r>
      <w:r w:rsidRPr="00CE4F04">
        <w:rPr>
          <w:rFonts w:cstheme="minorHAnsi"/>
        </w:rPr>
        <w:t xml:space="preserve"> </w:t>
      </w:r>
      <w:r w:rsidR="00F438F7" w:rsidRPr="00CE4F04">
        <w:rPr>
          <w:rFonts w:cstheme="minorHAnsi"/>
        </w:rPr>
        <w:t xml:space="preserve">The cost of the full report for non-members is EUR </w:t>
      </w:r>
      <w:r w:rsidR="00F438F7">
        <w:rPr>
          <w:rFonts w:cstheme="minorHAnsi"/>
        </w:rPr>
        <w:t>2000.00.</w:t>
      </w:r>
    </w:p>
    <w:p w14:paraId="56A55FA2" w14:textId="77777777" w:rsidR="00A060D7" w:rsidRDefault="00A060D7" w:rsidP="00A060D7">
      <w:pPr>
        <w:spacing w:after="0" w:line="360" w:lineRule="auto"/>
        <w:jc w:val="center"/>
      </w:pPr>
      <w:r>
        <w:t>-ENDS-</w:t>
      </w:r>
    </w:p>
    <w:p w14:paraId="2152A2B8" w14:textId="77777777" w:rsidR="005E2D44" w:rsidRPr="00D738C2" w:rsidRDefault="005E2D44" w:rsidP="00D738C2">
      <w:pPr>
        <w:spacing w:after="0" w:line="240" w:lineRule="auto"/>
        <w:rPr>
          <w:b/>
          <w:sz w:val="18"/>
          <w:szCs w:val="18"/>
          <w:lang w:val="en-US"/>
        </w:rPr>
      </w:pPr>
      <w:r w:rsidRPr="00D738C2">
        <w:rPr>
          <w:b/>
          <w:sz w:val="18"/>
          <w:szCs w:val="18"/>
          <w:lang w:val="en-US"/>
        </w:rPr>
        <w:t xml:space="preserve">Notes to </w:t>
      </w:r>
      <w:r w:rsidR="00D738C2">
        <w:rPr>
          <w:b/>
          <w:sz w:val="18"/>
          <w:szCs w:val="18"/>
          <w:lang w:val="en-US"/>
        </w:rPr>
        <w:t>E</w:t>
      </w:r>
      <w:r w:rsidRPr="00D738C2">
        <w:rPr>
          <w:b/>
          <w:sz w:val="18"/>
          <w:szCs w:val="18"/>
          <w:lang w:val="en-US"/>
        </w:rPr>
        <w:t>ditors</w:t>
      </w:r>
    </w:p>
    <w:p w14:paraId="7A3930A7" w14:textId="77777777" w:rsidR="005E2D44" w:rsidRPr="00D738C2" w:rsidRDefault="005E2D44" w:rsidP="00D738C2">
      <w:pPr>
        <w:spacing w:after="0" w:line="240" w:lineRule="auto"/>
        <w:rPr>
          <w:sz w:val="18"/>
          <w:szCs w:val="18"/>
        </w:rPr>
      </w:pPr>
      <w:r w:rsidRPr="00D738C2">
        <w:rPr>
          <w:sz w:val="18"/>
          <w:szCs w:val="18"/>
          <w:lang w:val="en-US"/>
        </w:rPr>
        <w:t>*20% of respondents selected ‘Other’.</w:t>
      </w:r>
    </w:p>
    <w:p w14:paraId="7F0C5F44" w14:textId="77777777" w:rsidR="005E2D44" w:rsidRDefault="005E2D44" w:rsidP="00A060D7">
      <w:pPr>
        <w:spacing w:after="0" w:line="240" w:lineRule="auto"/>
        <w:jc w:val="both"/>
        <w:rPr>
          <w:rFonts w:ascii="Calibri" w:hAnsi="Calibri"/>
          <w:b/>
          <w:sz w:val="20"/>
          <w:szCs w:val="20"/>
        </w:rPr>
      </w:pPr>
    </w:p>
    <w:p w14:paraId="7DC45C20" w14:textId="77777777" w:rsidR="0083553D" w:rsidRDefault="0083553D" w:rsidP="00A060D7">
      <w:pPr>
        <w:spacing w:after="0" w:line="240" w:lineRule="auto"/>
        <w:jc w:val="both"/>
        <w:rPr>
          <w:rFonts w:ascii="Calibri" w:hAnsi="Calibri"/>
          <w:b/>
          <w:sz w:val="20"/>
          <w:szCs w:val="20"/>
        </w:rPr>
      </w:pPr>
    </w:p>
    <w:p w14:paraId="296DBAEA" w14:textId="77777777" w:rsidR="00BE579A" w:rsidRPr="00BE579A" w:rsidRDefault="00BE579A" w:rsidP="00BE579A">
      <w:pPr>
        <w:spacing w:after="0" w:line="240" w:lineRule="auto"/>
        <w:jc w:val="both"/>
        <w:rPr>
          <w:rFonts w:ascii="Calibri" w:eastAsia="Calibri" w:hAnsi="Calibri" w:cs="Times New Roman"/>
          <w:b/>
          <w:sz w:val="20"/>
          <w:szCs w:val="20"/>
          <w:lang w:eastAsia="en-GB"/>
        </w:rPr>
      </w:pPr>
      <w:r w:rsidRPr="00BE579A">
        <w:rPr>
          <w:rFonts w:ascii="Calibri" w:eastAsia="Calibri" w:hAnsi="Calibri" w:cs="Times New Roman"/>
          <w:b/>
          <w:sz w:val="20"/>
          <w:szCs w:val="20"/>
          <w:lang w:eastAsia="en-GB"/>
        </w:rPr>
        <w:lastRenderedPageBreak/>
        <w:t xml:space="preserve">About FESPA </w:t>
      </w:r>
    </w:p>
    <w:p w14:paraId="71A87C2B" w14:textId="77777777" w:rsidR="00BE579A" w:rsidRPr="00BE579A" w:rsidRDefault="00BE579A" w:rsidP="00BE579A">
      <w:pPr>
        <w:spacing w:after="0" w:line="240" w:lineRule="auto"/>
        <w:jc w:val="both"/>
        <w:rPr>
          <w:rFonts w:ascii="Calibri" w:eastAsia="Calibri" w:hAnsi="Calibri" w:cs="Arial"/>
          <w:sz w:val="20"/>
          <w:szCs w:val="20"/>
          <w:lang w:eastAsia="en-GB"/>
        </w:rPr>
      </w:pPr>
      <w:r w:rsidRPr="00BE579A">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7B083AA" w14:textId="77777777" w:rsidR="00BE579A" w:rsidRPr="00BE579A" w:rsidRDefault="00BE579A" w:rsidP="00BE579A">
      <w:pPr>
        <w:spacing w:after="0" w:line="240" w:lineRule="auto"/>
        <w:rPr>
          <w:rFonts w:ascii="Calibri" w:eastAsia="Calibri" w:hAnsi="Calibri" w:cs="Arial"/>
          <w:sz w:val="20"/>
          <w:szCs w:val="20"/>
          <w:lang w:eastAsia="en-GB"/>
        </w:rPr>
      </w:pPr>
    </w:p>
    <w:p w14:paraId="79B80F4F" w14:textId="77777777" w:rsidR="00BE579A" w:rsidRPr="00BE579A" w:rsidRDefault="00BE579A" w:rsidP="00BE579A">
      <w:pPr>
        <w:spacing w:after="0" w:line="240" w:lineRule="auto"/>
        <w:rPr>
          <w:rFonts w:ascii="Calibri" w:eastAsia="Calibri" w:hAnsi="Calibri" w:cs="Times New Roman"/>
          <w:sz w:val="20"/>
          <w:szCs w:val="20"/>
          <w:lang w:val="en-US" w:eastAsia="en-GB"/>
        </w:rPr>
      </w:pPr>
      <w:r w:rsidRPr="00BE579A">
        <w:rPr>
          <w:rFonts w:ascii="Calibri" w:eastAsia="Calibri" w:hAnsi="Calibri" w:cs="Times New Roman"/>
          <w:b/>
          <w:bCs/>
          <w:sz w:val="20"/>
          <w:szCs w:val="20"/>
          <w:lang w:val="en-US" w:eastAsia="en-GB"/>
        </w:rPr>
        <w:t xml:space="preserve">FESPA Profit for Purpose </w:t>
      </w:r>
      <w:r w:rsidRPr="00BE579A">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2" w:history="1">
        <w:r w:rsidRPr="00BE579A">
          <w:rPr>
            <w:rFonts w:ascii="Calibri" w:eastAsia="Calibri" w:hAnsi="Calibri" w:cs="Times New Roman"/>
            <w:color w:val="0000FF"/>
            <w:sz w:val="20"/>
            <w:szCs w:val="20"/>
            <w:u w:val="single"/>
            <w:lang w:val="en-US" w:eastAsia="en-GB"/>
          </w:rPr>
          <w:t>www.fespa.com</w:t>
        </w:r>
      </w:hyperlink>
      <w:r w:rsidRPr="00BE579A">
        <w:rPr>
          <w:rFonts w:ascii="Calibri" w:eastAsia="Calibri" w:hAnsi="Calibri" w:cs="Times New Roman"/>
          <w:sz w:val="20"/>
          <w:szCs w:val="20"/>
          <w:lang w:val="en-US" w:eastAsia="en-GB"/>
        </w:rPr>
        <w:t xml:space="preserve"> </w:t>
      </w:r>
    </w:p>
    <w:p w14:paraId="253041E3" w14:textId="77777777" w:rsidR="00BE579A" w:rsidRPr="00BE579A" w:rsidRDefault="00BE579A" w:rsidP="00BE579A">
      <w:pPr>
        <w:spacing w:after="0" w:line="240" w:lineRule="auto"/>
        <w:rPr>
          <w:rFonts w:ascii="Calibri" w:eastAsia="Calibri" w:hAnsi="Calibri" w:cs="Times New Roman"/>
          <w:sz w:val="20"/>
          <w:szCs w:val="20"/>
          <w:lang w:val="en-US" w:eastAsia="en-GB"/>
        </w:rPr>
      </w:pPr>
    </w:p>
    <w:p w14:paraId="475C626D" w14:textId="77777777" w:rsidR="00BE579A" w:rsidRPr="00BE579A" w:rsidRDefault="00BE579A" w:rsidP="00BE579A">
      <w:pPr>
        <w:spacing w:after="0" w:line="240" w:lineRule="auto"/>
        <w:rPr>
          <w:rFonts w:ascii="Calibri" w:eastAsia="Calibri" w:hAnsi="Calibri" w:cs="Calibri"/>
          <w:b/>
          <w:sz w:val="20"/>
          <w:szCs w:val="20"/>
          <w:lang w:val="en-US" w:eastAsia="en-GB"/>
        </w:rPr>
      </w:pPr>
      <w:r w:rsidRPr="00BE579A">
        <w:rPr>
          <w:rFonts w:ascii="Calibri" w:eastAsia="Calibri" w:hAnsi="Calibri" w:cs="Calibri"/>
          <w:b/>
          <w:sz w:val="20"/>
          <w:szCs w:val="20"/>
          <w:lang w:val="en-US" w:eastAsia="en-GB"/>
        </w:rPr>
        <w:t>FESPA Print Census</w:t>
      </w:r>
    </w:p>
    <w:p w14:paraId="3E38DBF2" w14:textId="31D022E3" w:rsidR="00BE579A" w:rsidRPr="00BE579A" w:rsidRDefault="00BE579A" w:rsidP="00BE579A">
      <w:pPr>
        <w:spacing w:after="0" w:line="240" w:lineRule="auto"/>
        <w:rPr>
          <w:rFonts w:ascii="Calibri" w:eastAsia="Calibri" w:hAnsi="Calibri" w:cs="Calibri"/>
          <w:color w:val="3333CC"/>
          <w:sz w:val="20"/>
          <w:szCs w:val="20"/>
          <w:lang w:val="en-US" w:eastAsia="en-GB"/>
        </w:rPr>
      </w:pPr>
      <w:r w:rsidRPr="00BE579A">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265A9F6B" w14:textId="77777777" w:rsidR="00BE579A" w:rsidRPr="00BE579A" w:rsidRDefault="00BE579A" w:rsidP="00BE579A">
      <w:pPr>
        <w:spacing w:after="0" w:line="240" w:lineRule="auto"/>
        <w:rPr>
          <w:rFonts w:ascii="Calibri" w:eastAsia="Calibri" w:hAnsi="Calibri" w:cs="Times New Roman"/>
          <w:sz w:val="20"/>
          <w:szCs w:val="20"/>
          <w:lang w:val="en-US" w:eastAsia="en-GB"/>
        </w:rPr>
      </w:pPr>
    </w:p>
    <w:p w14:paraId="7DA290CD" w14:textId="77777777" w:rsidR="00BE579A" w:rsidRPr="00BE579A" w:rsidRDefault="00BE579A" w:rsidP="00BE579A">
      <w:pPr>
        <w:spacing w:after="0" w:line="240" w:lineRule="auto"/>
        <w:jc w:val="both"/>
        <w:rPr>
          <w:rFonts w:ascii="Calibri" w:eastAsia="Calibri" w:hAnsi="Calibri" w:cs="Arial"/>
          <w:bCs/>
          <w:sz w:val="20"/>
          <w:szCs w:val="20"/>
          <w:lang w:eastAsia="en-GB"/>
        </w:rPr>
      </w:pPr>
      <w:r w:rsidRPr="00BE579A">
        <w:rPr>
          <w:rFonts w:ascii="Calibri" w:eastAsia="Calibri" w:hAnsi="Calibri" w:cs="Arial"/>
          <w:b/>
          <w:bCs/>
          <w:sz w:val="20"/>
          <w:szCs w:val="20"/>
          <w:lang w:eastAsia="en-GB"/>
        </w:rPr>
        <w:t>Forthcoming FESPA events include:</w:t>
      </w:r>
    </w:p>
    <w:p w14:paraId="609A0CDF" w14:textId="77777777" w:rsidR="00BE579A" w:rsidRPr="00BE579A" w:rsidRDefault="00BE579A" w:rsidP="00BE579A">
      <w:pPr>
        <w:numPr>
          <w:ilvl w:val="0"/>
          <w:numId w:val="6"/>
        </w:numPr>
        <w:spacing w:after="0" w:line="240" w:lineRule="auto"/>
        <w:jc w:val="both"/>
        <w:rPr>
          <w:rFonts w:ascii="Calibri" w:eastAsia="Calibri" w:hAnsi="Calibri" w:cs="Times New Roman"/>
          <w:sz w:val="20"/>
          <w:szCs w:val="20"/>
          <w:lang w:eastAsia="en-GB"/>
        </w:rPr>
      </w:pPr>
      <w:r w:rsidRPr="00BE579A">
        <w:rPr>
          <w:rFonts w:ascii="Calibri" w:eastAsia="Calibri" w:hAnsi="Calibri" w:cs="Times New Roman"/>
          <w:sz w:val="20"/>
          <w:szCs w:val="20"/>
          <w:lang w:eastAsia="en-GB"/>
        </w:rPr>
        <w:t>FESPA Global Print Expo, 15-18 May 2018, Messe Berlin, Berlin, Germany</w:t>
      </w:r>
    </w:p>
    <w:p w14:paraId="10EC9F5B" w14:textId="77777777" w:rsidR="00BE579A" w:rsidRPr="00BE579A" w:rsidRDefault="00BE579A" w:rsidP="00BE579A">
      <w:pPr>
        <w:numPr>
          <w:ilvl w:val="0"/>
          <w:numId w:val="6"/>
        </w:numPr>
        <w:spacing w:after="0" w:line="240" w:lineRule="auto"/>
        <w:jc w:val="both"/>
        <w:rPr>
          <w:rFonts w:ascii="Calibri" w:eastAsia="Calibri" w:hAnsi="Calibri" w:cs="Calibri"/>
          <w:sz w:val="20"/>
          <w:szCs w:val="20"/>
          <w:lang w:eastAsia="en-GB"/>
        </w:rPr>
      </w:pPr>
      <w:r w:rsidRPr="00BE579A">
        <w:rPr>
          <w:rFonts w:ascii="Calibri" w:eastAsia="Calibri" w:hAnsi="Calibri" w:cs="Calibri"/>
          <w:sz w:val="20"/>
          <w:szCs w:val="20"/>
          <w:lang w:eastAsia="en-GB"/>
        </w:rPr>
        <w:t>European Sign Expo, 15-18 May 2018, Messe Berlin, Berlin, Germany</w:t>
      </w:r>
    </w:p>
    <w:p w14:paraId="60AA1F74" w14:textId="77777777" w:rsidR="00BE579A" w:rsidRPr="00BE579A" w:rsidRDefault="00BE579A" w:rsidP="00BE579A">
      <w:pPr>
        <w:numPr>
          <w:ilvl w:val="0"/>
          <w:numId w:val="6"/>
        </w:numPr>
        <w:spacing w:after="0" w:line="240" w:lineRule="auto"/>
        <w:jc w:val="both"/>
        <w:rPr>
          <w:rFonts w:ascii="Calibri" w:eastAsia="Calibri" w:hAnsi="Calibri" w:cs="Calibri"/>
          <w:sz w:val="20"/>
          <w:szCs w:val="20"/>
          <w:lang w:eastAsia="en-GB"/>
        </w:rPr>
      </w:pPr>
      <w:r w:rsidRPr="00BE579A">
        <w:rPr>
          <w:rFonts w:ascii="Calibri" w:eastAsia="Calibri" w:hAnsi="Calibri" w:cs="Calibri"/>
          <w:sz w:val="20"/>
          <w:szCs w:val="20"/>
          <w:lang w:eastAsia="en-GB"/>
        </w:rPr>
        <w:t>FESPA Awards, 16 May 2018, Berlin, Germany</w:t>
      </w:r>
    </w:p>
    <w:p w14:paraId="79858439" w14:textId="77777777" w:rsidR="00BE579A" w:rsidRPr="00BE579A" w:rsidRDefault="00BE579A" w:rsidP="00BE579A">
      <w:pPr>
        <w:numPr>
          <w:ilvl w:val="0"/>
          <w:numId w:val="6"/>
        </w:numPr>
        <w:spacing w:after="0" w:line="240" w:lineRule="auto"/>
        <w:jc w:val="both"/>
        <w:rPr>
          <w:rFonts w:ascii="Calibri" w:eastAsia="Calibri" w:hAnsi="Calibri" w:cs="Calibri"/>
          <w:sz w:val="20"/>
          <w:szCs w:val="20"/>
          <w:lang w:eastAsia="en-GB"/>
        </w:rPr>
      </w:pPr>
      <w:r w:rsidRPr="00BE579A">
        <w:rPr>
          <w:rFonts w:ascii="Calibri" w:eastAsia="Calibri" w:hAnsi="Calibri" w:cs="Calibri"/>
          <w:sz w:val="20"/>
          <w:szCs w:val="20"/>
          <w:lang w:eastAsia="en-GB"/>
        </w:rPr>
        <w:t>FESPA Africa, 12-14 September 2018, Gallagher Convention Centre, Johannesburg, South Africa</w:t>
      </w:r>
    </w:p>
    <w:p w14:paraId="122E6BCE" w14:textId="77777777" w:rsidR="00BE579A" w:rsidRPr="00BE579A" w:rsidRDefault="00BE579A" w:rsidP="00BE579A">
      <w:pPr>
        <w:numPr>
          <w:ilvl w:val="0"/>
          <w:numId w:val="6"/>
        </w:numPr>
        <w:spacing w:after="0" w:line="240" w:lineRule="auto"/>
        <w:jc w:val="both"/>
        <w:rPr>
          <w:rFonts w:ascii="Calibri" w:eastAsia="Calibri" w:hAnsi="Calibri" w:cs="Calibri"/>
          <w:sz w:val="20"/>
          <w:szCs w:val="20"/>
          <w:lang w:eastAsia="en-GB"/>
        </w:rPr>
      </w:pPr>
      <w:r w:rsidRPr="00BE579A">
        <w:rPr>
          <w:rFonts w:ascii="Calibri" w:eastAsia="Calibri" w:hAnsi="Calibri" w:cs="Calibri"/>
          <w:sz w:val="20"/>
          <w:szCs w:val="20"/>
          <w:lang w:eastAsia="en-GB"/>
        </w:rPr>
        <w:t>FESPA Mexico, 20-22 September 2018, Centro Citibanamex, Mexico City, Mexico</w:t>
      </w:r>
    </w:p>
    <w:p w14:paraId="19EA834C" w14:textId="77777777" w:rsidR="00BE579A" w:rsidRPr="00BE579A" w:rsidRDefault="00BE579A" w:rsidP="00BE579A">
      <w:pPr>
        <w:numPr>
          <w:ilvl w:val="0"/>
          <w:numId w:val="6"/>
        </w:numPr>
        <w:spacing w:after="0" w:line="240" w:lineRule="auto"/>
        <w:jc w:val="both"/>
        <w:rPr>
          <w:rFonts w:ascii="Calibri" w:eastAsia="Calibri" w:hAnsi="Calibri" w:cs="Calibri"/>
          <w:sz w:val="20"/>
          <w:szCs w:val="20"/>
          <w:lang w:eastAsia="en-GB"/>
        </w:rPr>
      </w:pPr>
      <w:r w:rsidRPr="00BE579A">
        <w:rPr>
          <w:rFonts w:ascii="Calibri" w:eastAsia="Calibri" w:hAnsi="Calibri" w:cs="Calibri"/>
          <w:sz w:val="20"/>
          <w:szCs w:val="20"/>
          <w:lang w:eastAsia="en-GB"/>
        </w:rPr>
        <w:t>FESPA Eurasia, 6-9 December 2018, CNR Expo, Istanbul, Turkey</w:t>
      </w:r>
    </w:p>
    <w:p w14:paraId="54BBBCB2" w14:textId="77777777" w:rsidR="00BE579A" w:rsidRPr="008C25B8" w:rsidRDefault="00BE579A" w:rsidP="00BE579A">
      <w:pPr>
        <w:numPr>
          <w:ilvl w:val="0"/>
          <w:numId w:val="6"/>
        </w:numPr>
        <w:spacing w:after="0" w:line="240" w:lineRule="auto"/>
        <w:jc w:val="both"/>
        <w:rPr>
          <w:rFonts w:ascii="Calibri" w:eastAsia="Calibri" w:hAnsi="Calibri" w:cs="Calibri"/>
          <w:b/>
          <w:bCs/>
          <w:sz w:val="20"/>
          <w:szCs w:val="20"/>
          <w:lang w:eastAsia="en-GB"/>
        </w:rPr>
      </w:pPr>
      <w:r w:rsidRPr="00BE579A">
        <w:rPr>
          <w:rFonts w:ascii="Calibri" w:eastAsia="Calibri" w:hAnsi="Calibri" w:cs="Calibri"/>
          <w:sz w:val="20"/>
          <w:szCs w:val="20"/>
          <w:lang w:eastAsia="en-GB"/>
        </w:rPr>
        <w:t xml:space="preserve">FESPA Brasil, 20 – 23 March 2019, </w:t>
      </w:r>
      <w:r w:rsidRPr="00BE579A">
        <w:rPr>
          <w:rFonts w:ascii="Calibri" w:eastAsia="Calibri" w:hAnsi="Calibri" w:cs="Calibri"/>
          <w:bCs/>
          <w:sz w:val="20"/>
          <w:szCs w:val="20"/>
          <w:lang w:eastAsia="en-GB"/>
        </w:rPr>
        <w:t>Expo Center Norte, São Paulo, Brazil</w:t>
      </w:r>
    </w:p>
    <w:p w14:paraId="0C0B2F54" w14:textId="77777777" w:rsidR="008C25B8" w:rsidRDefault="008C25B8" w:rsidP="008C25B8">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FESPA Global Print Expo, 14-17 May 2019, Messe München, Munich, Germany</w:t>
      </w:r>
    </w:p>
    <w:p w14:paraId="1A40B22E" w14:textId="65E608F4" w:rsidR="008C25B8" w:rsidRPr="008C25B8" w:rsidRDefault="008C25B8" w:rsidP="008C25B8">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European Sign Expo, 14-17 May 2019, Messe München, Munich, Germany</w:t>
      </w:r>
      <w:bookmarkStart w:id="0" w:name="_GoBack"/>
      <w:bookmarkEnd w:id="0"/>
    </w:p>
    <w:p w14:paraId="4142DA72" w14:textId="77777777" w:rsidR="00BE579A" w:rsidRPr="00BE579A" w:rsidRDefault="00BE579A" w:rsidP="00BE579A">
      <w:pPr>
        <w:spacing w:after="0" w:line="240" w:lineRule="auto"/>
        <w:jc w:val="both"/>
        <w:rPr>
          <w:rFonts w:ascii="Calibri" w:eastAsia="Calibri" w:hAnsi="Calibri" w:cs="Times New Roman"/>
          <w:b/>
          <w:sz w:val="20"/>
          <w:szCs w:val="20"/>
          <w:lang w:eastAsia="en-GB"/>
        </w:rPr>
      </w:pPr>
    </w:p>
    <w:p w14:paraId="3CC322D4" w14:textId="77777777" w:rsidR="00BE579A" w:rsidRPr="00BE579A" w:rsidRDefault="00BE579A" w:rsidP="00BE579A">
      <w:pPr>
        <w:spacing w:after="0" w:line="240" w:lineRule="auto"/>
        <w:jc w:val="both"/>
        <w:rPr>
          <w:rFonts w:ascii="Calibri" w:eastAsia="Calibri" w:hAnsi="Calibri" w:cs="Times New Roman"/>
          <w:b/>
          <w:bCs/>
          <w:sz w:val="20"/>
          <w:szCs w:val="20"/>
          <w:lang w:eastAsia="en-GB"/>
        </w:rPr>
      </w:pPr>
      <w:r w:rsidRPr="00BE579A">
        <w:rPr>
          <w:rFonts w:ascii="Calibri" w:eastAsia="Calibri" w:hAnsi="Calibri" w:cs="Times New Roman"/>
          <w:b/>
          <w:sz w:val="20"/>
          <w:szCs w:val="20"/>
          <w:lang w:eastAsia="en-GB"/>
        </w:rPr>
        <w:t>Issued on behalf of FESPA by AD Communications</w:t>
      </w:r>
    </w:p>
    <w:p w14:paraId="251BE992" w14:textId="77777777" w:rsidR="00BE579A" w:rsidRPr="00BE579A" w:rsidRDefault="00BE579A" w:rsidP="00BE579A">
      <w:pPr>
        <w:spacing w:after="0" w:line="240" w:lineRule="auto"/>
        <w:jc w:val="both"/>
        <w:rPr>
          <w:rFonts w:ascii="Calibri" w:eastAsia="Calibri" w:hAnsi="Calibri" w:cs="Times New Roman"/>
          <w:b/>
          <w:bCs/>
          <w:sz w:val="20"/>
          <w:szCs w:val="20"/>
          <w:lang w:eastAsia="en-GB"/>
        </w:rPr>
      </w:pPr>
    </w:p>
    <w:p w14:paraId="3ADC559D" w14:textId="77777777" w:rsidR="00BE579A" w:rsidRPr="00BE579A" w:rsidRDefault="00BE579A" w:rsidP="00BE579A">
      <w:pPr>
        <w:spacing w:after="0" w:line="240" w:lineRule="auto"/>
        <w:jc w:val="both"/>
        <w:rPr>
          <w:rFonts w:ascii="Calibri" w:eastAsia="Calibri" w:hAnsi="Calibri" w:cs="Times New Roman"/>
          <w:b/>
          <w:bCs/>
          <w:sz w:val="20"/>
          <w:szCs w:val="20"/>
          <w:lang w:eastAsia="en-GB"/>
        </w:rPr>
      </w:pPr>
      <w:r w:rsidRPr="00BE579A">
        <w:rPr>
          <w:rFonts w:ascii="Calibri" w:eastAsia="Calibri" w:hAnsi="Calibri" w:cs="Times New Roman"/>
          <w:b/>
          <w:bCs/>
          <w:sz w:val="20"/>
          <w:szCs w:val="20"/>
          <w:lang w:eastAsia="en-GB"/>
        </w:rPr>
        <w:t>For further information, please contact:</w:t>
      </w:r>
    </w:p>
    <w:p w14:paraId="39D9B21A" w14:textId="77777777" w:rsidR="00A060D7" w:rsidRDefault="00A060D7" w:rsidP="00A060D7">
      <w:pPr>
        <w:spacing w:after="0" w:line="240" w:lineRule="auto"/>
        <w:jc w:val="both"/>
        <w:rPr>
          <w:rFonts w:ascii="Calibri" w:hAnsi="Calibri"/>
          <w:sz w:val="20"/>
          <w:szCs w:val="20"/>
        </w:rPr>
      </w:pPr>
    </w:p>
    <w:p w14:paraId="6F925D12" w14:textId="77777777" w:rsidR="00A060D7" w:rsidRDefault="00A060D7" w:rsidP="00873A00">
      <w:pPr>
        <w:spacing w:after="0" w:line="240" w:lineRule="auto"/>
        <w:rPr>
          <w:rFonts w:ascii="Calibri" w:hAnsi="Calibri"/>
          <w:sz w:val="20"/>
          <w:szCs w:val="20"/>
        </w:rPr>
      </w:pPr>
      <w:r>
        <w:rPr>
          <w:rFonts w:ascii="Calibri" w:hAnsi="Calibri"/>
          <w:sz w:val="20"/>
          <w:szCs w:val="20"/>
        </w:rPr>
        <w:t xml:space="preserve">Ellie </w:t>
      </w:r>
      <w:r w:rsidR="00D738C2">
        <w:rPr>
          <w:rFonts w:ascii="Calibri" w:hAnsi="Calibri"/>
          <w:sz w:val="20"/>
          <w:szCs w:val="20"/>
        </w:rPr>
        <w:t>Martin</w:t>
      </w:r>
      <w:r>
        <w:rPr>
          <w:rFonts w:ascii="Calibri" w:hAnsi="Calibri"/>
          <w:sz w:val="20"/>
          <w:szCs w:val="20"/>
        </w:rPr>
        <w:tab/>
      </w:r>
      <w:r>
        <w:rPr>
          <w:rFonts w:ascii="Calibri" w:hAnsi="Calibri"/>
          <w:sz w:val="20"/>
          <w:szCs w:val="20"/>
        </w:rPr>
        <w:tab/>
      </w:r>
      <w:r w:rsidR="00AC5946">
        <w:rPr>
          <w:rFonts w:ascii="Calibri" w:hAnsi="Calibri"/>
          <w:sz w:val="20"/>
          <w:szCs w:val="20"/>
        </w:rPr>
        <w:t xml:space="preserve">             </w:t>
      </w:r>
      <w:r w:rsidR="00873A00">
        <w:rPr>
          <w:rFonts w:ascii="Calibri" w:hAnsi="Calibri"/>
          <w:sz w:val="20"/>
          <w:szCs w:val="20"/>
        </w:rPr>
        <w:tab/>
      </w:r>
      <w:r w:rsidR="00873A00">
        <w:rPr>
          <w:rFonts w:ascii="Calibri" w:hAnsi="Calibri"/>
          <w:sz w:val="20"/>
          <w:szCs w:val="20"/>
        </w:rPr>
        <w:tab/>
      </w:r>
      <w:r w:rsidRPr="00A060D7">
        <w:rPr>
          <w:rFonts w:ascii="Calibri" w:hAnsi="Calibri"/>
          <w:sz w:val="20"/>
          <w:szCs w:val="20"/>
        </w:rPr>
        <w:t>Sarah Farrell</w:t>
      </w:r>
      <w:r w:rsidR="00AC5946">
        <w:rPr>
          <w:rFonts w:ascii="Calibri" w:hAnsi="Calibri"/>
          <w:sz w:val="20"/>
          <w:szCs w:val="20"/>
        </w:rPr>
        <w:t xml:space="preserve">      </w:t>
      </w:r>
      <w:r w:rsidR="00AC5946">
        <w:rPr>
          <w:rFonts w:ascii="Calibri" w:hAnsi="Calibri"/>
          <w:sz w:val="20"/>
          <w:szCs w:val="20"/>
        </w:rPr>
        <w:tab/>
      </w:r>
      <w:r w:rsidR="00AC5946">
        <w:rPr>
          <w:rFonts w:ascii="Calibri" w:hAnsi="Calibri"/>
          <w:sz w:val="20"/>
          <w:szCs w:val="20"/>
        </w:rPr>
        <w:tab/>
        <w:t xml:space="preserve">       </w:t>
      </w:r>
    </w:p>
    <w:p w14:paraId="5D095C45" w14:textId="77777777" w:rsidR="00873A00" w:rsidRDefault="00A060D7" w:rsidP="00873A00">
      <w:pPr>
        <w:spacing w:after="0" w:line="240" w:lineRule="auto"/>
        <w:rPr>
          <w:rFonts w:ascii="Calibri" w:hAnsi="Calibri"/>
          <w:sz w:val="20"/>
          <w:szCs w:val="20"/>
        </w:rPr>
      </w:pPr>
      <w:r>
        <w:rPr>
          <w:rFonts w:ascii="Calibri" w:hAnsi="Calibri"/>
          <w:sz w:val="20"/>
          <w:szCs w:val="20"/>
        </w:rPr>
        <w:t xml:space="preserve">Tel: + 44 (0) 1372 464470        </w:t>
      </w:r>
      <w:r w:rsidR="00AC5946">
        <w:rPr>
          <w:rFonts w:ascii="Calibri" w:hAnsi="Calibri"/>
          <w:sz w:val="20"/>
          <w:szCs w:val="20"/>
        </w:rPr>
        <w:t xml:space="preserve">       </w:t>
      </w:r>
      <w:r w:rsidR="00873A00">
        <w:rPr>
          <w:rFonts w:ascii="Calibri" w:hAnsi="Calibri"/>
          <w:sz w:val="20"/>
          <w:szCs w:val="20"/>
        </w:rPr>
        <w:tab/>
      </w:r>
      <w:r w:rsidR="00873A00">
        <w:rPr>
          <w:rFonts w:ascii="Calibri" w:hAnsi="Calibri"/>
          <w:sz w:val="20"/>
          <w:szCs w:val="20"/>
        </w:rPr>
        <w:tab/>
      </w:r>
      <w:r>
        <w:rPr>
          <w:rFonts w:ascii="Calibri" w:hAnsi="Calibri"/>
          <w:sz w:val="20"/>
          <w:szCs w:val="20"/>
        </w:rPr>
        <w:t>Tel: +44 (0) 1737 240788</w:t>
      </w:r>
      <w:r w:rsidR="00C336AC">
        <w:rPr>
          <w:rFonts w:ascii="Calibri" w:hAnsi="Calibri"/>
          <w:sz w:val="20"/>
          <w:szCs w:val="20"/>
        </w:rPr>
        <w:tab/>
      </w:r>
      <w:r w:rsidR="00AC5946">
        <w:rPr>
          <w:rFonts w:ascii="Calibri" w:hAnsi="Calibri"/>
          <w:sz w:val="20"/>
          <w:szCs w:val="20"/>
        </w:rPr>
        <w:t xml:space="preserve">     </w:t>
      </w:r>
    </w:p>
    <w:p w14:paraId="4B25B016" w14:textId="77777777" w:rsidR="00A060D7" w:rsidRDefault="00A060D7" w:rsidP="00873A00">
      <w:pPr>
        <w:spacing w:after="0" w:line="240" w:lineRule="auto"/>
        <w:rPr>
          <w:rStyle w:val="Emphasis"/>
          <w:rFonts w:ascii="Arial" w:hAnsi="Arial" w:cs="Arial"/>
          <w:color w:val="434B56"/>
          <w:sz w:val="32"/>
          <w:szCs w:val="32"/>
          <w:shd w:val="clear" w:color="auto" w:fill="FFFFFF"/>
        </w:rPr>
      </w:pPr>
      <w:r>
        <w:rPr>
          <w:rFonts w:ascii="Calibri" w:hAnsi="Calibri"/>
          <w:sz w:val="20"/>
          <w:szCs w:val="20"/>
        </w:rPr>
        <w:t xml:space="preserve">Email: </w:t>
      </w:r>
      <w:hyperlink r:id="rId13" w:history="1">
        <w:r w:rsidR="00D738C2" w:rsidRPr="00D738C2">
          <w:rPr>
            <w:rStyle w:val="Hyperlink"/>
            <w:rFonts w:ascii="Calibri" w:hAnsi="Calibri"/>
            <w:sz w:val="20"/>
            <w:szCs w:val="20"/>
          </w:rPr>
          <w:t>emartin@adcomms.co.uk</w:t>
        </w:r>
      </w:hyperlink>
      <w:r>
        <w:rPr>
          <w:rFonts w:ascii="Calibri" w:hAnsi="Calibri"/>
          <w:sz w:val="20"/>
          <w:szCs w:val="20"/>
        </w:rPr>
        <w:t xml:space="preserve"> </w:t>
      </w:r>
      <w:r w:rsidR="00AC5946">
        <w:rPr>
          <w:rFonts w:ascii="Calibri" w:hAnsi="Calibri"/>
          <w:sz w:val="20"/>
          <w:szCs w:val="20"/>
        </w:rPr>
        <w:t xml:space="preserve"> </w:t>
      </w:r>
      <w:r w:rsidR="00873A00">
        <w:rPr>
          <w:rFonts w:ascii="Calibri" w:hAnsi="Calibri"/>
          <w:sz w:val="20"/>
          <w:szCs w:val="20"/>
        </w:rPr>
        <w:tab/>
      </w:r>
      <w:r w:rsidR="00873A00">
        <w:rPr>
          <w:rFonts w:ascii="Calibri" w:hAnsi="Calibri"/>
          <w:sz w:val="20"/>
          <w:szCs w:val="20"/>
        </w:rPr>
        <w:tab/>
      </w:r>
      <w:r>
        <w:rPr>
          <w:rFonts w:ascii="Calibri" w:hAnsi="Calibri"/>
          <w:sz w:val="20"/>
          <w:szCs w:val="20"/>
        </w:rPr>
        <w:t>Email:</w:t>
      </w:r>
      <w:r w:rsidR="00873A00">
        <w:rPr>
          <w:rFonts w:ascii="Calibri" w:hAnsi="Calibri"/>
          <w:sz w:val="20"/>
          <w:szCs w:val="20"/>
        </w:rPr>
        <w:t xml:space="preserve"> </w:t>
      </w:r>
      <w:hyperlink r:id="rId14" w:history="1">
        <w:r w:rsidR="00AC5946" w:rsidRPr="008C521F">
          <w:rPr>
            <w:rStyle w:val="Hyperlink"/>
            <w:rFonts w:ascii="Calibri" w:hAnsi="Calibri"/>
            <w:sz w:val="20"/>
            <w:szCs w:val="20"/>
          </w:rPr>
          <w:t>sarah.farrell@fespa.com</w:t>
        </w:r>
      </w:hyperlink>
      <w:r w:rsidR="00AC5946">
        <w:rPr>
          <w:rFonts w:ascii="Calibri" w:hAnsi="Calibri"/>
          <w:sz w:val="20"/>
          <w:szCs w:val="20"/>
        </w:rPr>
        <w:t xml:space="preserve">  </w:t>
      </w:r>
    </w:p>
    <w:p w14:paraId="7FE120D8" w14:textId="77777777" w:rsidR="007C5703" w:rsidRDefault="008C25B8">
      <w:pPr>
        <w:spacing w:line="276" w:lineRule="auto"/>
        <w:rPr>
          <w:rFonts w:ascii="Calibri" w:hAnsi="Calibri"/>
          <w:sz w:val="20"/>
          <w:szCs w:val="20"/>
        </w:rPr>
      </w:pPr>
      <w:hyperlink r:id="rId15" w:history="1">
        <w:r w:rsidR="00AC5946" w:rsidRPr="008C521F">
          <w:rPr>
            <w:rStyle w:val="Hyperlink"/>
            <w:rFonts w:ascii="Calibri" w:hAnsi="Calibri"/>
            <w:sz w:val="20"/>
            <w:szCs w:val="20"/>
          </w:rPr>
          <w:t>www.adcomms.co.uk</w:t>
        </w:r>
      </w:hyperlink>
      <w:r w:rsidR="00A060D7">
        <w:rPr>
          <w:rFonts w:ascii="Calibri" w:hAnsi="Calibri"/>
          <w:sz w:val="20"/>
          <w:szCs w:val="20"/>
        </w:rPr>
        <w:tab/>
      </w:r>
      <w:r w:rsidR="00AC5946">
        <w:rPr>
          <w:rFonts w:ascii="Calibri" w:hAnsi="Calibri"/>
          <w:sz w:val="20"/>
          <w:szCs w:val="20"/>
        </w:rPr>
        <w:t xml:space="preserve">             </w:t>
      </w:r>
      <w:r w:rsidR="00873A00">
        <w:rPr>
          <w:rFonts w:ascii="Calibri" w:hAnsi="Calibri"/>
          <w:sz w:val="20"/>
          <w:szCs w:val="20"/>
        </w:rPr>
        <w:tab/>
      </w:r>
      <w:r w:rsidR="00873A00">
        <w:rPr>
          <w:rFonts w:ascii="Calibri" w:hAnsi="Calibri"/>
          <w:sz w:val="20"/>
          <w:szCs w:val="20"/>
        </w:rPr>
        <w:tab/>
      </w:r>
      <w:hyperlink r:id="rId16" w:history="1">
        <w:r w:rsidR="00AC5946" w:rsidRPr="008C521F">
          <w:rPr>
            <w:rStyle w:val="Hyperlink"/>
            <w:rFonts w:ascii="Calibri" w:hAnsi="Calibri"/>
            <w:sz w:val="20"/>
            <w:szCs w:val="20"/>
          </w:rPr>
          <w:t>www.fespa.com</w:t>
        </w:r>
      </w:hyperlink>
      <w:r w:rsidR="00A060D7" w:rsidRPr="00A060D7">
        <w:rPr>
          <w:rFonts w:ascii="Calibri" w:hAnsi="Calibri"/>
          <w:sz w:val="20"/>
          <w:szCs w:val="20"/>
        </w:rPr>
        <w:t xml:space="preserve"> </w:t>
      </w:r>
      <w:r w:rsidR="00AC5946">
        <w:rPr>
          <w:rFonts w:ascii="Calibri" w:hAnsi="Calibri"/>
          <w:sz w:val="20"/>
          <w:szCs w:val="20"/>
        </w:rPr>
        <w:tab/>
      </w:r>
      <w:r w:rsidR="00AC5946">
        <w:rPr>
          <w:rFonts w:ascii="Calibri" w:hAnsi="Calibri"/>
          <w:sz w:val="20"/>
          <w:szCs w:val="20"/>
        </w:rPr>
        <w:tab/>
        <w:t xml:space="preserve">      </w:t>
      </w:r>
    </w:p>
    <w:p w14:paraId="7AB5EB09" w14:textId="77777777" w:rsidR="00873A00" w:rsidRDefault="00873A00" w:rsidP="00873A00">
      <w:pPr>
        <w:spacing w:after="0" w:line="240" w:lineRule="auto"/>
        <w:rPr>
          <w:rFonts w:ascii="Calibri" w:hAnsi="Calibri"/>
          <w:b/>
          <w:bCs/>
          <w:sz w:val="20"/>
          <w:szCs w:val="20"/>
        </w:rPr>
      </w:pPr>
    </w:p>
    <w:p w14:paraId="3006C01E" w14:textId="77777777" w:rsidR="00873A00" w:rsidRPr="00873A00" w:rsidRDefault="00873A00" w:rsidP="00873A00">
      <w:pPr>
        <w:spacing w:after="0" w:line="240" w:lineRule="auto"/>
        <w:rPr>
          <w:rFonts w:ascii="Calibri" w:hAnsi="Calibri"/>
          <w:b/>
          <w:bCs/>
          <w:sz w:val="20"/>
          <w:szCs w:val="20"/>
        </w:rPr>
      </w:pPr>
      <w:r w:rsidRPr="00873A00">
        <w:rPr>
          <w:rFonts w:ascii="Calibri" w:hAnsi="Calibri"/>
          <w:b/>
          <w:bCs/>
          <w:sz w:val="20"/>
          <w:szCs w:val="20"/>
        </w:rPr>
        <w:t xml:space="preserve">About Keypoint Intelligence </w:t>
      </w:r>
    </w:p>
    <w:p w14:paraId="0E04FE84" w14:textId="77777777" w:rsidR="00873A00" w:rsidRDefault="00873A00" w:rsidP="00873A00">
      <w:pPr>
        <w:spacing w:after="0" w:line="240" w:lineRule="auto"/>
        <w:jc w:val="both"/>
        <w:rPr>
          <w:rFonts w:ascii="Calibri" w:hAnsi="Calibri"/>
          <w:sz w:val="20"/>
          <w:szCs w:val="20"/>
        </w:rPr>
      </w:pPr>
      <w:r w:rsidRPr="00C336AC">
        <w:rPr>
          <w:rFonts w:ascii="Calibri" w:hAnsi="Calibri"/>
          <w:sz w:val="20"/>
          <w:szCs w:val="20"/>
        </w:rPr>
        <w:t xml:space="preserve">Keypoint Intelligence is a global data and market intelligence leader for the digital imaging industry. We employ over 125 professionals around the world who provide critical planning and go-to-market services, including in-depth market research, competitive intelligence, sales training, product testing, content creation, and customer engagement. </w:t>
      </w:r>
    </w:p>
    <w:p w14:paraId="70A4C998" w14:textId="77777777" w:rsidR="00873A00" w:rsidRDefault="00873A00" w:rsidP="00873A00">
      <w:pPr>
        <w:spacing w:after="0" w:line="240" w:lineRule="auto"/>
      </w:pPr>
    </w:p>
    <w:p w14:paraId="7CD6BC88" w14:textId="77777777" w:rsidR="00873A00" w:rsidRDefault="00873A00" w:rsidP="00873A00">
      <w:pPr>
        <w:spacing w:after="0" w:line="240" w:lineRule="auto"/>
        <w:rPr>
          <w:rFonts w:ascii="Calibri" w:hAnsi="Calibri"/>
          <w:sz w:val="20"/>
          <w:szCs w:val="20"/>
        </w:rPr>
      </w:pPr>
      <w:r w:rsidRPr="00C336AC">
        <w:rPr>
          <w:rFonts w:ascii="Calibri" w:hAnsi="Calibri"/>
          <w:sz w:val="20"/>
          <w:szCs w:val="20"/>
        </w:rPr>
        <w:t>Mike Fergus</w:t>
      </w:r>
    </w:p>
    <w:p w14:paraId="550BB866" w14:textId="77777777" w:rsidR="00873A00" w:rsidRPr="008A7054" w:rsidRDefault="00873A00" w:rsidP="00873A00">
      <w:pPr>
        <w:spacing w:after="0" w:line="240" w:lineRule="auto"/>
        <w:rPr>
          <w:rFonts w:ascii="Calibri" w:hAnsi="Calibri"/>
          <w:sz w:val="20"/>
          <w:szCs w:val="20"/>
        </w:rPr>
      </w:pPr>
      <w:r w:rsidRPr="008A7054">
        <w:rPr>
          <w:rFonts w:ascii="Calibri" w:hAnsi="Calibri"/>
          <w:sz w:val="20"/>
          <w:szCs w:val="20"/>
        </w:rPr>
        <w:t>Tel:+1 (973)7972150</w:t>
      </w:r>
    </w:p>
    <w:p w14:paraId="3DADF8CC" w14:textId="77777777" w:rsidR="00873A00" w:rsidRPr="008A7054" w:rsidRDefault="00873A00" w:rsidP="00873A00">
      <w:pPr>
        <w:spacing w:after="0" w:line="240" w:lineRule="auto"/>
        <w:rPr>
          <w:rFonts w:ascii="Calibri" w:hAnsi="Calibri"/>
          <w:sz w:val="20"/>
          <w:szCs w:val="20"/>
        </w:rPr>
      </w:pPr>
      <w:r w:rsidRPr="008A7054">
        <w:rPr>
          <w:rFonts w:ascii="Calibri" w:hAnsi="Calibri"/>
          <w:sz w:val="20"/>
          <w:szCs w:val="20"/>
        </w:rPr>
        <w:t>Email:</w:t>
      </w:r>
      <w:hyperlink r:id="rId17" w:history="1">
        <w:r w:rsidRPr="008A7054">
          <w:rPr>
            <w:rStyle w:val="Hyperlink"/>
            <w:rFonts w:ascii="Calibri" w:hAnsi="Calibri"/>
            <w:sz w:val="20"/>
            <w:szCs w:val="20"/>
          </w:rPr>
          <w:t>mike.fergus@keypointintelligence.com</w:t>
        </w:r>
      </w:hyperlink>
    </w:p>
    <w:p w14:paraId="562E787C" w14:textId="5F0C7DC7" w:rsidR="00873A00" w:rsidRDefault="008C25B8" w:rsidP="00873A00">
      <w:pPr>
        <w:spacing w:after="0" w:line="240" w:lineRule="auto"/>
      </w:pPr>
      <w:hyperlink r:id="rId18" w:history="1">
        <w:r w:rsidR="00873A00" w:rsidRPr="00AC5946">
          <w:rPr>
            <w:rStyle w:val="Hyperlink"/>
            <w:rFonts w:ascii="Calibri" w:hAnsi="Calibri"/>
            <w:sz w:val="20"/>
            <w:szCs w:val="20"/>
          </w:rPr>
          <w:t>www.keypointintelligence.com</w:t>
        </w:r>
      </w:hyperlink>
    </w:p>
    <w:sectPr w:rsidR="00873A00">
      <w:head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FA959" w16cid:durableId="1E931EDA"/>
  <w16cid:commentId w16cid:paraId="6514F9D4" w16cid:durableId="1E931EF0"/>
  <w16cid:commentId w16cid:paraId="4E41ADC4" w16cid:durableId="1E931E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96F3" w14:textId="77777777" w:rsidR="008A7054" w:rsidRDefault="008A7054" w:rsidP="008A7054">
      <w:pPr>
        <w:spacing w:after="0" w:line="240" w:lineRule="auto"/>
      </w:pPr>
      <w:r>
        <w:separator/>
      </w:r>
    </w:p>
  </w:endnote>
  <w:endnote w:type="continuationSeparator" w:id="0">
    <w:p w14:paraId="279A236C" w14:textId="77777777" w:rsidR="008A7054" w:rsidRDefault="008A7054"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A0A6" w14:textId="77777777" w:rsidR="008A7054" w:rsidRDefault="008A7054" w:rsidP="008A7054">
      <w:pPr>
        <w:spacing w:after="0" w:line="240" w:lineRule="auto"/>
      </w:pPr>
      <w:r>
        <w:separator/>
      </w:r>
    </w:p>
  </w:footnote>
  <w:footnote w:type="continuationSeparator" w:id="0">
    <w:p w14:paraId="137F1C56" w14:textId="77777777" w:rsidR="008A7054" w:rsidRDefault="008A7054"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0963" w14:textId="64B373C0" w:rsidR="008A7054" w:rsidRDefault="008A7054"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903645"/>
    <w:multiLevelType w:val="hybridMultilevel"/>
    <w:tmpl w:val="4F3046A6"/>
    <w:lvl w:ilvl="0" w:tplc="DBC22860">
      <w:start w:val="1"/>
      <w:numFmt w:val="bullet"/>
      <w:lvlText w:val="•"/>
      <w:lvlJc w:val="left"/>
      <w:pPr>
        <w:tabs>
          <w:tab w:val="num" w:pos="720"/>
        </w:tabs>
        <w:ind w:left="720" w:hanging="360"/>
      </w:pPr>
      <w:rPr>
        <w:rFonts w:ascii="Arial" w:hAnsi="Arial" w:hint="default"/>
      </w:rPr>
    </w:lvl>
    <w:lvl w:ilvl="1" w:tplc="6936B572">
      <w:start w:val="206"/>
      <w:numFmt w:val="bullet"/>
      <w:lvlText w:val="-"/>
      <w:lvlJc w:val="left"/>
      <w:pPr>
        <w:tabs>
          <w:tab w:val="num" w:pos="1440"/>
        </w:tabs>
        <w:ind w:left="1440" w:hanging="360"/>
      </w:pPr>
      <w:rPr>
        <w:rFonts w:ascii="Verdana" w:hAnsi="Verdana" w:hint="default"/>
      </w:rPr>
    </w:lvl>
    <w:lvl w:ilvl="2" w:tplc="841EE800" w:tentative="1">
      <w:start w:val="1"/>
      <w:numFmt w:val="bullet"/>
      <w:lvlText w:val="•"/>
      <w:lvlJc w:val="left"/>
      <w:pPr>
        <w:tabs>
          <w:tab w:val="num" w:pos="2160"/>
        </w:tabs>
        <w:ind w:left="2160" w:hanging="360"/>
      </w:pPr>
      <w:rPr>
        <w:rFonts w:ascii="Arial" w:hAnsi="Arial" w:hint="default"/>
      </w:rPr>
    </w:lvl>
    <w:lvl w:ilvl="3" w:tplc="FF3A0946" w:tentative="1">
      <w:start w:val="1"/>
      <w:numFmt w:val="bullet"/>
      <w:lvlText w:val="•"/>
      <w:lvlJc w:val="left"/>
      <w:pPr>
        <w:tabs>
          <w:tab w:val="num" w:pos="2880"/>
        </w:tabs>
        <w:ind w:left="2880" w:hanging="360"/>
      </w:pPr>
      <w:rPr>
        <w:rFonts w:ascii="Arial" w:hAnsi="Arial" w:hint="default"/>
      </w:rPr>
    </w:lvl>
    <w:lvl w:ilvl="4" w:tplc="4580A886" w:tentative="1">
      <w:start w:val="1"/>
      <w:numFmt w:val="bullet"/>
      <w:lvlText w:val="•"/>
      <w:lvlJc w:val="left"/>
      <w:pPr>
        <w:tabs>
          <w:tab w:val="num" w:pos="3600"/>
        </w:tabs>
        <w:ind w:left="3600" w:hanging="360"/>
      </w:pPr>
      <w:rPr>
        <w:rFonts w:ascii="Arial" w:hAnsi="Arial" w:hint="default"/>
      </w:rPr>
    </w:lvl>
    <w:lvl w:ilvl="5" w:tplc="C2E43554" w:tentative="1">
      <w:start w:val="1"/>
      <w:numFmt w:val="bullet"/>
      <w:lvlText w:val="•"/>
      <w:lvlJc w:val="left"/>
      <w:pPr>
        <w:tabs>
          <w:tab w:val="num" w:pos="4320"/>
        </w:tabs>
        <w:ind w:left="4320" w:hanging="360"/>
      </w:pPr>
      <w:rPr>
        <w:rFonts w:ascii="Arial" w:hAnsi="Arial" w:hint="default"/>
      </w:rPr>
    </w:lvl>
    <w:lvl w:ilvl="6" w:tplc="4AB8DA9E" w:tentative="1">
      <w:start w:val="1"/>
      <w:numFmt w:val="bullet"/>
      <w:lvlText w:val="•"/>
      <w:lvlJc w:val="left"/>
      <w:pPr>
        <w:tabs>
          <w:tab w:val="num" w:pos="5040"/>
        </w:tabs>
        <w:ind w:left="5040" w:hanging="360"/>
      </w:pPr>
      <w:rPr>
        <w:rFonts w:ascii="Arial" w:hAnsi="Arial" w:hint="default"/>
      </w:rPr>
    </w:lvl>
    <w:lvl w:ilvl="7" w:tplc="8AF414A4" w:tentative="1">
      <w:start w:val="1"/>
      <w:numFmt w:val="bullet"/>
      <w:lvlText w:val="•"/>
      <w:lvlJc w:val="left"/>
      <w:pPr>
        <w:tabs>
          <w:tab w:val="num" w:pos="5760"/>
        </w:tabs>
        <w:ind w:left="5760" w:hanging="360"/>
      </w:pPr>
      <w:rPr>
        <w:rFonts w:ascii="Arial" w:hAnsi="Arial" w:hint="default"/>
      </w:rPr>
    </w:lvl>
    <w:lvl w:ilvl="8" w:tplc="4822D0FC" w:tentative="1">
      <w:start w:val="1"/>
      <w:numFmt w:val="bullet"/>
      <w:lvlText w:val="•"/>
      <w:lvlJc w:val="left"/>
      <w:pPr>
        <w:tabs>
          <w:tab w:val="num" w:pos="6480"/>
        </w:tabs>
        <w:ind w:left="6480" w:hanging="360"/>
      </w:pPr>
      <w:rPr>
        <w:rFonts w:ascii="Arial" w:hAnsi="Arial" w:hint="default"/>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2MDI2NzYzNTAysjRU0lEKTi0uzszPAykwrAUA0X2PWywAAAA="/>
  </w:docVars>
  <w:rsids>
    <w:rsidRoot w:val="00251BF7"/>
    <w:rsid w:val="00062AFA"/>
    <w:rsid w:val="000D023C"/>
    <w:rsid w:val="001319B9"/>
    <w:rsid w:val="00150777"/>
    <w:rsid w:val="001930F5"/>
    <w:rsid w:val="00240EC7"/>
    <w:rsid w:val="00251BF7"/>
    <w:rsid w:val="00276EA9"/>
    <w:rsid w:val="00281E65"/>
    <w:rsid w:val="00281FFA"/>
    <w:rsid w:val="002E67CB"/>
    <w:rsid w:val="003744D0"/>
    <w:rsid w:val="00375C25"/>
    <w:rsid w:val="003B0C19"/>
    <w:rsid w:val="003B1B26"/>
    <w:rsid w:val="003C287C"/>
    <w:rsid w:val="003F32EB"/>
    <w:rsid w:val="0046725C"/>
    <w:rsid w:val="0048054C"/>
    <w:rsid w:val="004F639E"/>
    <w:rsid w:val="00523F8A"/>
    <w:rsid w:val="0052682B"/>
    <w:rsid w:val="0052757D"/>
    <w:rsid w:val="00585530"/>
    <w:rsid w:val="005E2D44"/>
    <w:rsid w:val="005E3F64"/>
    <w:rsid w:val="006104EF"/>
    <w:rsid w:val="00624BF4"/>
    <w:rsid w:val="006A6617"/>
    <w:rsid w:val="006B22B3"/>
    <w:rsid w:val="006D4FF7"/>
    <w:rsid w:val="00706958"/>
    <w:rsid w:val="00707ABA"/>
    <w:rsid w:val="00713ADA"/>
    <w:rsid w:val="00721377"/>
    <w:rsid w:val="00735431"/>
    <w:rsid w:val="00737C6A"/>
    <w:rsid w:val="00767D25"/>
    <w:rsid w:val="007C5703"/>
    <w:rsid w:val="007D696F"/>
    <w:rsid w:val="00831D8C"/>
    <w:rsid w:val="0083553D"/>
    <w:rsid w:val="00873A00"/>
    <w:rsid w:val="008A7054"/>
    <w:rsid w:val="008C25B8"/>
    <w:rsid w:val="00925843"/>
    <w:rsid w:val="0094344B"/>
    <w:rsid w:val="0097329B"/>
    <w:rsid w:val="009D6EE7"/>
    <w:rsid w:val="00A060D7"/>
    <w:rsid w:val="00A15C90"/>
    <w:rsid w:val="00A30AC2"/>
    <w:rsid w:val="00AB79EC"/>
    <w:rsid w:val="00AC5946"/>
    <w:rsid w:val="00AD71C9"/>
    <w:rsid w:val="00B23876"/>
    <w:rsid w:val="00B47247"/>
    <w:rsid w:val="00B778D0"/>
    <w:rsid w:val="00B96E58"/>
    <w:rsid w:val="00BD0A03"/>
    <w:rsid w:val="00BE579A"/>
    <w:rsid w:val="00C336AC"/>
    <w:rsid w:val="00C62B7A"/>
    <w:rsid w:val="00C73DB8"/>
    <w:rsid w:val="00C914EB"/>
    <w:rsid w:val="00CD35B1"/>
    <w:rsid w:val="00CE4F04"/>
    <w:rsid w:val="00CF07CE"/>
    <w:rsid w:val="00D0272A"/>
    <w:rsid w:val="00D37E52"/>
    <w:rsid w:val="00D41117"/>
    <w:rsid w:val="00D43D59"/>
    <w:rsid w:val="00D50F8B"/>
    <w:rsid w:val="00D666BB"/>
    <w:rsid w:val="00D738C2"/>
    <w:rsid w:val="00D9302B"/>
    <w:rsid w:val="00D97406"/>
    <w:rsid w:val="00DC2A18"/>
    <w:rsid w:val="00DC742F"/>
    <w:rsid w:val="00E34F80"/>
    <w:rsid w:val="00E81245"/>
    <w:rsid w:val="00E86979"/>
    <w:rsid w:val="00E90F8B"/>
    <w:rsid w:val="00EC15E9"/>
    <w:rsid w:val="00F21A0B"/>
    <w:rsid w:val="00F438F7"/>
    <w:rsid w:val="00F440CA"/>
    <w:rsid w:val="00F601BB"/>
    <w:rsid w:val="00F65650"/>
    <w:rsid w:val="00FB16CA"/>
    <w:rsid w:val="00FC3DF7"/>
    <w:rsid w:val="00FD621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08C81"/>
  <w15:chartTrackingRefBased/>
  <w15:docId w15:val="{9A4386A7-D419-4D42-B584-C24E0E94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customStyle="1" w:styleId="UnresolvedMention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1630">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file:///C:/Users/emartin/AppData/Local/Microsoft/Windows/INetCache/Content.Outlook/OW7H9OTD/www.keypointintelligenc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mailto:mike.fergus@keypointintelligence.com"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farrell@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69AA21BC-D9CA-4E85-8D02-4DCD8323E7F3}">
  <ds:schemaRefs>
    <ds:schemaRef ds:uri="http://schemas.microsoft.com/sharepoint/v3/contenttype/forms"/>
  </ds:schemaRefs>
</ds:datastoreItem>
</file>

<file path=customXml/itemProps2.xml><?xml version="1.0" encoding="utf-8"?>
<ds:datastoreItem xmlns:ds="http://schemas.openxmlformats.org/officeDocument/2006/customXml" ds:itemID="{27A4D57C-D4EF-4482-A587-0874E329B7B0}">
  <ds:schemaRefs>
    <ds:schemaRef ds:uri="Microsoft.SharePoint.Taxonomy.ContentTypeSync"/>
  </ds:schemaRefs>
</ds:datastoreItem>
</file>

<file path=customXml/itemProps3.xml><?xml version="1.0" encoding="utf-8"?>
<ds:datastoreItem xmlns:ds="http://schemas.openxmlformats.org/officeDocument/2006/customXml" ds:itemID="{E3977BD6-862E-4572-9361-E7052CB4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BBC15-F263-40A4-A55C-5C49D79D11A9}">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4</cp:revision>
  <cp:lastPrinted>2018-04-26T09:54:00Z</cp:lastPrinted>
  <dcterms:created xsi:type="dcterms:W3CDTF">2018-05-09T13:41:00Z</dcterms:created>
  <dcterms:modified xsi:type="dcterms:W3CDTF">2018-05-11T08:16:00Z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ies>
</file>