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F4A23" w14:textId="77777777" w:rsidR="00150777" w:rsidRPr="008E7885" w:rsidRDefault="008A7054" w:rsidP="008E7885">
      <w:pPr>
        <w:pStyle w:val="Heading2"/>
        <w:spacing w:after="0" w:line="240" w:lineRule="auto"/>
        <w:rPr>
          <w:rFonts w:ascii="Calibri" w:hAnsi="Calibri" w:cs="Calibri"/>
        </w:rPr>
      </w:pPr>
      <w:r w:rsidRPr="008E7885"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19E236" wp14:editId="0707F79B">
            <wp:simplePos x="0" y="0"/>
            <wp:positionH relativeFrom="column">
              <wp:posOffset>4057650</wp:posOffset>
            </wp:positionH>
            <wp:positionV relativeFrom="paragraph">
              <wp:posOffset>-628650</wp:posOffset>
            </wp:positionV>
            <wp:extent cx="2353945" cy="650875"/>
            <wp:effectExtent l="0" t="0" r="8255" b="0"/>
            <wp:wrapNone/>
            <wp:docPr id="2" name="Picture 2" descr="15816-FESPA-Profit-For-Purpos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816-FESPA-Profit-For-Purpose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7885">
        <w:rPr>
          <w:rFonts w:ascii="Tahoma" w:hAnsi="Tahoma" w:cs="Tahoma"/>
        </w:rPr>
        <w:t>ประชาสัมพันธ์</w:t>
      </w:r>
    </w:p>
    <w:p w14:paraId="0D9BFAEF" w14:textId="77777777" w:rsidR="00150777" w:rsidRPr="008E7885" w:rsidRDefault="00150777" w:rsidP="008E7885">
      <w:pPr>
        <w:spacing w:after="0" w:line="24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15 </w:t>
      </w:r>
      <w:r w:rsidRPr="008E7885">
        <w:rPr>
          <w:rFonts w:ascii="Tahoma" w:hAnsi="Tahoma" w:cs="Tahoma"/>
        </w:rPr>
        <w:t>พฤษภาคม</w:t>
      </w:r>
      <w:r w:rsidRPr="008E7885">
        <w:rPr>
          <w:rFonts w:ascii="Calibri" w:hAnsi="Calibri" w:cs="Calibri"/>
        </w:rPr>
        <w:t xml:space="preserve"> 2018</w:t>
      </w:r>
    </w:p>
    <w:p w14:paraId="33F64A9D" w14:textId="77777777" w:rsidR="00150777" w:rsidRPr="008E7885" w:rsidRDefault="00150777" w:rsidP="00DC742F">
      <w:pPr>
        <w:spacing w:line="240" w:lineRule="auto"/>
        <w:rPr>
          <w:rFonts w:ascii="Calibri" w:hAnsi="Calibri" w:cs="Calibri"/>
          <w:b/>
          <w:lang w:val="en-US"/>
        </w:rPr>
      </w:pPr>
    </w:p>
    <w:p w14:paraId="0A992DD3" w14:textId="77777777" w:rsidR="00281FFA" w:rsidRPr="008E7885" w:rsidRDefault="00281FFA" w:rsidP="00B23876">
      <w:pPr>
        <w:spacing w:line="240" w:lineRule="auto"/>
        <w:jc w:val="center"/>
        <w:rPr>
          <w:rFonts w:ascii="Calibri" w:hAnsi="Calibri" w:cs="Calibri"/>
          <w:b/>
        </w:rPr>
      </w:pPr>
      <w:r w:rsidRPr="008E7885">
        <w:rPr>
          <w:rFonts w:ascii="Calibri" w:hAnsi="Calibri" w:cs="Calibri"/>
          <w:b/>
        </w:rPr>
        <w:t xml:space="preserve">PRINT CENSUS </w:t>
      </w:r>
      <w:r w:rsidRPr="008E7885">
        <w:rPr>
          <w:rFonts w:ascii="Tahoma" w:hAnsi="Tahoma" w:cs="Tahoma"/>
          <w:b/>
        </w:rPr>
        <w:t>ในปี</w:t>
      </w:r>
      <w:r w:rsidRPr="008E7885">
        <w:rPr>
          <w:rFonts w:ascii="Calibri" w:hAnsi="Calibri" w:cs="Calibri"/>
          <w:b/>
        </w:rPr>
        <w:t xml:space="preserve"> 2018 </w:t>
      </w:r>
      <w:r w:rsidRPr="008E7885">
        <w:rPr>
          <w:rFonts w:ascii="Tahoma" w:hAnsi="Tahoma" w:cs="Tahoma"/>
          <w:b/>
        </w:rPr>
        <w:t>เปิดเผยกลยุทธ์เพื่อตอบสนองต่ออุปสงค์ที่เพิ่มขึ้น</w:t>
      </w:r>
    </w:p>
    <w:p w14:paraId="317FA163" w14:textId="77777777" w:rsidR="00BD0A03" w:rsidRPr="008E7885" w:rsidRDefault="00281FFA" w:rsidP="00F440CA">
      <w:pPr>
        <w:rPr>
          <w:rFonts w:ascii="Calibri" w:hAnsi="Calibri" w:cs="Calibri"/>
          <w:i/>
        </w:rPr>
      </w:pPr>
      <w:r w:rsidRPr="008E7885">
        <w:rPr>
          <w:rFonts w:ascii="Tahoma" w:hAnsi="Tahoma" w:cs="Tahoma"/>
          <w:i/>
        </w:rPr>
        <w:t>ผลลัพธ์แสดงการเติบโตของรายได้ที่ยั่งยืนและการเพิ่มขึ้นของการลงทุนด้านเทคโนโลยีดิจิตอลที่มีผู้บริโภคเป็นศูนย์กลาง</w:t>
      </w:r>
      <w:bookmarkStart w:id="0" w:name="_GoBack"/>
      <w:bookmarkEnd w:id="0"/>
    </w:p>
    <w:p w14:paraId="085F337A" w14:textId="77777777" w:rsidR="008A7054" w:rsidRPr="008E7885" w:rsidRDefault="008A7054" w:rsidP="00F440CA">
      <w:pPr>
        <w:rPr>
          <w:rFonts w:ascii="Calibri" w:hAnsi="Calibri" w:cs="Calibri"/>
          <w:i/>
          <w:lang w:val="en-US"/>
        </w:rPr>
      </w:pPr>
    </w:p>
    <w:p w14:paraId="474680FF" w14:textId="77777777" w:rsidR="00EC15E9" w:rsidRPr="008E7885" w:rsidRDefault="00F440CA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FESPA </w:t>
      </w:r>
      <w:r w:rsidRPr="008E7885">
        <w:rPr>
          <w:rFonts w:ascii="Tahoma" w:hAnsi="Tahoma" w:cs="Tahoma"/>
        </w:rPr>
        <w:t>วันนี้ได้เปิดเผยข้อค้นพบที่สำคัญของ</w:t>
      </w:r>
      <w:r w:rsidRPr="008E7885">
        <w:rPr>
          <w:rFonts w:ascii="Calibri" w:hAnsi="Calibri" w:cs="Calibri"/>
        </w:rPr>
        <w:t xml:space="preserve"> Print Census </w:t>
      </w:r>
      <w:r w:rsidRPr="008E7885">
        <w:rPr>
          <w:rFonts w:ascii="Tahoma" w:hAnsi="Tahoma" w:cs="Tahoma"/>
        </w:rPr>
        <w:t>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ที่ได้ร่วมมือกับ</w:t>
      </w:r>
      <w:r w:rsidRPr="008E7885">
        <w:rPr>
          <w:rFonts w:ascii="Calibri" w:hAnsi="Calibri" w:cs="Calibri"/>
        </w:rPr>
        <w:t xml:space="preserve"> InfoTrends </w:t>
      </w:r>
      <w:r w:rsidRPr="008E7885">
        <w:rPr>
          <w:rFonts w:ascii="Tahoma" w:hAnsi="Tahoma" w:cs="Tahoma"/>
        </w:rPr>
        <w:t>ซึ่งเป็นแผนกหนึ่งของ</w:t>
      </w:r>
      <w:r w:rsidRPr="008E7885">
        <w:rPr>
          <w:rFonts w:ascii="Calibri" w:hAnsi="Calibri" w:cs="Calibri"/>
        </w:rPr>
        <w:t xml:space="preserve"> Keypoint Intelligence</w:t>
      </w:r>
    </w:p>
    <w:p w14:paraId="76CFA0E2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  <w:lang w:val="en-US"/>
        </w:rPr>
      </w:pPr>
    </w:p>
    <w:p w14:paraId="165BEDAC" w14:textId="77777777" w:rsidR="00EC15E9" w:rsidRPr="008E7885" w:rsidRDefault="00F440CA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ผู้เข้าร่วมการสำรวจ</w:t>
      </w:r>
      <w:r w:rsidRPr="008E7885">
        <w:rPr>
          <w:rFonts w:ascii="Calibri" w:hAnsi="Calibri" w:cs="Calibri"/>
        </w:rPr>
        <w:t xml:space="preserve"> 1405 </w:t>
      </w:r>
      <w:r w:rsidRPr="008E7885">
        <w:rPr>
          <w:rFonts w:ascii="Tahoma" w:hAnsi="Tahoma" w:cs="Tahoma"/>
        </w:rPr>
        <w:t>คนซึ่งเพิ่มขึ้น</w:t>
      </w:r>
      <w:r w:rsidRPr="008E7885">
        <w:rPr>
          <w:rFonts w:ascii="Calibri" w:hAnsi="Calibri" w:cs="Calibri"/>
        </w:rPr>
        <w:t xml:space="preserve"> 12% </w:t>
      </w:r>
      <w:r w:rsidRPr="008E7885">
        <w:rPr>
          <w:rFonts w:ascii="Tahoma" w:hAnsi="Tahoma" w:cs="Tahoma"/>
        </w:rPr>
        <w:t>จาก</w:t>
      </w:r>
      <w:r w:rsidRPr="008E7885">
        <w:rPr>
          <w:rFonts w:ascii="Calibri" w:hAnsi="Calibri" w:cs="Calibri"/>
        </w:rPr>
        <w:t xml:space="preserve"> Print Census </w:t>
      </w:r>
      <w:r w:rsidRPr="008E7885">
        <w:rPr>
          <w:rFonts w:ascii="Tahoma" w:hAnsi="Tahoma" w:cs="Tahoma"/>
        </w:rPr>
        <w:t>ที่ตีพิมพ์ครั้งก่อนในเดือนพฤษภาคม</w:t>
      </w:r>
      <w:r w:rsidRPr="008E7885">
        <w:rPr>
          <w:rFonts w:ascii="Calibri" w:hAnsi="Calibri" w:cs="Calibri"/>
        </w:rPr>
        <w:t xml:space="preserve"> 2015 </w:t>
      </w:r>
      <w:r w:rsidRPr="008E7885">
        <w:rPr>
          <w:rFonts w:ascii="Tahoma" w:hAnsi="Tahoma" w:cs="Tahoma"/>
        </w:rPr>
        <w:t>ผู้เข้าร่วมการสำรวจมาจาก</w:t>
      </w:r>
      <w:r w:rsidRPr="008E7885">
        <w:rPr>
          <w:rFonts w:ascii="Calibri" w:hAnsi="Calibri" w:cs="Calibri"/>
        </w:rPr>
        <w:t xml:space="preserve"> 102 </w:t>
      </w:r>
      <w:r w:rsidRPr="008E7885">
        <w:rPr>
          <w:rFonts w:ascii="Tahoma" w:hAnsi="Tahoma" w:cs="Tahoma"/>
        </w:rPr>
        <w:t>ประเทศ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ให้ความครอบคลุมด้านภูมิศาสตร์อย่างมีนัยสำคัญมากกว่าการสำรวจในปี</w:t>
      </w:r>
      <w:r w:rsidRPr="008E7885">
        <w:rPr>
          <w:rFonts w:ascii="Calibri" w:hAnsi="Calibri" w:cs="Calibri"/>
        </w:rPr>
        <w:t xml:space="preserve"> 2015 (+59%) </w:t>
      </w:r>
      <w:r w:rsidRPr="008E7885">
        <w:rPr>
          <w:rFonts w:ascii="Tahoma" w:hAnsi="Tahoma" w:cs="Tahoma"/>
        </w:rPr>
        <w:t>ด้วยข้อมูลที่เก็บรวบรวมในปี</w:t>
      </w:r>
      <w:r w:rsidRPr="008E7885">
        <w:rPr>
          <w:rFonts w:ascii="Calibri" w:hAnsi="Calibri" w:cs="Calibri"/>
        </w:rPr>
        <w:t xml:space="preserve"> 2017 </w:t>
      </w:r>
      <w:r w:rsidRPr="008E7885">
        <w:rPr>
          <w:rFonts w:ascii="Tahoma" w:hAnsi="Tahoma" w:cs="Tahoma"/>
        </w:rPr>
        <w:t>ที่อีเวนท์</w:t>
      </w:r>
      <w:r w:rsidRPr="008E7885">
        <w:rPr>
          <w:rFonts w:ascii="Calibri" w:hAnsi="Calibri" w:cs="Calibri"/>
        </w:rPr>
        <w:t xml:space="preserve"> FESPA </w:t>
      </w:r>
      <w:r w:rsidRPr="008E7885">
        <w:rPr>
          <w:rFonts w:ascii="Tahoma" w:hAnsi="Tahoma" w:cs="Tahoma"/>
        </w:rPr>
        <w:t>และจากสมาชิกสมาคมในทวีปยุโรป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ยูเอเชีย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เม็กซิโก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บราซิล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ไทย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และแอฟริกาใต้</w:t>
      </w:r>
      <w:r w:rsidRPr="008E7885">
        <w:rPr>
          <w:rFonts w:ascii="Calibri" w:hAnsi="Calibri" w:cs="Calibri"/>
        </w:rPr>
        <w:t xml:space="preserve"> </w:t>
      </w:r>
    </w:p>
    <w:p w14:paraId="5FB9A4CB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  <w:lang w:val="en-US"/>
        </w:rPr>
      </w:pPr>
    </w:p>
    <w:p w14:paraId="6FF3DA42" w14:textId="77777777" w:rsidR="005E2D44" w:rsidRPr="008E7885" w:rsidRDefault="00F440CA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Print Census </w:t>
      </w:r>
      <w:r w:rsidRPr="008E7885">
        <w:rPr>
          <w:rFonts w:ascii="Tahoma" w:hAnsi="Tahoma" w:cs="Tahoma"/>
        </w:rPr>
        <w:t>ล่าสุดได้รวบรวมข้อมูลจากธุรกิจการพิมพ์ที่หลากหลายที่กำหนดความมุ่งเน้นทางธุรกิจของตนดังนี้</w:t>
      </w:r>
      <w:r w:rsidRPr="008E7885">
        <w:rPr>
          <w:rFonts w:ascii="Calibri" w:hAnsi="Calibri" w:cs="Calibri"/>
        </w:rPr>
        <w:t xml:space="preserve">: </w:t>
      </w:r>
      <w:r w:rsidRPr="008E7885">
        <w:rPr>
          <w:rFonts w:ascii="Tahoma" w:hAnsi="Tahoma" w:cs="Tahoma"/>
        </w:rPr>
        <w:t>การพิมพ์ดิจิตอล</w:t>
      </w:r>
      <w:r w:rsidRPr="008E7885">
        <w:rPr>
          <w:rFonts w:ascii="Calibri" w:hAnsi="Calibri" w:cs="Calibri"/>
        </w:rPr>
        <w:t xml:space="preserve"> (17%) </w:t>
      </w:r>
      <w:r w:rsidRPr="008E7885">
        <w:rPr>
          <w:rFonts w:ascii="Tahoma" w:hAnsi="Tahoma" w:cs="Tahoma"/>
        </w:rPr>
        <w:t>สกรีน</w:t>
      </w:r>
      <w:r w:rsidRPr="008E7885">
        <w:rPr>
          <w:rFonts w:ascii="Calibri" w:hAnsi="Calibri" w:cs="Calibri"/>
        </w:rPr>
        <w:t xml:space="preserve"> (15%) </w:t>
      </w:r>
      <w:r w:rsidRPr="008E7885">
        <w:rPr>
          <w:rFonts w:ascii="Tahoma" w:hAnsi="Tahoma" w:cs="Tahoma"/>
        </w:rPr>
        <w:t>ป้ายและป้ายนิเทศ</w:t>
      </w:r>
      <w:r w:rsidRPr="008E7885">
        <w:rPr>
          <w:rFonts w:ascii="Calibri" w:hAnsi="Calibri" w:cs="Calibri"/>
        </w:rPr>
        <w:t xml:space="preserve"> (10%) </w:t>
      </w:r>
      <w:r w:rsidRPr="008E7885">
        <w:rPr>
          <w:rFonts w:ascii="Tahoma" w:hAnsi="Tahoma" w:cs="Tahoma"/>
        </w:rPr>
        <w:t>เนื้อผ้าและพิมพ์ผ้า</w:t>
      </w:r>
      <w:r w:rsidRPr="008E7885">
        <w:rPr>
          <w:rFonts w:ascii="Calibri" w:hAnsi="Calibri" w:cs="Calibri"/>
        </w:rPr>
        <w:t xml:space="preserve"> (10%) </w:t>
      </w:r>
      <w:r w:rsidRPr="008E7885">
        <w:rPr>
          <w:rFonts w:ascii="Tahoma" w:hAnsi="Tahoma" w:cs="Tahoma"/>
        </w:rPr>
        <w:t>การพิมพ์เชิงพาณิชย์และการทำสำเนาเอกสาร</w:t>
      </w:r>
      <w:r w:rsidRPr="008E7885">
        <w:rPr>
          <w:rFonts w:ascii="Calibri" w:hAnsi="Calibri" w:cs="Calibri"/>
        </w:rPr>
        <w:t xml:space="preserve"> (13%) </w:t>
      </w:r>
      <w:r w:rsidRPr="008E7885">
        <w:rPr>
          <w:rFonts w:ascii="Tahoma" w:hAnsi="Tahoma" w:cs="Tahoma"/>
        </w:rPr>
        <w:t>กราฟิกอาร์ตและครีเอทีฟ</w:t>
      </w:r>
      <w:r w:rsidRPr="008E7885">
        <w:rPr>
          <w:rFonts w:ascii="Calibri" w:hAnsi="Calibri" w:cs="Calibri"/>
        </w:rPr>
        <w:t xml:space="preserve"> (11%) </w:t>
      </w:r>
      <w:r w:rsidRPr="008E7885">
        <w:rPr>
          <w:rFonts w:ascii="Tahoma" w:hAnsi="Tahoma" w:cs="Tahoma"/>
        </w:rPr>
        <w:t>และบรรจุภัณฑ์</w:t>
      </w:r>
      <w:r w:rsidRPr="008E7885">
        <w:rPr>
          <w:rFonts w:ascii="Calibri" w:hAnsi="Calibri" w:cs="Calibri"/>
        </w:rPr>
        <w:t xml:space="preserve"> (4%)* </w:t>
      </w:r>
    </w:p>
    <w:p w14:paraId="7908FFFF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  <w:lang w:val="en-US"/>
        </w:rPr>
      </w:pPr>
    </w:p>
    <w:p w14:paraId="6951DABC" w14:textId="77777777" w:rsidR="005E2D44" w:rsidRPr="008E7885" w:rsidRDefault="005E2D44" w:rsidP="00BD0A03">
      <w:pPr>
        <w:spacing w:after="0" w:line="360" w:lineRule="auto"/>
        <w:rPr>
          <w:rFonts w:ascii="Calibri" w:hAnsi="Calibri" w:cs="Calibri"/>
          <w:b/>
        </w:rPr>
      </w:pPr>
      <w:r w:rsidRPr="008E7885">
        <w:rPr>
          <w:rFonts w:ascii="Tahoma" w:hAnsi="Tahoma" w:cs="Tahoma"/>
          <w:b/>
        </w:rPr>
        <w:t>ข้อค้นพบหลักของ</w:t>
      </w:r>
      <w:r w:rsidRPr="008E7885">
        <w:rPr>
          <w:rFonts w:ascii="Calibri" w:hAnsi="Calibri" w:cs="Calibri"/>
          <w:b/>
        </w:rPr>
        <w:t xml:space="preserve"> Print Census </w:t>
      </w:r>
      <w:r w:rsidRPr="008E7885">
        <w:rPr>
          <w:rFonts w:ascii="Tahoma" w:hAnsi="Tahoma" w:cs="Tahoma"/>
          <w:b/>
        </w:rPr>
        <w:t>ในปี</w:t>
      </w:r>
      <w:r w:rsidRPr="008E7885">
        <w:rPr>
          <w:rFonts w:ascii="Calibri" w:hAnsi="Calibri" w:cs="Calibri"/>
          <w:b/>
        </w:rPr>
        <w:t xml:space="preserve"> 2018</w:t>
      </w:r>
    </w:p>
    <w:p w14:paraId="04415D4E" w14:textId="77777777" w:rsidR="00A060D7" w:rsidRPr="008E7885" w:rsidRDefault="00767D25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การวิเคราะห์ข้อมูล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เทรนด์สำคัญที่เปิดเผยจากการวิจัยในปี</w:t>
      </w:r>
      <w:r w:rsidRPr="008E7885">
        <w:rPr>
          <w:rFonts w:ascii="Calibri" w:hAnsi="Calibri" w:cs="Calibri"/>
        </w:rPr>
        <w:t xml:space="preserve"> 2015 </w:t>
      </w:r>
      <w:r w:rsidRPr="008E7885">
        <w:rPr>
          <w:rFonts w:ascii="Tahoma" w:hAnsi="Tahoma" w:cs="Tahoma"/>
        </w:rPr>
        <w:t>ยังคงแข็งแกร่งในปี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และมีการแพร่หลายมากขึ้นในหลายกรณี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ได้รับการกระตุ้นจากการฟื้นตัวทางเศรษฐกิจอย่างต่อเนื่องและผลกระทบเชิงบวกของเทคโนโลยีในการสนับสนุนการผลิตตามความต้องการของผู้บริโภคเฉพาะรายในปริมาณมาก</w:t>
      </w:r>
      <w:r w:rsidRPr="008E7885">
        <w:rPr>
          <w:rFonts w:ascii="Calibri" w:hAnsi="Calibri" w:cs="Calibri"/>
        </w:rPr>
        <w:t xml:space="preserve"> (Mass Customisation)</w:t>
      </w:r>
    </w:p>
    <w:p w14:paraId="5AA5283D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  <w:lang w:val="en-US"/>
        </w:rPr>
      </w:pPr>
    </w:p>
    <w:p w14:paraId="0D05A120" w14:textId="77777777" w:rsidR="00767D25" w:rsidRPr="008E7885" w:rsidRDefault="00767D25" w:rsidP="00BD0A03">
      <w:pPr>
        <w:pStyle w:val="ListParagraph"/>
        <w:numPr>
          <w:ilvl w:val="0"/>
          <w:numId w:val="4"/>
        </w:numPr>
        <w:spacing w:after="0" w:line="360" w:lineRule="auto"/>
        <w:rPr>
          <w:rFonts w:ascii="Calibri" w:hAnsi="Calibri" w:cs="Calibri"/>
          <w:b/>
          <w:color w:val="0070C0"/>
        </w:rPr>
      </w:pPr>
      <w:r w:rsidRPr="008E7885">
        <w:rPr>
          <w:rFonts w:ascii="Tahoma" w:hAnsi="Tahoma" w:cs="Tahoma"/>
          <w:b/>
          <w:color w:val="0070C0"/>
        </w:rPr>
        <w:t>การทำให้ดีที่สุด</w:t>
      </w:r>
    </w:p>
    <w:p w14:paraId="2C0310DB" w14:textId="77777777" w:rsidR="00A060D7" w:rsidRPr="008E7885" w:rsidRDefault="00767D25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การทำให้ดีที่สุดในการตอบสนองของปี</w:t>
      </w:r>
      <w:r w:rsidRPr="008E7885">
        <w:rPr>
          <w:rFonts w:ascii="Calibri" w:hAnsi="Calibri" w:cs="Calibri"/>
        </w:rPr>
        <w:t xml:space="preserve"> 2015 </w:t>
      </w:r>
      <w:r w:rsidRPr="008E7885">
        <w:rPr>
          <w:rFonts w:ascii="Tahoma" w:hAnsi="Tahoma" w:cs="Tahoma"/>
        </w:rPr>
        <w:t>ได้มีการส่งเสริมอีกครั้งในปี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ผู้เข้าร่วมการสำรวจ</w:t>
      </w:r>
      <w:r w:rsidRPr="008E7885">
        <w:rPr>
          <w:rFonts w:ascii="Calibri" w:hAnsi="Calibri" w:cs="Calibri"/>
        </w:rPr>
        <w:t xml:space="preserve"> 83% </w:t>
      </w:r>
      <w:r w:rsidRPr="008E7885">
        <w:rPr>
          <w:rFonts w:ascii="Tahoma" w:hAnsi="Tahoma" w:cs="Tahoma"/>
        </w:rPr>
        <w:t>กล่าวว่าพวกเขาทำให้ดีที่สุดสำหรับอนาคตของธุรกิจของพวกเขา</w:t>
      </w:r>
      <w:r w:rsidRPr="008E7885">
        <w:rPr>
          <w:rFonts w:ascii="Calibri" w:hAnsi="Calibri" w:cs="Calibri"/>
        </w:rPr>
        <w:t xml:space="preserve"> (2015: 80%) </w:t>
      </w:r>
      <w:r w:rsidRPr="008E7885">
        <w:rPr>
          <w:rFonts w:ascii="Tahoma" w:hAnsi="Tahoma" w:cs="Tahoma"/>
        </w:rPr>
        <w:t>ซึ่งมีการก่อตั้งขึ้นอย่างดีพร้อมกับธุรกิจจากรูปแบบดิจิตอลที่กว้างขวางที่เติบโตอย่างต่อเนื่องและผู้เข้าร่วมการสำรวจรายงาน</w:t>
      </w:r>
      <w:r w:rsidRPr="008E7885">
        <w:rPr>
          <w:rFonts w:ascii="Calibri" w:hAnsi="Calibri" w:cs="Calibri"/>
        </w:rPr>
        <w:t xml:space="preserve"> CAGR </w:t>
      </w:r>
      <w:r w:rsidRPr="008E7885">
        <w:rPr>
          <w:rFonts w:ascii="Tahoma" w:hAnsi="Tahoma" w:cs="Tahoma"/>
        </w:rPr>
        <w:t>ที่</w:t>
      </w:r>
      <w:r w:rsidRPr="008E7885">
        <w:rPr>
          <w:rFonts w:ascii="Calibri" w:hAnsi="Calibri" w:cs="Calibri"/>
        </w:rPr>
        <w:t xml:space="preserve"> 4.2% </w:t>
      </w:r>
      <w:r w:rsidRPr="008E7885">
        <w:rPr>
          <w:rFonts w:ascii="Tahoma" w:hAnsi="Tahoma" w:cs="Tahoma"/>
        </w:rPr>
        <w:t>ตั้งแต่ปี</w:t>
      </w:r>
      <w:r w:rsidRPr="008E7885">
        <w:rPr>
          <w:rFonts w:ascii="Calibri" w:hAnsi="Calibri" w:cs="Calibri"/>
        </w:rPr>
        <w:t xml:space="preserve"> 2007 </w:t>
      </w:r>
      <w:r w:rsidRPr="008E7885">
        <w:rPr>
          <w:rFonts w:ascii="Tahoma" w:hAnsi="Tahoma" w:cs="Tahoma"/>
        </w:rPr>
        <w:t>วันนี้ผลงานดิจิตอลมีถึง</w:t>
      </w:r>
      <w:r w:rsidRPr="008E7885">
        <w:rPr>
          <w:rFonts w:ascii="Calibri" w:hAnsi="Calibri" w:cs="Calibri"/>
        </w:rPr>
        <w:t xml:space="preserve"> 44% </w:t>
      </w:r>
      <w:r w:rsidRPr="008E7885">
        <w:rPr>
          <w:rFonts w:ascii="Tahoma" w:hAnsi="Tahoma" w:cs="Tahoma"/>
        </w:rPr>
        <w:t>จากรายได้ทั้งหมด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และคาดการณ์ว่าจะเติบโตถึง</w:t>
      </w:r>
      <w:r w:rsidRPr="008E7885">
        <w:rPr>
          <w:rFonts w:ascii="Calibri" w:hAnsi="Calibri" w:cs="Calibri"/>
        </w:rPr>
        <w:t xml:space="preserve"> 53% </w:t>
      </w:r>
      <w:r w:rsidRPr="008E7885">
        <w:rPr>
          <w:rFonts w:ascii="Tahoma" w:hAnsi="Tahoma" w:cs="Tahoma"/>
        </w:rPr>
        <w:t>ของปริมาณการซื้อขายภายใน</w:t>
      </w:r>
      <w:r w:rsidRPr="008E7885">
        <w:rPr>
          <w:rFonts w:ascii="Calibri" w:hAnsi="Calibri" w:cs="Calibri"/>
        </w:rPr>
        <w:t xml:space="preserve"> 2 </w:t>
      </w:r>
      <w:r w:rsidRPr="008E7885">
        <w:rPr>
          <w:rFonts w:ascii="Tahoma" w:hAnsi="Tahoma" w:cs="Tahoma"/>
        </w:rPr>
        <w:t>ปี</w:t>
      </w:r>
      <w:r w:rsidRPr="008E7885">
        <w:rPr>
          <w:rFonts w:ascii="Calibri" w:hAnsi="Calibri" w:cs="Calibri"/>
        </w:rPr>
        <w:t xml:space="preserve"> </w:t>
      </w:r>
    </w:p>
    <w:p w14:paraId="0CAA7F4C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03E24301" w14:textId="77777777" w:rsidR="00FD621D" w:rsidRPr="008E7885" w:rsidRDefault="00925843" w:rsidP="00BD0A03">
      <w:pPr>
        <w:spacing w:after="0" w:line="360" w:lineRule="auto"/>
        <w:ind w:left="360" w:firstLine="360"/>
        <w:rPr>
          <w:rFonts w:ascii="Calibri" w:hAnsi="Calibri" w:cs="Calibri"/>
          <w:b/>
          <w:color w:val="0070C0"/>
        </w:rPr>
      </w:pPr>
      <w:r w:rsidRPr="008E7885">
        <w:rPr>
          <w:rFonts w:ascii="Calibri" w:hAnsi="Calibri" w:cs="Calibri"/>
          <w:b/>
          <w:color w:val="0070C0"/>
        </w:rPr>
        <w:t xml:space="preserve">2) </w:t>
      </w:r>
      <w:r w:rsidRPr="008E7885">
        <w:rPr>
          <w:rFonts w:ascii="Tahoma" w:hAnsi="Tahoma" w:cs="Tahoma"/>
          <w:b/>
          <w:color w:val="0070C0"/>
        </w:rPr>
        <w:t>อุปสงค์ของผู้บริโภค</w:t>
      </w:r>
    </w:p>
    <w:p w14:paraId="1A314047" w14:textId="77777777" w:rsidR="007D696F" w:rsidRPr="008E7885" w:rsidRDefault="00D50F8B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คำนิยามใหม่ที่ดำเนินการต่อไปของการพิมพ์ในฐานะอุตสาหกรรมบริการที่ขับเคลื่อนโดยผู้บริโภคมีความชัดเจนมากขึ้นในวันนี้มากกว่าสามปีก่อน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เมื่อธุรกิจตอบสนองต่อเทรนด์อย่างต่อเนื่องต่อการผลิตตามความต้องการของผู้บริโภคเฉพาะรายในปริมาณมาก</w:t>
      </w:r>
      <w:r w:rsidRPr="008E7885">
        <w:rPr>
          <w:rFonts w:ascii="Calibri" w:hAnsi="Calibri" w:cs="Calibri"/>
        </w:rPr>
        <w:t xml:space="preserve"> 72% </w:t>
      </w:r>
      <w:r w:rsidRPr="008E7885">
        <w:rPr>
          <w:rFonts w:ascii="Tahoma" w:hAnsi="Tahoma" w:cs="Tahoma"/>
        </w:rPr>
        <w:t>รายงานการเพิ่มขึ้นของอุปสงค์สำหรับปริมาณการซื้อขายที่เร็วขึ้นในเวลานี้</w:t>
      </w:r>
      <w:r w:rsidRPr="008E7885">
        <w:rPr>
          <w:rFonts w:ascii="Calibri" w:hAnsi="Calibri" w:cs="Calibri"/>
        </w:rPr>
        <w:t xml:space="preserve"> 61% </w:t>
      </w:r>
      <w:r w:rsidRPr="008E7885">
        <w:rPr>
          <w:rFonts w:ascii="Tahoma" w:hAnsi="Tahoma" w:cs="Tahoma"/>
        </w:rPr>
        <w:t>เห็นความต้องการการเติบโตในการดำเนินการระยะสั้นๆ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</w:t>
      </w:r>
      <w:r w:rsidRPr="008E7885">
        <w:rPr>
          <w:rFonts w:ascii="Calibri" w:hAnsi="Calibri" w:cs="Calibri"/>
        </w:rPr>
        <w:t xml:space="preserve"> 59% </w:t>
      </w:r>
      <w:r w:rsidRPr="008E7885">
        <w:rPr>
          <w:rFonts w:ascii="Tahoma" w:hAnsi="Tahoma" w:cs="Tahoma"/>
        </w:rPr>
        <w:t>สังเกตเห็นความคาดหวังที่เพิ่มขึ้นในการจัดส่งให้ทันเวลา</w:t>
      </w:r>
      <w:r w:rsidRPr="008E7885">
        <w:rPr>
          <w:rFonts w:ascii="Calibri" w:hAnsi="Calibri" w:cs="Calibri"/>
        </w:rPr>
        <w:t xml:space="preserve"> (JIT) </w:t>
      </w:r>
    </w:p>
    <w:p w14:paraId="6E7B9F22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1794D629" w14:textId="77777777" w:rsidR="004F639E" w:rsidRPr="008E7885" w:rsidRDefault="00925843" w:rsidP="00BD0A03">
      <w:pPr>
        <w:spacing w:after="0" w:line="360" w:lineRule="auto"/>
        <w:ind w:left="360" w:firstLine="360"/>
        <w:rPr>
          <w:rFonts w:ascii="Calibri" w:hAnsi="Calibri" w:cs="Calibri"/>
          <w:b/>
          <w:color w:val="0070C0"/>
        </w:rPr>
      </w:pPr>
      <w:r w:rsidRPr="008E7885">
        <w:rPr>
          <w:rFonts w:ascii="Calibri" w:hAnsi="Calibri" w:cs="Calibri"/>
          <w:b/>
          <w:color w:val="0070C0"/>
        </w:rPr>
        <w:t xml:space="preserve">3) </w:t>
      </w:r>
      <w:r w:rsidRPr="008E7885">
        <w:rPr>
          <w:rFonts w:ascii="Tahoma" w:hAnsi="Tahoma" w:cs="Tahoma"/>
          <w:b/>
          <w:color w:val="0070C0"/>
        </w:rPr>
        <w:t>การเกี่ยวข้องในผลิตภัณฑ์แบบผสมรูปแบบกว้าง</w:t>
      </w:r>
    </w:p>
    <w:p w14:paraId="43E8B1A5" w14:textId="77777777" w:rsidR="00925843" w:rsidRPr="008E7885" w:rsidRDefault="00D50F8B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พื้นที่การใช้งานป้ายและป้ายนิเทศในวันนี้ส่วนใหญ่เป็นแบนเนอร์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ซึ่งผู้เข้าร่วมการสำรวจ</w:t>
      </w:r>
      <w:r w:rsidRPr="008E7885">
        <w:rPr>
          <w:rFonts w:ascii="Calibri" w:hAnsi="Calibri" w:cs="Calibri"/>
        </w:rPr>
        <w:t xml:space="preserve"> 68% </w:t>
      </w:r>
      <w:r w:rsidRPr="008E7885">
        <w:rPr>
          <w:rFonts w:ascii="Tahoma" w:hAnsi="Tahoma" w:cs="Tahoma"/>
        </w:rPr>
        <w:t>ผลิตตามปกติและครึ่งหนึ่งของผู้เข้าร่วมการสำรวจเห็นศักยภาพการเติบโตที่ต่อเนื่อง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ป้ายและกระดานป้ายรักษาตำแหน่งเดิมไว้จากปี</w:t>
      </w:r>
      <w:r w:rsidRPr="008E7885">
        <w:rPr>
          <w:rFonts w:ascii="Calibri" w:hAnsi="Calibri" w:cs="Calibri"/>
        </w:rPr>
        <w:t xml:space="preserve"> 2015 </w:t>
      </w:r>
      <w:r w:rsidRPr="008E7885">
        <w:rPr>
          <w:rFonts w:ascii="Tahoma" w:hAnsi="Tahoma" w:cs="Tahoma"/>
        </w:rPr>
        <w:t>ท่ามกลางการใช้งานระดับต้นที่ผลิตโดยผู้เข้าร่วมการสำรวจ</w:t>
      </w:r>
      <w:r w:rsidRPr="008E7885">
        <w:rPr>
          <w:rFonts w:ascii="Calibri" w:hAnsi="Calibri" w:cs="Calibri"/>
        </w:rPr>
        <w:t xml:space="preserve"> </w:t>
      </w:r>
    </w:p>
    <w:p w14:paraId="50F3DD1C" w14:textId="77777777" w:rsidR="0083553D" w:rsidRPr="008E7885" w:rsidRDefault="0083553D" w:rsidP="00BD0A03">
      <w:pPr>
        <w:spacing w:after="0" w:line="360" w:lineRule="auto"/>
        <w:rPr>
          <w:rFonts w:ascii="Calibri" w:hAnsi="Calibri" w:cs="Calibri"/>
        </w:rPr>
      </w:pPr>
    </w:p>
    <w:p w14:paraId="367650AA" w14:textId="77777777" w:rsidR="00150777" w:rsidRPr="008E7885" w:rsidRDefault="00150777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ป้าย</w:t>
      </w:r>
      <w:r w:rsidRPr="008E7885">
        <w:rPr>
          <w:rFonts w:ascii="Calibri" w:hAnsi="Calibri" w:cs="Calibri"/>
        </w:rPr>
        <w:t xml:space="preserve"> POS/POP </w:t>
      </w:r>
      <w:r w:rsidRPr="008E7885">
        <w:rPr>
          <w:rFonts w:ascii="Tahoma" w:hAnsi="Tahoma" w:cs="Tahoma"/>
        </w:rPr>
        <w:t>ได้รับการกระตุ้นให้เพิ่มขึ้นโดยมี</w:t>
      </w:r>
      <w:r w:rsidRPr="008E7885">
        <w:rPr>
          <w:rFonts w:ascii="Calibri" w:hAnsi="Calibri" w:cs="Calibri"/>
        </w:rPr>
        <w:t xml:space="preserve"> 59% </w:t>
      </w:r>
      <w:r w:rsidRPr="008E7885">
        <w:rPr>
          <w:rFonts w:ascii="Tahoma" w:hAnsi="Tahoma" w:cs="Tahoma"/>
        </w:rPr>
        <w:t>ของธุรกิจที่มีประสบการณ์การเติบโตในด้านนี้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ธุรกิจมากกว่าครึ่งยังผลิตการใช้งานแบบมีกาวในตัว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รวมถึง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การห่อพันรอบ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กราฟฟิกยานพาหนะ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และสติกเกอร์ติดรถยนต์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โดยใช้ประโยชน์จากการพัฒนาอย่างต่อเนื่องในสื่อแบบมีกาวในตัวที่พิมพ์ได้ทางดิจิตอล</w:t>
      </w:r>
    </w:p>
    <w:p w14:paraId="74016D42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75C98591" w14:textId="77777777" w:rsidR="00A060D7" w:rsidRPr="008E7885" w:rsidRDefault="00925843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การเติบโตอย่างต่อเนื่องของการใช้งานพิมพ์ตกแต่งเป็นหลักฐานพิสูจน์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โดยผู้เข้าร่วมการสำรวจ</w:t>
      </w:r>
      <w:r w:rsidRPr="008E7885">
        <w:rPr>
          <w:rFonts w:ascii="Calibri" w:hAnsi="Calibri" w:cs="Calibri"/>
        </w:rPr>
        <w:t xml:space="preserve"> 74% </w:t>
      </w:r>
      <w:r w:rsidRPr="008E7885">
        <w:rPr>
          <w:rFonts w:ascii="Tahoma" w:hAnsi="Tahoma" w:cs="Tahoma"/>
        </w:rPr>
        <w:t>ในวันนี้ระบุว่าวอลล์เปเปอร์และการต่อแต่งภายในเป็นด้านที่เติบโตในธุรกิจของพวกเขา</w:t>
      </w:r>
    </w:p>
    <w:p w14:paraId="4F1610F9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  <w:b/>
        </w:rPr>
      </w:pPr>
    </w:p>
    <w:p w14:paraId="1C95FFB2" w14:textId="77777777" w:rsidR="00FD621D" w:rsidRPr="008E7885" w:rsidRDefault="00150777" w:rsidP="00BD0A03">
      <w:pPr>
        <w:pStyle w:val="ListParagraph"/>
        <w:spacing w:after="0" w:line="360" w:lineRule="auto"/>
        <w:rPr>
          <w:rFonts w:ascii="Calibri" w:hAnsi="Calibri" w:cs="Calibri"/>
          <w:b/>
          <w:color w:val="0070C0"/>
        </w:rPr>
      </w:pPr>
      <w:r w:rsidRPr="008E7885">
        <w:rPr>
          <w:rFonts w:ascii="Calibri" w:hAnsi="Calibri" w:cs="Calibri"/>
          <w:b/>
          <w:color w:val="0070C0"/>
        </w:rPr>
        <w:t xml:space="preserve">4) </w:t>
      </w:r>
      <w:r w:rsidRPr="008E7885">
        <w:rPr>
          <w:rFonts w:ascii="Tahoma" w:hAnsi="Tahoma" w:cs="Tahoma"/>
          <w:b/>
          <w:color w:val="0070C0"/>
        </w:rPr>
        <w:t>การลงทุนทางเทคโนโลยีดิจิตอล</w:t>
      </w:r>
    </w:p>
    <w:p w14:paraId="417EFDF8" w14:textId="77777777" w:rsidR="006104EF" w:rsidRPr="008E7885" w:rsidRDefault="00D50F8B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ธุรกิจการพิมพ์ยังคงตอบสนองต่อเนื่องต่ออุปสงค์ของลูกค้าอย่างยั่งยืนสำหรับปริมาณการซื้อขายที่รวดเร็ว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การดำเนินการระยะสั้น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และการส่ง</w:t>
      </w:r>
      <w:r w:rsidRPr="008E7885">
        <w:rPr>
          <w:rFonts w:ascii="Calibri" w:hAnsi="Calibri" w:cs="Calibri"/>
        </w:rPr>
        <w:t xml:space="preserve"> JIT </w:t>
      </w:r>
      <w:r w:rsidRPr="008E7885">
        <w:rPr>
          <w:rFonts w:ascii="Tahoma" w:hAnsi="Tahoma" w:cs="Tahoma"/>
        </w:rPr>
        <w:t>พร้อมกับการลงทุนทางเทคโนโลยีดิจิตอลเชิงกลยุทธ์</w:t>
      </w:r>
      <w:r w:rsidRPr="008E7885">
        <w:rPr>
          <w:rFonts w:ascii="Calibri" w:hAnsi="Calibri" w:cs="Calibri"/>
        </w:rPr>
        <w:t xml:space="preserve"> </w:t>
      </w:r>
    </w:p>
    <w:p w14:paraId="3FE1F6AC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5AC10DAF" w14:textId="77777777" w:rsidR="006104EF" w:rsidRPr="008E7885" w:rsidRDefault="006104EF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ในลักษณะการเติบโตของปริมาณ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กำลังการผลิตที่เพิ่มขึ้นในปัจจุบันคือความสำคัญหลักในการลงทุน</w:t>
      </w:r>
      <w:r w:rsidRPr="008E7885">
        <w:rPr>
          <w:rFonts w:ascii="Calibri" w:hAnsi="Calibri" w:cs="Calibri"/>
        </w:rPr>
        <w:t xml:space="preserve"> 54% </w:t>
      </w:r>
      <w:r w:rsidRPr="008E7885">
        <w:rPr>
          <w:rFonts w:ascii="Tahoma" w:hAnsi="Tahoma" w:cs="Tahoma"/>
        </w:rPr>
        <w:t>ของผู้เข้าร่วมการสำรวจอ้างว่านี่เป็นแรงกระตุ้นหลักของพวกเขาในการใช้จ่ายต้นทุน</w:t>
      </w:r>
      <w:r w:rsidRPr="008E7885">
        <w:rPr>
          <w:rFonts w:ascii="Calibri" w:hAnsi="Calibri" w:cs="Calibri"/>
        </w:rPr>
        <w:t xml:space="preserve"> (2015: 34%) </w:t>
      </w:r>
      <w:r w:rsidRPr="008E7885">
        <w:rPr>
          <w:rFonts w:ascii="Tahoma" w:hAnsi="Tahoma" w:cs="Tahoma"/>
        </w:rPr>
        <w:t>การลดต้นทุนเป็นปัจจัยสำหรับผู้เข้าร่วมการสำรวจ</w:t>
      </w:r>
      <w:r w:rsidRPr="008E7885">
        <w:rPr>
          <w:rFonts w:ascii="Calibri" w:hAnsi="Calibri" w:cs="Calibri"/>
        </w:rPr>
        <w:t xml:space="preserve"> 53% </w:t>
      </w:r>
      <w:r w:rsidRPr="008E7885">
        <w:rPr>
          <w:rFonts w:ascii="Tahoma" w:hAnsi="Tahoma" w:cs="Tahoma"/>
        </w:rPr>
        <w:t>ในขณะที่การกระจายสู่ตลาดใหม่และการเสนอผลิตภัณฑ์ยังคงเป็นจุดมุ่งเน้นในการลงทุนสำหรับ</w:t>
      </w:r>
      <w:r w:rsidRPr="008E7885">
        <w:rPr>
          <w:rFonts w:ascii="Calibri" w:hAnsi="Calibri" w:cs="Calibri"/>
        </w:rPr>
        <w:t xml:space="preserve"> 53% </w:t>
      </w:r>
      <w:r w:rsidRPr="008E7885">
        <w:rPr>
          <w:rFonts w:ascii="Tahoma" w:hAnsi="Tahoma" w:cs="Tahoma"/>
        </w:rPr>
        <w:t>ของผู้เข้าร่วมการสำรวจ</w:t>
      </w:r>
    </w:p>
    <w:p w14:paraId="3B36CD50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406F4EA1" w14:textId="77777777" w:rsidR="003744D0" w:rsidRPr="008E7885" w:rsidRDefault="006104EF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lastRenderedPageBreak/>
        <w:t>งานวิจัยยังเปิดเผยการมุ่งเน้นการลงทุนที่เพิ่มขึ้นในด้านการมีอิทธิพลในการทำให้ผู้บริโภคพอใจและความสม่ำเสมอ</w:t>
      </w:r>
      <w:r w:rsidRPr="008E7885">
        <w:rPr>
          <w:rFonts w:ascii="Calibri" w:hAnsi="Calibri" w:cs="Calibri"/>
        </w:rPr>
        <w:t xml:space="preserve"> 34% </w:t>
      </w:r>
      <w:r w:rsidRPr="008E7885">
        <w:rPr>
          <w:rFonts w:ascii="Tahoma" w:hAnsi="Tahoma" w:cs="Tahoma"/>
        </w:rPr>
        <w:t>วางแผนที่จะลงทุนในการควบคุมคุณภาพ</w:t>
      </w:r>
      <w:r w:rsidRPr="008E7885">
        <w:rPr>
          <w:rFonts w:ascii="Calibri" w:hAnsi="Calibri" w:cs="Calibri"/>
        </w:rPr>
        <w:t xml:space="preserve"> 28% </w:t>
      </w:r>
      <w:r w:rsidRPr="008E7885">
        <w:rPr>
          <w:rFonts w:ascii="Tahoma" w:hAnsi="Tahoma" w:cs="Tahoma"/>
        </w:rPr>
        <w:t>ในเว็บสำหรับพิมพ์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</w:t>
      </w:r>
      <w:r w:rsidRPr="008E7885">
        <w:rPr>
          <w:rFonts w:ascii="Calibri" w:hAnsi="Calibri" w:cs="Calibri"/>
        </w:rPr>
        <w:t xml:space="preserve"> 27% </w:t>
      </w:r>
      <w:r w:rsidRPr="008E7885">
        <w:rPr>
          <w:rFonts w:ascii="Tahoma" w:hAnsi="Tahoma" w:cs="Tahoma"/>
        </w:rPr>
        <w:t>ในการจัดการเนื้อหาบนคลาวด์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และการจัดการสี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โดยสนับสนุนจากค่าใช้จ่ายการฝึกอบรม</w:t>
      </w:r>
      <w:r w:rsidRPr="008E7885">
        <w:rPr>
          <w:rFonts w:ascii="Calibri" w:hAnsi="Calibri" w:cs="Calibri"/>
        </w:rPr>
        <w:t xml:space="preserve"> </w:t>
      </w:r>
    </w:p>
    <w:p w14:paraId="092844CB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68E3CC1A" w14:textId="77777777" w:rsidR="00E81245" w:rsidRPr="008E7885" w:rsidRDefault="005E3F64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รูปแบบการพัฒนาด้านเทคโนโลยีก่อตั้งขึ้นอย่างต่อเนื่องในปี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โดยมีรายได้จากการเติบโตของการพิมพ์ยูวี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ลาเท็กซ์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และการพิมพ์โดยตรง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และการพิมพ์ดายซับบลิเมชั่น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ในทางตรงข้ามกับการลดลงของการใช้เทคโนโลยีตัวทำละลาย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น้ำ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และอนาล็อก</w:t>
      </w:r>
      <w:r w:rsidRPr="008E7885">
        <w:rPr>
          <w:rFonts w:ascii="Calibri" w:hAnsi="Calibri" w:cs="Calibri"/>
        </w:rPr>
        <w:t xml:space="preserve"> 27% </w:t>
      </w:r>
      <w:r w:rsidRPr="008E7885">
        <w:rPr>
          <w:rFonts w:ascii="Tahoma" w:hAnsi="Tahoma" w:cs="Tahoma"/>
        </w:rPr>
        <w:t>ของผู้เข้าร่วมการสำรวจในปี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ในภาคส่วนของป้ายและป้ายนิเทศ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วางแผนที่จะซื้อเครื่องพิมพ์อิงค์เจ็ตยูวี</w:t>
      </w:r>
      <w:r w:rsidRPr="008E7885">
        <w:rPr>
          <w:rFonts w:ascii="Calibri" w:hAnsi="Calibri" w:cs="Calibri"/>
        </w:rPr>
        <w:t xml:space="preserve"> (</w:t>
      </w:r>
      <w:r w:rsidRPr="008E7885">
        <w:rPr>
          <w:rFonts w:ascii="Tahoma" w:hAnsi="Tahoma" w:cs="Tahoma"/>
        </w:rPr>
        <w:t>แบบราบ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หรือไฮบริด</w:t>
      </w:r>
      <w:r w:rsidRPr="008E7885">
        <w:rPr>
          <w:rFonts w:ascii="Calibri" w:hAnsi="Calibri" w:cs="Calibri"/>
        </w:rPr>
        <w:t xml:space="preserve">) </w:t>
      </w:r>
      <w:r w:rsidRPr="008E7885">
        <w:rPr>
          <w:rFonts w:ascii="Tahoma" w:hAnsi="Tahoma" w:cs="Tahoma"/>
        </w:rPr>
        <w:t>โดยมี</w:t>
      </w:r>
      <w:r w:rsidRPr="008E7885">
        <w:rPr>
          <w:rFonts w:ascii="Calibri" w:hAnsi="Calibri" w:cs="Calibri"/>
        </w:rPr>
        <w:t xml:space="preserve"> 18% </w:t>
      </w:r>
      <w:r w:rsidRPr="008E7885">
        <w:rPr>
          <w:rFonts w:ascii="Tahoma" w:hAnsi="Tahoma" w:cs="Tahoma"/>
        </w:rPr>
        <w:t>ที่วางแผนในการลงทุนเครื่องพิมพ์ยูวีแบบม้วนหรือลาเท็กซ์</w:t>
      </w:r>
      <w:r w:rsidRPr="008E7885">
        <w:rPr>
          <w:rFonts w:ascii="Calibri" w:hAnsi="Calibri" w:cs="Calibri"/>
        </w:rPr>
        <w:t xml:space="preserve"> </w:t>
      </w:r>
    </w:p>
    <w:p w14:paraId="0619EFAB" w14:textId="77777777" w:rsidR="00A060D7" w:rsidRPr="008E7885" w:rsidRDefault="00FC3DF7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การผลิตเป็นเหตุผลสำคัญของเกณฑ์การซื้อ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</w:t>
      </w:r>
      <w:r w:rsidRPr="008E7885">
        <w:rPr>
          <w:rFonts w:ascii="Calibri" w:hAnsi="Calibri" w:cs="Calibri"/>
        </w:rPr>
        <w:t xml:space="preserve"> 63% </w:t>
      </w:r>
      <w:r w:rsidRPr="008E7885">
        <w:rPr>
          <w:rFonts w:ascii="Tahoma" w:hAnsi="Tahoma" w:cs="Tahoma"/>
        </w:rPr>
        <w:t>อ้างว่าความเร็วที่ไวกว่าเป็นคุณลักษณะสำคัญในเครื่องพิมพ์ใหม่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ระดับการลงทุนเครื่องมือในการพิมพ์ป้ายและป้ายนิเทศน์เท่ากับ</w:t>
      </w:r>
      <w:r w:rsidRPr="008E7885">
        <w:rPr>
          <w:rFonts w:ascii="Calibri" w:hAnsi="Calibri" w:cs="Calibri"/>
        </w:rPr>
        <w:t xml:space="preserve"> 43% </w:t>
      </w:r>
      <w:r w:rsidRPr="008E7885">
        <w:rPr>
          <w:rFonts w:ascii="Tahoma" w:hAnsi="Tahoma" w:cs="Tahoma"/>
        </w:rPr>
        <w:t>ซึ่งสูงกว่าในปี</w:t>
      </w:r>
      <w:r w:rsidRPr="008E7885">
        <w:rPr>
          <w:rFonts w:ascii="Calibri" w:hAnsi="Calibri" w:cs="Calibri"/>
        </w:rPr>
        <w:t xml:space="preserve"> 2015 </w:t>
      </w:r>
      <w:r w:rsidRPr="008E7885">
        <w:rPr>
          <w:rFonts w:ascii="Tahoma" w:hAnsi="Tahoma" w:cs="Tahoma"/>
        </w:rPr>
        <w:t>จำนวน</w:t>
      </w:r>
      <w:r w:rsidRPr="008E7885">
        <w:rPr>
          <w:rFonts w:ascii="Calibri" w:hAnsi="Calibri" w:cs="Calibri"/>
        </w:rPr>
        <w:t xml:space="preserve"> 144600 </w:t>
      </w:r>
      <w:r w:rsidRPr="008E7885">
        <w:rPr>
          <w:rFonts w:ascii="Tahoma" w:hAnsi="Tahoma" w:cs="Tahoma"/>
        </w:rPr>
        <w:t>ยูโร</w:t>
      </w:r>
      <w:r w:rsidRPr="008E7885">
        <w:rPr>
          <w:rFonts w:ascii="Calibri" w:hAnsi="Calibri" w:cs="Calibri"/>
        </w:rPr>
        <w:t xml:space="preserve"> </w:t>
      </w:r>
    </w:p>
    <w:p w14:paraId="2C0C2E04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6A4E2073" w14:textId="77777777" w:rsidR="00C914EB" w:rsidRPr="008E7885" w:rsidRDefault="00E81245" w:rsidP="00BD0A03">
      <w:pPr>
        <w:pStyle w:val="ListParagraph"/>
        <w:spacing w:after="0" w:line="360" w:lineRule="auto"/>
        <w:rPr>
          <w:rFonts w:ascii="Calibri" w:hAnsi="Calibri" w:cs="Calibri"/>
          <w:b/>
          <w:color w:val="0070C0"/>
        </w:rPr>
      </w:pPr>
      <w:r w:rsidRPr="008E7885">
        <w:rPr>
          <w:rFonts w:ascii="Calibri" w:hAnsi="Calibri" w:cs="Calibri"/>
          <w:b/>
          <w:color w:val="0070C0"/>
        </w:rPr>
        <w:t xml:space="preserve">5) </w:t>
      </w:r>
      <w:r w:rsidRPr="008E7885">
        <w:rPr>
          <w:rFonts w:ascii="Tahoma" w:hAnsi="Tahoma" w:cs="Tahoma"/>
          <w:b/>
          <w:color w:val="0070C0"/>
        </w:rPr>
        <w:t>เนื้อผ้า</w:t>
      </w:r>
    </w:p>
    <w:p w14:paraId="523FC32D" w14:textId="77777777" w:rsidR="00E86979" w:rsidRPr="008E7885" w:rsidRDefault="003744D0" w:rsidP="00E86979">
      <w:pPr>
        <w:pStyle w:val="CommentText"/>
        <w:spacing w:line="360" w:lineRule="auto"/>
        <w:rPr>
          <w:rFonts w:ascii="Calibri" w:hAnsi="Calibri" w:cs="Calibri"/>
          <w:sz w:val="22"/>
          <w:szCs w:val="22"/>
        </w:rPr>
      </w:pPr>
      <w:r w:rsidRPr="008E7885">
        <w:rPr>
          <w:rFonts w:ascii="Calibri" w:hAnsi="Calibri" w:cs="Calibri"/>
          <w:sz w:val="22"/>
          <w:szCs w:val="22"/>
        </w:rPr>
        <w:t xml:space="preserve">Print Census </w:t>
      </w:r>
      <w:r w:rsidRPr="008E7885">
        <w:rPr>
          <w:rFonts w:ascii="Tahoma" w:hAnsi="Tahoma" w:cs="Tahoma"/>
          <w:sz w:val="22"/>
          <w:szCs w:val="22"/>
        </w:rPr>
        <w:t>ในปี</w:t>
      </w:r>
      <w:r w:rsidRPr="008E7885">
        <w:rPr>
          <w:rFonts w:ascii="Calibri" w:hAnsi="Calibri" w:cs="Calibri"/>
          <w:sz w:val="22"/>
          <w:szCs w:val="22"/>
        </w:rPr>
        <w:t xml:space="preserve"> 2018 </w:t>
      </w:r>
      <w:r w:rsidRPr="008E7885">
        <w:rPr>
          <w:rFonts w:ascii="Tahoma" w:hAnsi="Tahoma" w:cs="Tahoma"/>
          <w:sz w:val="22"/>
          <w:szCs w:val="22"/>
        </w:rPr>
        <w:t>ได้พัฒนาขึ้นจนมีรูปภาพที่มีรายละเอียดมากขึ้นในภาคส่วนของเนื้อผ้าที่เติบโตขึ้น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ผู้เข้าร่วมการสำรวจได้รวมธุรกิจการพิมพ์สกรีนเข้ากับการมุ่งเน้นที่การใช้งานเนื้อผ้า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ผู้ผลิตเนื้อผ้าเฉพาะและธุรกิจการพิมพ์โดยตรงลงบนเสื้อผ้า</w:t>
      </w:r>
      <w:r w:rsidRPr="008E7885">
        <w:rPr>
          <w:rFonts w:ascii="Calibri" w:hAnsi="Calibri" w:cs="Calibri"/>
          <w:sz w:val="22"/>
          <w:szCs w:val="22"/>
        </w:rPr>
        <w:t xml:space="preserve"> </w:t>
      </w:r>
    </w:p>
    <w:p w14:paraId="732F88A9" w14:textId="77777777" w:rsidR="00D43D59" w:rsidRPr="008E7885" w:rsidRDefault="00E81245" w:rsidP="00E86979">
      <w:pPr>
        <w:pStyle w:val="CommentText"/>
        <w:spacing w:line="360" w:lineRule="auto"/>
        <w:rPr>
          <w:rFonts w:ascii="Calibri" w:hAnsi="Calibri" w:cs="Calibri"/>
          <w:sz w:val="22"/>
          <w:szCs w:val="22"/>
        </w:rPr>
      </w:pPr>
      <w:r w:rsidRPr="008E7885">
        <w:rPr>
          <w:rFonts w:ascii="Tahoma" w:hAnsi="Tahoma" w:cs="Tahoma"/>
          <w:sz w:val="22"/>
          <w:szCs w:val="22"/>
        </w:rPr>
        <w:t>ผลิตภัณฑ์เสื้อผ้าครอบคลุมธุรกิจเนื้อผ้าทั้งหมด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โดยมีชุดกีฬา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เนื้อผ้าสำหรับเสื้อผ้า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และกระแสแฟชันที่รวดเร็วยกระดับ</w:t>
      </w:r>
      <w:r w:rsidRPr="008E7885">
        <w:rPr>
          <w:rFonts w:ascii="Calibri" w:hAnsi="Calibri" w:cs="Calibri"/>
          <w:sz w:val="22"/>
          <w:szCs w:val="22"/>
        </w:rPr>
        <w:t xml:space="preserve"> “</w:t>
      </w:r>
      <w:r w:rsidRPr="008E7885">
        <w:rPr>
          <w:rFonts w:ascii="Tahoma" w:hAnsi="Tahoma" w:cs="Tahoma"/>
          <w:sz w:val="22"/>
          <w:szCs w:val="22"/>
        </w:rPr>
        <w:t>กระดานผู้นำ</w:t>
      </w:r>
      <w:r w:rsidRPr="008E7885">
        <w:rPr>
          <w:rFonts w:ascii="Calibri" w:hAnsi="Calibri" w:cs="Calibri"/>
          <w:sz w:val="22"/>
          <w:szCs w:val="22"/>
        </w:rPr>
        <w:t xml:space="preserve">” </w:t>
      </w:r>
      <w:r w:rsidRPr="008E7885">
        <w:rPr>
          <w:rFonts w:ascii="Tahoma" w:hAnsi="Tahoma" w:cs="Tahoma"/>
          <w:sz w:val="22"/>
          <w:szCs w:val="22"/>
        </w:rPr>
        <w:t>การใช้งานที่เติบโต</w:t>
      </w:r>
      <w:r w:rsidRPr="008E7885">
        <w:rPr>
          <w:rFonts w:ascii="Calibri" w:hAnsi="Calibri" w:cs="Calibri"/>
          <w:sz w:val="22"/>
          <w:szCs w:val="22"/>
        </w:rPr>
        <w:t xml:space="preserve"> </w:t>
      </w:r>
    </w:p>
    <w:p w14:paraId="019AAA25" w14:textId="77777777" w:rsidR="00E86979" w:rsidRPr="008E7885" w:rsidRDefault="00E86979" w:rsidP="00E86979">
      <w:pPr>
        <w:pStyle w:val="CommentText"/>
        <w:spacing w:line="360" w:lineRule="auto"/>
        <w:rPr>
          <w:rFonts w:ascii="Calibri" w:hAnsi="Calibri" w:cs="Calibri"/>
          <w:sz w:val="22"/>
          <w:szCs w:val="22"/>
        </w:rPr>
      </w:pPr>
      <w:r w:rsidRPr="008E7885">
        <w:rPr>
          <w:rFonts w:ascii="Tahoma" w:hAnsi="Tahoma" w:cs="Tahoma"/>
          <w:sz w:val="22"/>
          <w:szCs w:val="22"/>
        </w:rPr>
        <w:t>การปรับใช้ดิจิตอลสำหรับเนื้อผ้าช้ากว่าภาคส่วนอื่นๆ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ในภาคส่วนที่เกี่ยวข้องกับเนื้อผ้าทั้งหมด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การผลิตยังคงเป็นกระบวนการแบบอนาล็อกเป็นส่วนใหญ่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อย่างไรก็ตาม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ท่ามกลางเครื่องพิมพ์ที่มุ่งเน้นที่เนื้อผ้า</w:t>
      </w:r>
      <w:r w:rsidRPr="008E7885">
        <w:rPr>
          <w:rFonts w:ascii="Calibri" w:hAnsi="Calibri" w:cs="Calibri"/>
          <w:sz w:val="22"/>
          <w:szCs w:val="22"/>
        </w:rPr>
        <w:t xml:space="preserve"> 56% </w:t>
      </w:r>
      <w:r w:rsidRPr="008E7885">
        <w:rPr>
          <w:rFonts w:ascii="Tahoma" w:hAnsi="Tahoma" w:cs="Tahoma"/>
          <w:sz w:val="22"/>
          <w:szCs w:val="22"/>
        </w:rPr>
        <w:t>มีการลงทุนทางดิจิตอล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และ</w:t>
      </w:r>
      <w:r w:rsidRPr="008E7885">
        <w:rPr>
          <w:rFonts w:ascii="Calibri" w:hAnsi="Calibri" w:cs="Calibri"/>
          <w:sz w:val="22"/>
          <w:szCs w:val="22"/>
        </w:rPr>
        <w:t xml:space="preserve"> 19% </w:t>
      </w:r>
      <w:r w:rsidRPr="008E7885">
        <w:rPr>
          <w:rFonts w:ascii="Tahoma" w:hAnsi="Tahoma" w:cs="Tahoma"/>
          <w:sz w:val="22"/>
          <w:szCs w:val="22"/>
        </w:rPr>
        <w:t>วางแผนที่จะลงทุนในอีกสองปีข้างหน้า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โดยมีเป้าหมายที่จะเก็บเกี่ยวผลประโยชน์จากเวลาไปสู่ตลาดที่ลดลง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การปรับแต่งคอลเลคชันที่สร้างสรรค์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การสร้างจากต้นแบบ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และผลกระทบเชิงบวกต่อการรักษาสิ่งแวดล้อมโดยการลดการใช้น้ำและพลังงาน</w:t>
      </w:r>
      <w:r w:rsidRPr="008E7885">
        <w:rPr>
          <w:rFonts w:ascii="Calibri" w:hAnsi="Calibri" w:cs="Calibri"/>
          <w:sz w:val="22"/>
          <w:szCs w:val="22"/>
        </w:rPr>
        <w:t xml:space="preserve"> </w:t>
      </w:r>
    </w:p>
    <w:p w14:paraId="257DEC8A" w14:textId="77777777" w:rsidR="00E86979" w:rsidRPr="008E7885" w:rsidRDefault="00B47247" w:rsidP="00E86979">
      <w:pPr>
        <w:pStyle w:val="CommentText"/>
        <w:spacing w:line="360" w:lineRule="auto"/>
        <w:rPr>
          <w:rFonts w:ascii="Calibri" w:hAnsi="Calibri" w:cs="Calibri"/>
          <w:sz w:val="22"/>
          <w:szCs w:val="22"/>
        </w:rPr>
      </w:pPr>
      <w:r w:rsidRPr="008E7885">
        <w:rPr>
          <w:rFonts w:ascii="Tahoma" w:hAnsi="Tahoma" w:cs="Tahoma"/>
          <w:sz w:val="22"/>
          <w:szCs w:val="22"/>
        </w:rPr>
        <w:t>ความเร็วการผลิตเป็นความสำคัญหลักในการลงสุดสำหรับผู้เข้าร่วมการสำรวจด้านเนื้อผ้า</w:t>
      </w:r>
      <w:r w:rsidRPr="008E7885">
        <w:rPr>
          <w:rFonts w:ascii="Calibri" w:hAnsi="Calibri" w:cs="Calibri"/>
          <w:sz w:val="22"/>
          <w:szCs w:val="22"/>
        </w:rPr>
        <w:t xml:space="preserve"> 69% </w:t>
      </w:r>
      <w:r w:rsidRPr="008E7885">
        <w:rPr>
          <w:rFonts w:ascii="Tahoma" w:hAnsi="Tahoma" w:cs="Tahoma"/>
          <w:sz w:val="22"/>
          <w:szCs w:val="22"/>
        </w:rPr>
        <w:t>และ</w:t>
      </w:r>
      <w:r w:rsidRPr="008E7885">
        <w:rPr>
          <w:rFonts w:ascii="Calibri" w:hAnsi="Calibri" w:cs="Calibri"/>
          <w:sz w:val="22"/>
          <w:szCs w:val="22"/>
        </w:rPr>
        <w:t xml:space="preserve"> 55% </w:t>
      </w:r>
      <w:r w:rsidRPr="008E7885">
        <w:rPr>
          <w:rFonts w:ascii="Tahoma" w:hAnsi="Tahoma" w:cs="Tahoma"/>
          <w:sz w:val="22"/>
          <w:szCs w:val="22"/>
        </w:rPr>
        <w:t>ต้องการความสามารถในการพิมพ์โดยตรงลงบนสื่อที่ยังไม่มีการปรับสภาพ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การลงทุนเหล่านี้ได้รับแรงกระตุ้นจากเจ้าของแบรนด์ที่ต้องการการผลิตที่ไวต่อเวลาที่ส่งมอบการพัฒนา</w:t>
      </w:r>
      <w:r w:rsidRPr="008E7885">
        <w:rPr>
          <w:rFonts w:ascii="Tahoma" w:hAnsi="Tahoma" w:cs="Tahoma"/>
          <w:sz w:val="22"/>
          <w:szCs w:val="22"/>
        </w:rPr>
        <w:lastRenderedPageBreak/>
        <w:t>ของห่วงโซ่อุปทาน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เช่น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การลดขยะ</w:t>
      </w:r>
      <w:r w:rsidRPr="008E7885">
        <w:rPr>
          <w:rFonts w:ascii="Calibri" w:hAnsi="Calibri" w:cs="Calibri"/>
          <w:sz w:val="22"/>
          <w:szCs w:val="22"/>
        </w:rPr>
        <w:t xml:space="preserve"> </w:t>
      </w:r>
      <w:r w:rsidRPr="008E7885">
        <w:rPr>
          <w:rFonts w:ascii="Tahoma" w:hAnsi="Tahoma" w:cs="Tahoma"/>
          <w:sz w:val="22"/>
          <w:szCs w:val="22"/>
        </w:rPr>
        <w:t>การตอบสนองอย่างดีที่สุดต่อช่วงเร่งตามฤดูกาลและช่วยให้มีการส่งมอบในท้องถิ่น</w:t>
      </w:r>
      <w:r w:rsidRPr="008E7885">
        <w:rPr>
          <w:rFonts w:ascii="Calibri" w:hAnsi="Calibri" w:cs="Calibri"/>
          <w:sz w:val="22"/>
          <w:szCs w:val="22"/>
        </w:rPr>
        <w:t xml:space="preserve"> </w:t>
      </w:r>
    </w:p>
    <w:p w14:paraId="6AE82C38" w14:textId="77777777" w:rsidR="00E81245" w:rsidRPr="008E7885" w:rsidRDefault="00B47247" w:rsidP="00E86979">
      <w:pPr>
        <w:pStyle w:val="CommentText"/>
        <w:spacing w:line="360" w:lineRule="auto"/>
        <w:rPr>
          <w:rFonts w:ascii="Calibri" w:hAnsi="Calibri" w:cs="Calibri"/>
          <w:sz w:val="22"/>
          <w:szCs w:val="22"/>
        </w:rPr>
      </w:pPr>
      <w:r w:rsidRPr="008E7885">
        <w:rPr>
          <w:rFonts w:ascii="Tahoma" w:hAnsi="Tahoma" w:cs="Tahoma"/>
          <w:sz w:val="22"/>
          <w:szCs w:val="22"/>
        </w:rPr>
        <w:t>เครื่องพิมพ์สกรีนและเนื้อผ้าคาดหวังให้มีการใช้ดิจิตอลเพื่อให้รายได้การพิมพ์เนื้อผ้าสูงขึ้น</w:t>
      </w:r>
      <w:r w:rsidRPr="008E7885">
        <w:rPr>
          <w:rFonts w:ascii="Calibri" w:hAnsi="Calibri" w:cs="Calibri"/>
          <w:sz w:val="22"/>
          <w:szCs w:val="22"/>
        </w:rPr>
        <w:t xml:space="preserve"> 12% </w:t>
      </w:r>
      <w:r w:rsidRPr="008E7885">
        <w:rPr>
          <w:rFonts w:ascii="Tahoma" w:hAnsi="Tahoma" w:cs="Tahoma"/>
          <w:sz w:val="22"/>
          <w:szCs w:val="22"/>
        </w:rPr>
        <w:t>ในอีกสองปีหน้า</w:t>
      </w:r>
      <w:r w:rsidRPr="008E7885">
        <w:rPr>
          <w:rFonts w:ascii="Calibri" w:hAnsi="Calibri" w:cs="Calibri"/>
          <w:sz w:val="22"/>
          <w:szCs w:val="22"/>
        </w:rPr>
        <w:t xml:space="preserve"> </w:t>
      </w:r>
    </w:p>
    <w:p w14:paraId="67F54DA0" w14:textId="77777777" w:rsidR="003B0C19" w:rsidRPr="008E7885" w:rsidRDefault="003B0C19" w:rsidP="00BD0A03">
      <w:pPr>
        <w:spacing w:after="0" w:line="360" w:lineRule="auto"/>
        <w:rPr>
          <w:rFonts w:ascii="Calibri" w:hAnsi="Calibri" w:cs="Calibri"/>
          <w:color w:val="0070C0"/>
        </w:rPr>
      </w:pPr>
    </w:p>
    <w:p w14:paraId="48AFDD4C" w14:textId="77777777" w:rsidR="003B0C19" w:rsidRPr="008E7885" w:rsidRDefault="003B0C19" w:rsidP="00BD0A03">
      <w:pPr>
        <w:spacing w:after="0" w:line="360" w:lineRule="auto"/>
        <w:ind w:firstLine="720"/>
        <w:rPr>
          <w:rFonts w:ascii="Calibri" w:hAnsi="Calibri" w:cs="Calibri"/>
          <w:b/>
          <w:color w:val="0070C0"/>
        </w:rPr>
      </w:pPr>
      <w:r w:rsidRPr="008E7885">
        <w:rPr>
          <w:rFonts w:ascii="Calibri" w:hAnsi="Calibri" w:cs="Calibri"/>
          <w:b/>
          <w:color w:val="0070C0"/>
        </w:rPr>
        <w:t xml:space="preserve">6) </w:t>
      </w:r>
      <w:r w:rsidRPr="008E7885">
        <w:rPr>
          <w:rFonts w:ascii="Tahoma" w:hAnsi="Tahoma" w:cs="Tahoma"/>
          <w:b/>
          <w:color w:val="0070C0"/>
        </w:rPr>
        <w:t>อุปสงค์ด้านสิ่งแวดล้อม</w:t>
      </w:r>
    </w:p>
    <w:p w14:paraId="1DC99536" w14:textId="77777777" w:rsidR="003744D0" w:rsidRPr="008E7885" w:rsidRDefault="003B0C19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Census </w:t>
      </w:r>
      <w:r w:rsidRPr="008E7885">
        <w:rPr>
          <w:rFonts w:ascii="Tahoma" w:hAnsi="Tahoma" w:cs="Tahoma"/>
        </w:rPr>
        <w:t>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ได้ตั้งคำถามที่คาดหวังในได้รับข้อมูลเชิงลึกที่ทันสมัยเกี่ยวกับความสำคัญของการผลิตที่มีความยั่งยืนด้านสิ่งแวดล้อม</w:t>
      </w:r>
      <w:r w:rsidRPr="008E7885">
        <w:rPr>
          <w:rFonts w:ascii="Calibri" w:hAnsi="Calibri" w:cs="Calibri"/>
        </w:rPr>
        <w:t xml:space="preserve"> </w:t>
      </w:r>
    </w:p>
    <w:p w14:paraId="596E01F9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6C4E80A0" w14:textId="77777777" w:rsidR="001930F5" w:rsidRPr="008E7885" w:rsidRDefault="003744D0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ผู้เข้าร่วมการสำรวจแสดงให้เห็นว่าการลงทุนด้านสิ่งแวดล้อมได้รับอิทธิพลอย่างมากจากความคาดหวังของผู้บริโภคเกี่ยวกับการผลิตและสื่อที่มีความยั่งยืน</w:t>
      </w:r>
      <w:r w:rsidRPr="008E7885">
        <w:rPr>
          <w:rFonts w:ascii="Calibri" w:hAnsi="Calibri" w:cs="Calibri"/>
        </w:rPr>
        <w:t xml:space="preserve"> 76% </w:t>
      </w:r>
      <w:r w:rsidRPr="008E7885">
        <w:rPr>
          <w:rFonts w:ascii="Tahoma" w:hAnsi="Tahoma" w:cs="Tahoma"/>
        </w:rPr>
        <w:t>กล่าวว่าอุปสงค์ของผู้บริโภคที่ต้องการผลิตภัณฑ์ที่มีความรับผิดชอบต่อสิ่งแวดล้อมได้ขัดเกลากลยุทธ์ของธุรกิจ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โดยมีมากกว่าหนึ่งในห้าที่ระบุว่าเป็นอิทธิพลหลัก</w:t>
      </w:r>
    </w:p>
    <w:p w14:paraId="1AA96BCB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70991359" w14:textId="77777777" w:rsidR="00276EA9" w:rsidRPr="008E7885" w:rsidRDefault="00CD35B1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ผู้เข้าร่วมการสำรวจ</w:t>
      </w:r>
      <w:r w:rsidRPr="008E7885">
        <w:rPr>
          <w:rFonts w:ascii="Calibri" w:hAnsi="Calibri" w:cs="Calibri"/>
        </w:rPr>
        <w:t xml:space="preserve"> 32% </w:t>
      </w:r>
      <w:r w:rsidRPr="008E7885">
        <w:rPr>
          <w:rFonts w:ascii="Tahoma" w:hAnsi="Tahoma" w:cs="Tahoma"/>
        </w:rPr>
        <w:t>ได้ตอบสนองโดยการใช้อุปกรณ์ที่มีประสิทธิภาพด้านพลังงานหรือได้รับการรับรองด้านสิ่งแวดล้อมเพื่อสร้างความพึงพอใจต่ออุปสงค์ของลูกค้า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โดยผู้เข้าร่วมการสำรวจอื่นๆ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ยังกล่าวถึงการฝึกอบรมด้านความยั่งยืน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โดยใช้หมึกที่ปลอด</w:t>
      </w:r>
      <w:r w:rsidRPr="008E7885">
        <w:rPr>
          <w:rFonts w:ascii="Calibri" w:hAnsi="Calibri" w:cs="Calibri"/>
        </w:rPr>
        <w:t xml:space="preserve"> VOC </w:t>
      </w:r>
      <w:r w:rsidRPr="008E7885">
        <w:rPr>
          <w:rFonts w:ascii="Tahoma" w:hAnsi="Tahoma" w:cs="Tahoma"/>
        </w:rPr>
        <w:t>และสื่อที่กลับมาใช้ใหม่ได้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และโปรแกรมการนำกลับมาใช้ใหม่เมื่อหมดอายุการใช้งาน</w:t>
      </w:r>
    </w:p>
    <w:p w14:paraId="3B883DE9" w14:textId="77777777" w:rsidR="00B23876" w:rsidRPr="008E7885" w:rsidRDefault="00276EA9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72% </w:t>
      </w:r>
      <w:r w:rsidRPr="008E7885">
        <w:rPr>
          <w:rFonts w:ascii="Tahoma" w:hAnsi="Tahoma" w:cs="Tahoma"/>
        </w:rPr>
        <w:t>ของ</w:t>
      </w:r>
      <w:r w:rsidRPr="008E7885">
        <w:rPr>
          <w:rFonts w:ascii="Calibri" w:hAnsi="Calibri" w:cs="Calibri"/>
        </w:rPr>
        <w:t xml:space="preserve"> PSP </w:t>
      </w:r>
      <w:r w:rsidRPr="008E7885">
        <w:rPr>
          <w:rFonts w:ascii="Tahoma" w:hAnsi="Tahoma" w:cs="Tahoma"/>
        </w:rPr>
        <w:t>สามารถลงทุนในความยั่งยืนโดยไม่ต้องเพิ่มราคา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ซึ่งช่วยรักษายอดขายและรักษาการแข่งขันด้านราคาได้</w:t>
      </w:r>
      <w:r w:rsidRPr="008E7885">
        <w:rPr>
          <w:rFonts w:ascii="Calibri" w:hAnsi="Calibri" w:cs="Calibri"/>
        </w:rPr>
        <w:t xml:space="preserve"> </w:t>
      </w:r>
    </w:p>
    <w:p w14:paraId="74BBE1CB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66D213E4" w14:textId="77777777" w:rsidR="001319B9" w:rsidRPr="008E7885" w:rsidRDefault="00DC742F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Sean Holt </w:t>
      </w:r>
      <w:r w:rsidRPr="008E7885">
        <w:rPr>
          <w:rFonts w:ascii="Tahoma" w:hAnsi="Tahoma" w:cs="Tahoma"/>
        </w:rPr>
        <w:t>ผู้อำนวยการเอ็กซ์คลูซีฟ</w:t>
      </w:r>
      <w:r w:rsidRPr="008E7885">
        <w:rPr>
          <w:rFonts w:ascii="Calibri" w:hAnsi="Calibri" w:cs="Calibri"/>
        </w:rPr>
        <w:t xml:space="preserve"> FESPA </w:t>
      </w:r>
      <w:r w:rsidRPr="008E7885">
        <w:rPr>
          <w:rFonts w:ascii="Tahoma" w:hAnsi="Tahoma" w:cs="Tahoma"/>
        </w:rPr>
        <w:t>ได้แสดงความคิดเห็นว่า</w:t>
      </w:r>
      <w:r w:rsidRPr="008E7885">
        <w:rPr>
          <w:rFonts w:ascii="Calibri" w:hAnsi="Calibri" w:cs="Calibri"/>
        </w:rPr>
        <w:t>: “</w:t>
      </w:r>
      <w:r w:rsidRPr="008E7885">
        <w:rPr>
          <w:rFonts w:ascii="Tahoma" w:hAnsi="Tahoma" w:cs="Tahoma"/>
        </w:rPr>
        <w:t>การทบทวนข้อค้นพบของ</w:t>
      </w:r>
      <w:r w:rsidRPr="008E7885">
        <w:rPr>
          <w:rFonts w:ascii="Calibri" w:hAnsi="Calibri" w:cs="Calibri"/>
        </w:rPr>
        <w:t xml:space="preserve"> Print Census </w:t>
      </w:r>
      <w:r w:rsidRPr="008E7885">
        <w:rPr>
          <w:rFonts w:ascii="Tahoma" w:hAnsi="Tahoma" w:cs="Tahoma"/>
        </w:rPr>
        <w:t>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เรามีความยินดีที่ได้เห็นชุมชนธุรกิจการพิมพ์ทั่วโลกที่มีการเติบโตยั่งยืนและตอบสนองต่อการผลิตที่ขยายตัวขึ้นอีกครั้ง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รวมทั้งความแตกต่างของผลิตภัณฑ์และบริการใหม่ๆ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ข้อค้นพบได้แสดงให้เห็นความมุ่งมั่นอย่างต่อเนื่อท่ามกลาง</w:t>
      </w:r>
      <w:r w:rsidRPr="008E7885">
        <w:rPr>
          <w:rFonts w:ascii="Calibri" w:hAnsi="Calibri" w:cs="Calibri"/>
        </w:rPr>
        <w:t xml:space="preserve"> PSP </w:t>
      </w:r>
      <w:r w:rsidRPr="008E7885">
        <w:rPr>
          <w:rFonts w:ascii="Tahoma" w:hAnsi="Tahoma" w:cs="Tahoma"/>
        </w:rPr>
        <w:t>ที่เข้าใจและตอบสนองต่อการมีส่วนร่วมในความคาดหวังของผู้บริโภค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ธุรกิจประสบความสำเร็จตามกลยุทธ์การพัฒนาที่มีผู้บรโภคเป็นศูนย์กลาง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โดยการสนับสนุนจากการลงทุนทางเทคโนโลยีและการฝึกอบรมที่มีการวางแผน</w:t>
      </w:r>
      <w:r w:rsidRPr="008E7885">
        <w:rPr>
          <w:rFonts w:ascii="Calibri" w:hAnsi="Calibri" w:cs="Calibri"/>
        </w:rPr>
        <w:t>”</w:t>
      </w:r>
    </w:p>
    <w:p w14:paraId="24520871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7A1A9F21" w14:textId="77777777" w:rsidR="00A060D7" w:rsidRPr="008E7885" w:rsidRDefault="00831D8C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Holt </w:t>
      </w:r>
      <w:r w:rsidRPr="008E7885">
        <w:rPr>
          <w:rFonts w:ascii="Tahoma" w:hAnsi="Tahoma" w:cs="Tahoma"/>
        </w:rPr>
        <w:t>สรุปว่า</w:t>
      </w:r>
      <w:r w:rsidRPr="008E7885">
        <w:rPr>
          <w:rFonts w:ascii="Calibri" w:hAnsi="Calibri" w:cs="Calibri"/>
        </w:rPr>
        <w:t xml:space="preserve">: “FESPA Print Census </w:t>
      </w:r>
      <w:r w:rsidRPr="008E7885">
        <w:rPr>
          <w:rFonts w:ascii="Tahoma" w:hAnsi="Tahoma" w:cs="Tahoma"/>
        </w:rPr>
        <w:t>มีความหมายอย่างมากในฐานะที่เป็นชิ้นงานของข่าวกรองการตลาดเพราะช่วยสะท้อนความจริงเชิงพาณิ</w:t>
      </w:r>
      <w:r w:rsidRPr="008E7885">
        <w:rPr>
          <w:rFonts w:ascii="Tahoma" w:hAnsi="Tahoma" w:cs="Tahoma"/>
        </w:rPr>
        <w:lastRenderedPageBreak/>
        <w:t>ชย์สำหรับธุรกิจการพิมพ์</w:t>
      </w:r>
      <w:r w:rsidRPr="008E7885">
        <w:rPr>
          <w:rFonts w:ascii="Calibri" w:hAnsi="Calibri" w:cs="Calibri"/>
        </w:rPr>
        <w:t xml:space="preserve"> 1500 </w:t>
      </w:r>
      <w:r w:rsidRPr="008E7885">
        <w:rPr>
          <w:rFonts w:ascii="Tahoma" w:hAnsi="Tahoma" w:cs="Tahoma"/>
        </w:rPr>
        <w:t>แห่ง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เราเชื่อว่าข้อมูลระดับ</w:t>
      </w:r>
      <w:r w:rsidRPr="008E7885">
        <w:rPr>
          <w:rFonts w:ascii="Calibri" w:hAnsi="Calibri" w:cs="Calibri"/>
        </w:rPr>
        <w:t xml:space="preserve"> ‘</w:t>
      </w:r>
      <w:r w:rsidRPr="008E7885">
        <w:rPr>
          <w:rFonts w:ascii="Tahoma" w:hAnsi="Tahoma" w:cs="Tahoma"/>
        </w:rPr>
        <w:t>รากหญ้า</w:t>
      </w:r>
      <w:r w:rsidRPr="008E7885">
        <w:rPr>
          <w:rFonts w:ascii="Calibri" w:hAnsi="Calibri" w:cs="Calibri"/>
        </w:rPr>
        <w:t xml:space="preserve">’ </w:t>
      </w:r>
      <w:r w:rsidRPr="008E7885">
        <w:rPr>
          <w:rFonts w:ascii="Tahoma" w:hAnsi="Tahoma" w:cs="Tahoma"/>
        </w:rPr>
        <w:t>นี้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ได้รับการเติมเต็มจากการริเริ่มการวิจัยของ</w:t>
      </w:r>
      <w:r w:rsidRPr="008E7885">
        <w:rPr>
          <w:rFonts w:ascii="Calibri" w:hAnsi="Calibri" w:cs="Calibri"/>
        </w:rPr>
        <w:t xml:space="preserve"> FESPA </w:t>
      </w:r>
      <w:r w:rsidRPr="008E7885">
        <w:rPr>
          <w:rFonts w:ascii="Tahoma" w:hAnsi="Tahoma" w:cs="Tahoma"/>
        </w:rPr>
        <w:t>สู่โอกาสการเติบโตที่สำคัญ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ช่วยเพิ่มผลประโยชน์ที่ชัดเจนแก่สมาชิกของเราโดยการช่วยให้พวกเขาตัดสินใจด้วยข้อมูลที่ดีเพื่อสนับสนุนการเติบโตระยะยาวของพวกเขา</w:t>
      </w:r>
      <w:r w:rsidRPr="008E7885">
        <w:rPr>
          <w:rFonts w:ascii="Calibri" w:hAnsi="Calibri" w:cs="Calibri"/>
        </w:rPr>
        <w:t>”</w:t>
      </w:r>
    </w:p>
    <w:p w14:paraId="6A57AB26" w14:textId="77777777" w:rsidR="00BD0A03" w:rsidRPr="008E7885" w:rsidRDefault="00BD0A03" w:rsidP="00BD0A03">
      <w:pPr>
        <w:spacing w:after="0" w:line="360" w:lineRule="auto"/>
        <w:rPr>
          <w:rFonts w:ascii="Calibri" w:hAnsi="Calibri" w:cs="Calibri"/>
        </w:rPr>
      </w:pPr>
    </w:p>
    <w:p w14:paraId="404DBBE1" w14:textId="77777777" w:rsidR="00873A00" w:rsidRPr="008E7885" w:rsidRDefault="00873A00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Calibri" w:hAnsi="Calibri" w:cs="Calibri"/>
        </w:rPr>
        <w:t xml:space="preserve">“FESPA </w:t>
      </w:r>
      <w:r w:rsidRPr="008E7885">
        <w:rPr>
          <w:rFonts w:ascii="Tahoma" w:hAnsi="Tahoma" w:cs="Tahoma"/>
        </w:rPr>
        <w:t>ยังได้เข้าครองตำแหน่งในฐานะผู้นำทางความคิดในธุรกิจโดยการลงทุนอย่างต่อเนื่องด้านการวิจัยมาเป็นเวลาหลายสิบปี</w:t>
      </w:r>
      <w:r w:rsidRPr="008E7885">
        <w:rPr>
          <w:rFonts w:ascii="Calibri" w:hAnsi="Calibri" w:cs="Calibri"/>
        </w:rPr>
        <w:t xml:space="preserve">” Ron Gilboa </w:t>
      </w:r>
      <w:r w:rsidRPr="008E7885">
        <w:rPr>
          <w:rFonts w:ascii="Tahoma" w:hAnsi="Tahoma" w:cs="Tahoma"/>
        </w:rPr>
        <w:t>ผู้อำนวยการกลุ่ม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เทคโนโลยีการผลิตที่</w:t>
      </w:r>
      <w:r w:rsidRPr="008E7885">
        <w:rPr>
          <w:rFonts w:ascii="Calibri" w:hAnsi="Calibri" w:cs="Calibri"/>
        </w:rPr>
        <w:t xml:space="preserve"> Keypoint Intelligence </w:t>
      </w:r>
      <w:r w:rsidRPr="008E7885">
        <w:rPr>
          <w:rFonts w:ascii="Tahoma" w:hAnsi="Tahoma" w:cs="Tahoma"/>
        </w:rPr>
        <w:t>กล่าว</w:t>
      </w:r>
      <w:r w:rsidRPr="008E7885">
        <w:rPr>
          <w:rFonts w:ascii="Calibri" w:hAnsi="Calibri" w:cs="Calibri"/>
        </w:rPr>
        <w:t xml:space="preserve"> “</w:t>
      </w:r>
      <w:r w:rsidRPr="008E7885">
        <w:rPr>
          <w:rFonts w:ascii="Tahoma" w:hAnsi="Tahoma" w:cs="Tahoma"/>
        </w:rPr>
        <w:t>ข้อค้นพบ</w:t>
      </w:r>
      <w:r w:rsidRPr="008E7885">
        <w:rPr>
          <w:rFonts w:ascii="Calibri" w:hAnsi="Calibri" w:cs="Calibri"/>
        </w:rPr>
        <w:t xml:space="preserve"> Print Census </w:t>
      </w:r>
      <w:r w:rsidRPr="008E7885">
        <w:rPr>
          <w:rFonts w:ascii="Tahoma" w:hAnsi="Tahoma" w:cs="Tahoma"/>
        </w:rPr>
        <w:t>ในปี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จะสนับสนุนสมาชิกของ</w:t>
      </w:r>
      <w:r w:rsidRPr="008E7885">
        <w:rPr>
          <w:rFonts w:ascii="Calibri" w:hAnsi="Calibri" w:cs="Calibri"/>
        </w:rPr>
        <w:t xml:space="preserve"> FESPA </w:t>
      </w:r>
      <w:r w:rsidRPr="008E7885">
        <w:rPr>
          <w:rFonts w:ascii="Tahoma" w:hAnsi="Tahoma" w:cs="Tahoma"/>
        </w:rPr>
        <w:t>เมื่อพวกเขาวางแผนกลยุทธ์ทางธุรกิจในอนาคตของพวกเขา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ในขณะที่ช่วยนำชุมชนโดยเฉพาะอย่างยิ่งในระดับโลกสู่การเติบโตที่สำคัญในอุตสาหกรรมและส่งเสริมบทบาทของ</w:t>
      </w:r>
      <w:r w:rsidRPr="008E7885">
        <w:rPr>
          <w:rFonts w:ascii="Calibri" w:hAnsi="Calibri" w:cs="Calibri"/>
        </w:rPr>
        <w:t xml:space="preserve"> FESPA </w:t>
      </w:r>
      <w:r w:rsidRPr="008E7885">
        <w:rPr>
          <w:rFonts w:ascii="Tahoma" w:hAnsi="Tahoma" w:cs="Tahoma"/>
        </w:rPr>
        <w:t>ในฐานะแหล่งข้อมูลที่ทันสมัยสำหรับนักนวัตกรรมทั่วโลก</w:t>
      </w:r>
      <w:r w:rsidRPr="008E7885">
        <w:rPr>
          <w:rFonts w:ascii="Calibri" w:hAnsi="Calibri" w:cs="Calibri"/>
        </w:rPr>
        <w:t xml:space="preserve">”  </w:t>
      </w:r>
    </w:p>
    <w:p w14:paraId="012D6FDF" w14:textId="77777777" w:rsidR="00873A00" w:rsidRPr="008E7885" w:rsidRDefault="00873A00" w:rsidP="00BD0A03">
      <w:pPr>
        <w:spacing w:after="0" w:line="360" w:lineRule="auto"/>
        <w:rPr>
          <w:rFonts w:ascii="Calibri" w:hAnsi="Calibri" w:cs="Calibri"/>
        </w:rPr>
      </w:pPr>
    </w:p>
    <w:p w14:paraId="47297C47" w14:textId="77777777" w:rsidR="00A060D7" w:rsidRPr="008E7885" w:rsidRDefault="00A060D7" w:rsidP="00BD0A03">
      <w:pPr>
        <w:spacing w:after="0" w:line="360" w:lineRule="auto"/>
        <w:rPr>
          <w:rFonts w:ascii="Calibri" w:hAnsi="Calibri" w:cs="Calibri"/>
        </w:rPr>
      </w:pPr>
      <w:r w:rsidRPr="008E7885">
        <w:rPr>
          <w:rFonts w:ascii="Tahoma" w:hAnsi="Tahoma" w:cs="Tahoma"/>
        </w:rPr>
        <w:t>รายงาน</w:t>
      </w:r>
      <w:r w:rsidRPr="008E7885">
        <w:rPr>
          <w:rFonts w:ascii="Calibri" w:hAnsi="Calibri" w:cs="Calibri"/>
        </w:rPr>
        <w:t xml:space="preserve"> Print Census </w:t>
      </w:r>
      <w:r w:rsidRPr="008E7885">
        <w:rPr>
          <w:rFonts w:ascii="Tahoma" w:hAnsi="Tahoma" w:cs="Tahoma"/>
        </w:rPr>
        <w:t>ปี</w:t>
      </w:r>
      <w:r w:rsidRPr="008E7885">
        <w:rPr>
          <w:rFonts w:ascii="Calibri" w:hAnsi="Calibri" w:cs="Calibri"/>
        </w:rPr>
        <w:t xml:space="preserve"> 2018 </w:t>
      </w:r>
      <w:r w:rsidRPr="008E7885">
        <w:rPr>
          <w:rFonts w:ascii="Tahoma" w:hAnsi="Tahoma" w:cs="Tahoma"/>
        </w:rPr>
        <w:t>ฉบับเต็มสามารถรับได้ฟรีสำหรับสมาชิกสมาคม</w:t>
      </w:r>
      <w:r w:rsidRPr="008E7885">
        <w:rPr>
          <w:rFonts w:ascii="Calibri" w:hAnsi="Calibri" w:cs="Calibri"/>
        </w:rPr>
        <w:t xml:space="preserve"> ESPA </w:t>
      </w:r>
      <w:r w:rsidRPr="008E7885">
        <w:rPr>
          <w:rFonts w:ascii="Tahoma" w:hAnsi="Tahoma" w:cs="Tahoma"/>
        </w:rPr>
        <w:t>แห่งชาติ</w:t>
      </w:r>
      <w:r w:rsidRPr="008E7885">
        <w:rPr>
          <w:rFonts w:ascii="Calibri" w:hAnsi="Calibri" w:cs="Calibri"/>
        </w:rPr>
        <w:t xml:space="preserve"> </w:t>
      </w:r>
      <w:r w:rsidRPr="008E7885">
        <w:rPr>
          <w:rFonts w:ascii="Tahoma" w:hAnsi="Tahoma" w:cs="Tahoma"/>
        </w:rPr>
        <w:t>หรือสมาชิกโดยตรงของ</w:t>
      </w:r>
      <w:r w:rsidRPr="008E7885">
        <w:rPr>
          <w:rFonts w:ascii="Calibri" w:hAnsi="Calibri" w:cs="Calibri"/>
        </w:rPr>
        <w:t xml:space="preserve"> FESPA </w:t>
      </w:r>
      <w:r w:rsidRPr="008E7885">
        <w:rPr>
          <w:rFonts w:ascii="Tahoma" w:hAnsi="Tahoma" w:cs="Tahoma"/>
        </w:rPr>
        <w:t>ค่าใช้จ่ายสำหรับรายงานฉบับเต็มสำหรับผู้ที่ไม่ใช่สมาชิกคือ</w:t>
      </w:r>
      <w:r w:rsidRPr="008E7885">
        <w:rPr>
          <w:rFonts w:ascii="Calibri" w:hAnsi="Calibri" w:cs="Calibri"/>
        </w:rPr>
        <w:t xml:space="preserve"> 2000.00 </w:t>
      </w:r>
      <w:r w:rsidRPr="008E7885">
        <w:rPr>
          <w:rFonts w:ascii="Tahoma" w:hAnsi="Tahoma" w:cs="Tahoma"/>
        </w:rPr>
        <w:t>ยูโร</w:t>
      </w:r>
    </w:p>
    <w:p w14:paraId="1D918776" w14:textId="77777777" w:rsidR="00A060D7" w:rsidRPr="003853BB" w:rsidRDefault="00A060D7" w:rsidP="00A060D7">
      <w:pPr>
        <w:spacing w:after="0" w:line="360" w:lineRule="auto"/>
        <w:jc w:val="center"/>
      </w:pPr>
      <w:r w:rsidRPr="003853BB">
        <w:t>-จบ-</w:t>
      </w:r>
    </w:p>
    <w:p w14:paraId="73068CBC" w14:textId="77777777" w:rsidR="005E2D44" w:rsidRPr="003853BB" w:rsidRDefault="005E2D44" w:rsidP="00D738C2">
      <w:pPr>
        <w:spacing w:after="0" w:line="240" w:lineRule="auto"/>
        <w:rPr>
          <w:b/>
          <w:sz w:val="18"/>
          <w:szCs w:val="18"/>
        </w:rPr>
      </w:pPr>
      <w:r w:rsidRPr="003853BB">
        <w:rPr>
          <w:b/>
          <w:sz w:val="18"/>
          <w:szCs w:val="18"/>
        </w:rPr>
        <w:t>หมายเหตุถึงบรรณาธิการ</w:t>
      </w:r>
    </w:p>
    <w:p w14:paraId="5D520474" w14:textId="77777777" w:rsidR="005E2D44" w:rsidRPr="003853BB" w:rsidRDefault="005E2D44" w:rsidP="00D738C2">
      <w:pPr>
        <w:spacing w:after="0" w:line="240" w:lineRule="auto"/>
        <w:rPr>
          <w:sz w:val="18"/>
          <w:szCs w:val="18"/>
        </w:rPr>
      </w:pPr>
      <w:r w:rsidRPr="003853BB">
        <w:rPr>
          <w:sz w:val="18"/>
          <w:szCs w:val="18"/>
        </w:rPr>
        <w:t>*20% ของผู้เข้าร่วมการสำรวจเลือก “อื่นๆ”</w:t>
      </w:r>
    </w:p>
    <w:p w14:paraId="2E81AF3B" w14:textId="77777777" w:rsidR="005E2D44" w:rsidRDefault="005E2D44" w:rsidP="00A060D7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14:paraId="402C4326" w14:textId="77777777" w:rsidR="0083553D" w:rsidRDefault="0083553D" w:rsidP="00A060D7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14:paraId="7D18E50A" w14:textId="77777777" w:rsidR="00D615EB" w:rsidRPr="002D10B5" w:rsidRDefault="00D615EB" w:rsidP="00D615EB">
      <w:pPr>
        <w:spacing w:after="0" w:line="240" w:lineRule="auto"/>
        <w:jc w:val="both"/>
        <w:rPr>
          <w:rFonts w:ascii="Tahoma" w:hAnsi="Calibri"/>
          <w:b/>
          <w:sz w:val="20"/>
          <w:szCs w:val="20"/>
        </w:rPr>
      </w:pPr>
      <w:r w:rsidRPr="002D10B5">
        <w:rPr>
          <w:rFonts w:ascii="Tahoma" w:hAnsi="Calibri"/>
          <w:b/>
          <w:sz w:val="20"/>
          <w:szCs w:val="20"/>
        </w:rPr>
        <w:t>เกี่ยวกับ</w:t>
      </w:r>
      <w:r w:rsidRPr="002D10B5">
        <w:rPr>
          <w:rFonts w:ascii="Tahoma" w:hAnsi="Calibri"/>
          <w:b/>
          <w:sz w:val="20"/>
          <w:szCs w:val="20"/>
        </w:rPr>
        <w:t xml:space="preserve"> FESPA </w:t>
      </w:r>
    </w:p>
    <w:p w14:paraId="3F17A17A" w14:textId="77777777" w:rsidR="00D615EB" w:rsidRPr="002D10B5" w:rsidRDefault="00D615EB" w:rsidP="00D615EB">
      <w:pPr>
        <w:spacing w:after="0" w:line="240" w:lineRule="auto"/>
        <w:jc w:val="both"/>
        <w:rPr>
          <w:rFonts w:ascii="Tahoma" w:hAnsi="Calibri" w:cs="Arial"/>
          <w:sz w:val="20"/>
          <w:szCs w:val="20"/>
        </w:rPr>
      </w:pPr>
      <w:r w:rsidRPr="002D10B5">
        <w:rPr>
          <w:rFonts w:ascii="Tahoma" w:hAnsi="Calibri"/>
          <w:sz w:val="20"/>
          <w:szCs w:val="20"/>
        </w:rPr>
        <w:t xml:space="preserve">FESPA </w:t>
      </w:r>
      <w:r w:rsidRPr="002D10B5">
        <w:rPr>
          <w:rFonts w:ascii="Tahoma" w:hAnsi="Calibri"/>
          <w:sz w:val="20"/>
          <w:szCs w:val="20"/>
        </w:rPr>
        <w:t>เป็นสมาพันธ์ระดับโลกของกลุ่มการพิมพ์สกรีน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การพิมพ์ดิจิตอล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และการพิมพ์สิ่งทอ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ซึ่งก่อตั้งขึ้นในปี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พ</w:t>
      </w:r>
      <w:r w:rsidRPr="002D10B5">
        <w:rPr>
          <w:rFonts w:ascii="Tahoma" w:hAnsi="Calibri"/>
          <w:sz w:val="20"/>
          <w:szCs w:val="20"/>
        </w:rPr>
        <w:t>.</w:t>
      </w:r>
      <w:r w:rsidRPr="002D10B5">
        <w:rPr>
          <w:rFonts w:ascii="Tahoma" w:hAnsi="Calibri"/>
          <w:sz w:val="20"/>
          <w:szCs w:val="20"/>
        </w:rPr>
        <w:t>ศ</w:t>
      </w:r>
      <w:r w:rsidRPr="002D10B5">
        <w:rPr>
          <w:rFonts w:ascii="Tahoma" w:hAnsi="Calibri"/>
          <w:sz w:val="20"/>
          <w:szCs w:val="20"/>
        </w:rPr>
        <w:t xml:space="preserve">. 2505 </w:t>
      </w:r>
      <w:r w:rsidRPr="002D10B5">
        <w:rPr>
          <w:rFonts w:ascii="Tahoma" w:hAnsi="Calibri"/>
          <w:sz w:val="20"/>
          <w:szCs w:val="20"/>
        </w:rPr>
        <w:t>และประกอบด้วยสมาคม</w:t>
      </w:r>
      <w:r w:rsidRPr="002D10B5">
        <w:rPr>
          <w:rFonts w:ascii="Tahoma" w:hAnsi="Calibri"/>
          <w:sz w:val="20"/>
          <w:szCs w:val="20"/>
        </w:rPr>
        <w:t xml:space="preserve"> 37 </w:t>
      </w:r>
      <w:r w:rsidRPr="002D10B5">
        <w:rPr>
          <w:rFonts w:ascii="Tahoma" w:hAnsi="Calibri"/>
          <w:sz w:val="20"/>
          <w:szCs w:val="20"/>
        </w:rPr>
        <w:t>สมาคม</w:t>
      </w:r>
      <w:r w:rsidRPr="002D10B5">
        <w:rPr>
          <w:rFonts w:ascii="Tahoma" w:hAnsi="Calibri"/>
          <w:sz w:val="20"/>
          <w:szCs w:val="20"/>
        </w:rPr>
        <w:t xml:space="preserve"> FESPA </w:t>
      </w:r>
      <w:r w:rsidRPr="002D10B5">
        <w:rPr>
          <w:rFonts w:ascii="Tahoma" w:hAnsi="Calibri"/>
          <w:sz w:val="20"/>
          <w:szCs w:val="20"/>
        </w:rPr>
        <w:t>มีเป้าหมายร่วมกันเพื่อส่งเสริมการพิมพ์สกรีนและการพิมพ์ดิจิตอล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และแบ่งปันความรู้เกี่ยวกับการพิมพ์สกรีนและดิจิตอลกับสมาชิกของสมาพันธ์ในทั่วโลก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เพื่อช่วยให้ธุรกิจของพวกเขาเติบโตและช่วยให้พวกเขาได้เรียนรู้เกี่ยวกับสิ่งที่เกิดขึ้นล่าสุดในอุตสาหกรรมที่กำลังเติบโตอย่างรวดเร็วของพวกเขา สำหรับในประเทศที่ไม่มีสมาคมแห่งชาติในเครือ</w:t>
      </w:r>
      <w:r w:rsidRPr="002D10B5">
        <w:rPr>
          <w:rFonts w:ascii="Tahoma" w:hAnsi="Calibri"/>
          <w:sz w:val="20"/>
          <w:szCs w:val="20"/>
        </w:rPr>
        <w:t xml:space="preserve"> FESPA </w:t>
      </w:r>
      <w:r w:rsidRPr="002D10B5">
        <w:rPr>
          <w:rFonts w:ascii="Tahoma" w:hAnsi="Calibri"/>
          <w:sz w:val="20"/>
          <w:szCs w:val="20"/>
        </w:rPr>
        <w:t>เจ้าของโรงพิมพ์จะเข้าร่วม</w:t>
      </w:r>
      <w:r w:rsidRPr="002D10B5">
        <w:rPr>
          <w:rFonts w:ascii="Tahoma" w:hAnsi="Calibri"/>
          <w:sz w:val="20"/>
          <w:szCs w:val="20"/>
        </w:rPr>
        <w:t xml:space="preserve"> FESPA </w:t>
      </w:r>
      <w:r w:rsidRPr="002D10B5">
        <w:rPr>
          <w:rFonts w:ascii="Tahoma" w:hAnsi="Calibri"/>
          <w:sz w:val="20"/>
          <w:szCs w:val="20"/>
        </w:rPr>
        <w:t>ได้อย่างอิสระได้โดยผ่าน</w:t>
      </w:r>
      <w:r w:rsidRPr="002D10B5">
        <w:rPr>
          <w:rFonts w:ascii="Tahoma" w:hAnsi="Calibri"/>
          <w:sz w:val="20"/>
          <w:szCs w:val="20"/>
        </w:rPr>
        <w:t xml:space="preserve"> FESPA Direct</w:t>
      </w:r>
    </w:p>
    <w:p w14:paraId="089A8E14" w14:textId="77777777" w:rsidR="00D615EB" w:rsidRPr="002D10B5" w:rsidRDefault="00D615EB" w:rsidP="00D615EB">
      <w:pPr>
        <w:spacing w:after="0" w:line="240" w:lineRule="auto"/>
        <w:rPr>
          <w:rFonts w:ascii="Calibri" w:hAnsi="Calibri"/>
          <w:b/>
          <w:bCs/>
          <w:sz w:val="20"/>
          <w:szCs w:val="20"/>
        </w:rPr>
      </w:pPr>
    </w:p>
    <w:p w14:paraId="2C49570E" w14:textId="77777777" w:rsidR="00D615EB" w:rsidRPr="002D10B5" w:rsidRDefault="00D615EB" w:rsidP="00D615EB">
      <w:pPr>
        <w:spacing w:after="0" w:line="240" w:lineRule="auto"/>
        <w:rPr>
          <w:rFonts w:ascii="Tahoma" w:hAnsi="Calibri"/>
          <w:sz w:val="20"/>
          <w:szCs w:val="20"/>
        </w:rPr>
      </w:pPr>
      <w:r w:rsidRPr="002D10B5">
        <w:rPr>
          <w:rFonts w:ascii="Tahoma" w:hAnsi="Calibri"/>
          <w:b/>
          <w:bCs/>
          <w:sz w:val="20"/>
          <w:szCs w:val="20"/>
        </w:rPr>
        <w:t>FESPA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rPr>
          <w:rFonts w:ascii="Tahoma" w:hAnsi="Calibri"/>
          <w:sz w:val="20"/>
          <w:szCs w:val="20"/>
        </w:rPr>
        <w:t>คืนกำไรสู่สังคม</w:t>
      </w:r>
      <w:r w:rsidRPr="002D10B5">
        <w:rPr>
          <w:rFonts w:ascii="Tahoma" w:hAnsi="Calibri"/>
          <w:sz w:val="20"/>
          <w:szCs w:val="20"/>
        </w:rPr>
        <w:br/>
      </w:r>
      <w:r w:rsidRPr="002D10B5">
        <w:rPr>
          <w:rFonts w:ascii="Tahoma" w:hAnsi="Calibri"/>
          <w:sz w:val="20"/>
          <w:szCs w:val="20"/>
        </w:rPr>
        <w:t>ผู้คนในอุตสาหกรรมคือผู้ถือหุ้นของเรา</w:t>
      </w:r>
      <w:r w:rsidRPr="002D10B5">
        <w:rPr>
          <w:rFonts w:ascii="Tahoma" w:hAnsi="Calibri"/>
          <w:sz w:val="20"/>
          <w:szCs w:val="20"/>
        </w:rPr>
        <w:t xml:space="preserve"> FESPA </w:t>
      </w:r>
      <w:r w:rsidRPr="002D10B5">
        <w:rPr>
          <w:rFonts w:ascii="Tahoma" w:hAnsi="Calibri"/>
          <w:sz w:val="20"/>
          <w:szCs w:val="20"/>
        </w:rPr>
        <w:t>ได้ลงทุนเงินนับล้านยูโรกับกลุ่มการพิมพ์ทั่วโลกในช่วงเจ็ดปีที่ผ่านมาเพื่อสนับสนุนการเติบโตของตลาด</w:t>
      </w:r>
      <w:r w:rsidRPr="002D10B5">
        <w:rPr>
          <w:rFonts w:ascii="Tahoma" w:hAnsi="Calibri"/>
          <w:sz w:val="20"/>
          <w:szCs w:val="20"/>
        </w:rPr>
        <w:t xml:space="preserve"> </w:t>
      </w:r>
      <w:r w:rsidRPr="002D10B5">
        <w:t>สำหรับข้อมูลเพิ่มเติม โปรดไปที่</w:t>
      </w:r>
      <w:hyperlink r:id="rId12" w:history="1">
        <w:r w:rsidRPr="002D10B5">
          <w:rPr>
            <w:rStyle w:val="Hyperlink"/>
            <w:rFonts w:ascii="Tahoma" w:hAnsi="Calibri"/>
            <w:sz w:val="20"/>
            <w:szCs w:val="20"/>
          </w:rPr>
          <w:t>www.fespa.com</w:t>
        </w:r>
      </w:hyperlink>
      <w:r w:rsidRPr="002D10B5">
        <w:rPr>
          <w:rFonts w:ascii="Tahoma" w:hAnsi="Calibri"/>
          <w:sz w:val="20"/>
          <w:szCs w:val="20"/>
        </w:rPr>
        <w:t xml:space="preserve"> </w:t>
      </w:r>
    </w:p>
    <w:p w14:paraId="149D79FF" w14:textId="77777777" w:rsidR="00D615EB" w:rsidRPr="002D10B5" w:rsidRDefault="00D615EB" w:rsidP="00D615EB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85DF12B" w14:textId="77777777" w:rsidR="00D615EB" w:rsidRPr="002D10B5" w:rsidRDefault="00D615EB" w:rsidP="00D615EB">
      <w:pPr>
        <w:spacing w:after="0" w:line="240" w:lineRule="auto"/>
        <w:jc w:val="both"/>
        <w:rPr>
          <w:rFonts w:ascii="Tahoma" w:hAnsi="Calibri"/>
          <w:b/>
          <w:bCs/>
          <w:sz w:val="20"/>
          <w:szCs w:val="20"/>
        </w:rPr>
      </w:pPr>
      <w:r w:rsidRPr="002D10B5">
        <w:rPr>
          <w:rFonts w:ascii="Tahoma" w:hAnsi="Calibri"/>
          <w:b/>
          <w:sz w:val="20"/>
          <w:szCs w:val="20"/>
        </w:rPr>
        <w:t>เผยแพร่ในนามของ</w:t>
      </w:r>
      <w:r w:rsidRPr="002D10B5">
        <w:rPr>
          <w:rFonts w:ascii="Tahoma" w:hAnsi="Calibri"/>
          <w:b/>
          <w:sz w:val="20"/>
          <w:szCs w:val="20"/>
        </w:rPr>
        <w:t xml:space="preserve"> FESPA </w:t>
      </w:r>
      <w:r w:rsidRPr="002D10B5">
        <w:rPr>
          <w:rFonts w:ascii="Tahoma" w:hAnsi="Calibri"/>
          <w:b/>
          <w:sz w:val="20"/>
          <w:szCs w:val="20"/>
        </w:rPr>
        <w:t>โดย</w:t>
      </w:r>
      <w:r w:rsidRPr="002D10B5">
        <w:rPr>
          <w:rFonts w:ascii="Tahoma" w:hAnsi="Calibri"/>
          <w:b/>
          <w:sz w:val="20"/>
          <w:szCs w:val="20"/>
        </w:rPr>
        <w:t xml:space="preserve"> AD Communications</w:t>
      </w:r>
    </w:p>
    <w:p w14:paraId="46F9EE0A" w14:textId="77777777" w:rsidR="00D615EB" w:rsidRPr="002D10B5" w:rsidRDefault="00D615EB" w:rsidP="00D615EB">
      <w:pPr>
        <w:spacing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</w:p>
    <w:p w14:paraId="7D2DD35D" w14:textId="77777777" w:rsidR="00D615EB" w:rsidRPr="002D10B5" w:rsidRDefault="00D615EB" w:rsidP="00D615EB">
      <w:pPr>
        <w:spacing w:after="0" w:line="240" w:lineRule="auto"/>
        <w:jc w:val="both"/>
        <w:rPr>
          <w:rFonts w:ascii="Tahoma" w:hAnsi="Calibri"/>
          <w:b/>
          <w:bCs/>
          <w:sz w:val="20"/>
          <w:szCs w:val="20"/>
        </w:rPr>
      </w:pPr>
      <w:r w:rsidRPr="002D10B5">
        <w:rPr>
          <w:rFonts w:ascii="Tahoma" w:hAnsi="Calibri"/>
          <w:b/>
          <w:bCs/>
          <w:sz w:val="20"/>
          <w:szCs w:val="20"/>
        </w:rPr>
        <w:t>สำหรับข้อมูลเพิ่มเติม</w:t>
      </w:r>
      <w:r w:rsidRPr="002D10B5">
        <w:rPr>
          <w:rFonts w:ascii="Tahoma" w:hAnsi="Calibri"/>
          <w:b/>
          <w:bCs/>
          <w:sz w:val="20"/>
          <w:szCs w:val="20"/>
        </w:rPr>
        <w:t xml:space="preserve"> </w:t>
      </w:r>
      <w:r w:rsidRPr="002D10B5">
        <w:rPr>
          <w:rFonts w:ascii="Tahoma" w:hAnsi="Calibri"/>
          <w:b/>
          <w:bCs/>
          <w:sz w:val="20"/>
          <w:szCs w:val="20"/>
        </w:rPr>
        <w:t>โปรดติดต่อ</w:t>
      </w:r>
    </w:p>
    <w:p w14:paraId="62129FE7" w14:textId="77777777" w:rsidR="00D615EB" w:rsidRPr="002D10B5" w:rsidRDefault="00D615EB" w:rsidP="00D615E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14:paraId="7F8D4A57" w14:textId="77777777" w:rsidR="00D615EB" w:rsidRPr="002D10B5" w:rsidRDefault="00421DF7" w:rsidP="00D615EB">
      <w:pPr>
        <w:spacing w:after="0" w:line="240" w:lineRule="auto"/>
        <w:rPr>
          <w:rFonts w:ascii="Tahoma" w:hAnsi="Calibri"/>
          <w:sz w:val="20"/>
          <w:szCs w:val="20"/>
        </w:rPr>
      </w:pPr>
      <w:r w:rsidRPr="002D10B5">
        <w:rPr>
          <w:rFonts w:ascii="Calibri" w:hAnsi="Calibri" w:cs="Calibri"/>
          <w:sz w:val="20"/>
          <w:szCs w:val="20"/>
          <w:rtl/>
        </w:rPr>
        <w:t>Ellie Martin</w:t>
      </w:r>
      <w:r w:rsidR="00D615EB" w:rsidRPr="002D10B5">
        <w:rPr>
          <w:rFonts w:ascii="Tahoma" w:hAnsi="Calibri"/>
          <w:sz w:val="20"/>
          <w:szCs w:val="20"/>
        </w:rPr>
        <w:tab/>
        <w:t xml:space="preserve">             </w:t>
      </w:r>
      <w:r w:rsidR="00D615EB" w:rsidRPr="002D10B5">
        <w:rPr>
          <w:rFonts w:ascii="Tahoma" w:hAnsi="Calibri"/>
          <w:sz w:val="20"/>
          <w:szCs w:val="20"/>
        </w:rPr>
        <w:tab/>
      </w:r>
      <w:r w:rsidR="00D615EB" w:rsidRPr="002D10B5">
        <w:rPr>
          <w:rFonts w:ascii="Tahoma" w:hAnsi="Calibri"/>
          <w:sz w:val="20"/>
          <w:szCs w:val="20"/>
        </w:rPr>
        <w:tab/>
      </w:r>
      <w:r w:rsidRPr="002D10B5">
        <w:rPr>
          <w:rFonts w:ascii="Calibri" w:hAnsi="Calibri" w:cs="Calibri"/>
          <w:sz w:val="20"/>
          <w:szCs w:val="20"/>
          <w:rtl/>
        </w:rPr>
        <w:t>Sarah Farrell</w:t>
      </w:r>
      <w:r w:rsidR="00D615EB" w:rsidRPr="002D10B5">
        <w:rPr>
          <w:rFonts w:ascii="Tahoma" w:hAnsi="Calibri"/>
          <w:sz w:val="20"/>
          <w:szCs w:val="20"/>
        </w:rPr>
        <w:t xml:space="preserve">      </w:t>
      </w:r>
      <w:r w:rsidR="00D615EB" w:rsidRPr="002D10B5">
        <w:rPr>
          <w:rFonts w:ascii="Tahoma" w:hAnsi="Calibri"/>
          <w:sz w:val="20"/>
          <w:szCs w:val="20"/>
        </w:rPr>
        <w:tab/>
      </w:r>
      <w:r w:rsidR="00D615EB" w:rsidRPr="002D10B5">
        <w:rPr>
          <w:rFonts w:ascii="Tahoma" w:hAnsi="Calibri"/>
          <w:sz w:val="20"/>
          <w:szCs w:val="20"/>
        </w:rPr>
        <w:tab/>
        <w:t xml:space="preserve">       </w:t>
      </w:r>
    </w:p>
    <w:p w14:paraId="6A69DB3F" w14:textId="77777777" w:rsidR="00D615EB" w:rsidRPr="002D10B5" w:rsidRDefault="00D615EB" w:rsidP="00D615EB">
      <w:pPr>
        <w:spacing w:after="0" w:line="240" w:lineRule="auto"/>
        <w:rPr>
          <w:rFonts w:ascii="Tahoma" w:hAnsi="Calibri"/>
          <w:sz w:val="20"/>
          <w:szCs w:val="20"/>
        </w:rPr>
      </w:pPr>
      <w:r w:rsidRPr="002D10B5">
        <w:rPr>
          <w:rFonts w:ascii="Tahoma" w:hAnsi="Calibri"/>
          <w:sz w:val="20"/>
          <w:szCs w:val="20"/>
        </w:rPr>
        <w:lastRenderedPageBreak/>
        <w:t>เบอร์โทรศัพท์</w:t>
      </w:r>
      <w:r w:rsidRPr="002D10B5">
        <w:rPr>
          <w:rFonts w:ascii="Tahoma" w:hAnsi="Calibri"/>
          <w:sz w:val="20"/>
          <w:szCs w:val="20"/>
        </w:rPr>
        <w:t xml:space="preserve">: + 44 (0) 1372 464470 </w:t>
      </w:r>
      <w:r w:rsidR="00421DF7" w:rsidRPr="002D10B5">
        <w:rPr>
          <w:rFonts w:ascii="Tahoma" w:hAnsi="Calibri" w:cs="Angsana New"/>
          <w:sz w:val="20"/>
          <w:szCs w:val="25"/>
          <w:cs/>
          <w:lang w:bidi="th-TH"/>
        </w:rPr>
        <w:tab/>
      </w:r>
      <w:r w:rsidRPr="002D10B5">
        <w:rPr>
          <w:rFonts w:ascii="Tahoma" w:hAnsi="Calibri"/>
          <w:sz w:val="20"/>
          <w:szCs w:val="20"/>
        </w:rPr>
        <w:t>เบอร์โทรศัพท์</w:t>
      </w:r>
      <w:r w:rsidRPr="002D10B5">
        <w:rPr>
          <w:rFonts w:ascii="Tahoma" w:hAnsi="Calibri"/>
          <w:sz w:val="20"/>
          <w:szCs w:val="20"/>
        </w:rPr>
        <w:t>: + +44 (0) 1737 240788</w:t>
      </w:r>
      <w:r w:rsidRPr="002D10B5">
        <w:rPr>
          <w:rFonts w:ascii="Tahoma" w:hAnsi="Calibri"/>
          <w:sz w:val="20"/>
          <w:szCs w:val="20"/>
        </w:rPr>
        <w:tab/>
        <w:t xml:space="preserve">     </w:t>
      </w:r>
    </w:p>
    <w:p w14:paraId="7A0CF299" w14:textId="19CFF912" w:rsidR="00D615EB" w:rsidRPr="002D10B5" w:rsidRDefault="00D615EB" w:rsidP="00D615EB">
      <w:pPr>
        <w:spacing w:after="0" w:line="240" w:lineRule="auto"/>
        <w:rPr>
          <w:rStyle w:val="Emphasis"/>
          <w:rFonts w:ascii="Tahoma" w:hAnsi="Arial" w:cs="Arial"/>
          <w:color w:val="434B56"/>
          <w:sz w:val="32"/>
          <w:szCs w:val="32"/>
          <w:shd w:val="clear" w:color="auto" w:fill="FFFFFF"/>
        </w:rPr>
      </w:pPr>
      <w:r w:rsidRPr="002D10B5">
        <w:rPr>
          <w:rFonts w:ascii="Tahoma" w:hAnsi="Calibri"/>
          <w:sz w:val="20"/>
          <w:szCs w:val="20"/>
        </w:rPr>
        <w:t>อีเมล</w:t>
      </w:r>
      <w:r w:rsidRPr="002D10B5">
        <w:rPr>
          <w:rFonts w:ascii="Tahoma" w:hAnsi="Calibri"/>
          <w:sz w:val="20"/>
          <w:szCs w:val="20"/>
        </w:rPr>
        <w:t xml:space="preserve">: </w:t>
      </w:r>
      <w:hyperlink r:id="rId13" w:history="1">
        <w:r w:rsidRPr="002D10B5">
          <w:rPr>
            <w:rStyle w:val="Hyperlink"/>
            <w:rFonts w:ascii="Tahoma" w:hAnsi="Calibri"/>
            <w:sz w:val="20"/>
            <w:szCs w:val="20"/>
          </w:rPr>
          <w:t>Emartin@adcomms.co.uk</w:t>
        </w:r>
      </w:hyperlink>
      <w:r w:rsidR="002D10B5">
        <w:rPr>
          <w:rFonts w:ascii="Tahoma" w:hAnsi="Calibri"/>
          <w:sz w:val="20"/>
          <w:szCs w:val="20"/>
        </w:rPr>
        <w:t xml:space="preserve">  </w:t>
      </w:r>
      <w:r w:rsidR="002D10B5">
        <w:rPr>
          <w:rFonts w:ascii="Tahoma" w:hAnsi="Calibri"/>
          <w:sz w:val="20"/>
          <w:szCs w:val="20"/>
        </w:rPr>
        <w:tab/>
      </w:r>
      <w:r w:rsidRPr="002D10B5">
        <w:rPr>
          <w:rFonts w:ascii="Tahoma" w:hAnsi="Calibri"/>
          <w:sz w:val="20"/>
          <w:szCs w:val="20"/>
        </w:rPr>
        <w:t>อีเมล</w:t>
      </w:r>
      <w:r w:rsidRPr="002D10B5">
        <w:rPr>
          <w:rFonts w:ascii="Tahoma" w:hAnsi="Calibri"/>
          <w:sz w:val="20"/>
          <w:szCs w:val="20"/>
        </w:rPr>
        <w:t xml:space="preserve">: </w:t>
      </w:r>
      <w:hyperlink r:id="rId14" w:history="1">
        <w:r w:rsidRPr="002D10B5">
          <w:rPr>
            <w:rStyle w:val="Hyperlink"/>
            <w:rFonts w:ascii="Tahoma" w:hAnsi="Calibri"/>
            <w:sz w:val="20"/>
            <w:szCs w:val="20"/>
          </w:rPr>
          <w:t>sarah.farrell@fespa.com</w:t>
        </w:r>
      </w:hyperlink>
      <w:r w:rsidRPr="002D10B5">
        <w:rPr>
          <w:rFonts w:ascii="Tahoma" w:hAnsi="Calibri"/>
          <w:sz w:val="20"/>
          <w:szCs w:val="20"/>
        </w:rPr>
        <w:t xml:space="preserve">  </w:t>
      </w:r>
    </w:p>
    <w:p w14:paraId="5DC3DB4E" w14:textId="77777777" w:rsidR="00873A00" w:rsidRPr="002D10B5" w:rsidRDefault="008E7885" w:rsidP="00D615EB">
      <w:pPr>
        <w:spacing w:after="0" w:line="240" w:lineRule="auto"/>
        <w:rPr>
          <w:rStyle w:val="Hyperlink"/>
          <w:rFonts w:ascii="Tahoma" w:hAnsi="Calibri" w:cs="Angsana New"/>
          <w:sz w:val="20"/>
          <w:szCs w:val="25"/>
          <w:cs/>
        </w:rPr>
      </w:pPr>
      <w:hyperlink r:id="rId15" w:history="1">
        <w:r w:rsidR="00F8163F" w:rsidRPr="002D10B5">
          <w:rPr>
            <w:rStyle w:val="Hyperlink"/>
            <w:rFonts w:ascii="Tahoma" w:hAnsi="Calibri"/>
            <w:sz w:val="20"/>
            <w:szCs w:val="20"/>
          </w:rPr>
          <w:t>www.adcomms.co.uk</w:t>
        </w:r>
      </w:hyperlink>
      <w:r w:rsidR="00F8163F" w:rsidRPr="002D10B5">
        <w:rPr>
          <w:rFonts w:ascii="Tahoma" w:hAnsi="Calibri"/>
          <w:sz w:val="20"/>
          <w:szCs w:val="20"/>
        </w:rPr>
        <w:tab/>
        <w:t xml:space="preserve">             </w:t>
      </w:r>
      <w:r w:rsidR="00F8163F" w:rsidRPr="002D10B5">
        <w:rPr>
          <w:rFonts w:ascii="Tahoma" w:hAnsi="Calibri"/>
          <w:sz w:val="20"/>
          <w:szCs w:val="20"/>
        </w:rPr>
        <w:tab/>
      </w:r>
      <w:hyperlink r:id="rId16" w:history="1">
        <w:r w:rsidR="00421DF7" w:rsidRPr="002D10B5">
          <w:rPr>
            <w:rStyle w:val="Hyperlink"/>
            <w:rFonts w:ascii="Tahoma" w:hAnsi="Calibri"/>
            <w:sz w:val="20"/>
            <w:szCs w:val="20"/>
          </w:rPr>
          <w:t>www.fespa.com</w:t>
        </w:r>
      </w:hyperlink>
    </w:p>
    <w:p w14:paraId="3DC125C3" w14:textId="77777777" w:rsidR="00D615EB" w:rsidRPr="00D615EB" w:rsidRDefault="00D615EB" w:rsidP="00D615EB">
      <w:pPr>
        <w:spacing w:after="0" w:line="240" w:lineRule="auto"/>
        <w:rPr>
          <w:rFonts w:ascii="Tahoma" w:hAnsi="Calibri" w:cs="Angsana New"/>
          <w:b/>
          <w:bCs/>
          <w:sz w:val="20"/>
          <w:szCs w:val="25"/>
          <w:cs/>
          <w:lang w:bidi="th-TH"/>
        </w:rPr>
      </w:pPr>
    </w:p>
    <w:p w14:paraId="35D28F4B" w14:textId="77777777" w:rsidR="00873A00" w:rsidRPr="003853BB" w:rsidRDefault="00873A00" w:rsidP="00873A00">
      <w:pPr>
        <w:spacing w:after="0" w:line="240" w:lineRule="auto"/>
        <w:rPr>
          <w:rFonts w:ascii="Tahoma" w:hAnsi="Calibri"/>
          <w:b/>
          <w:bCs/>
          <w:sz w:val="20"/>
          <w:szCs w:val="20"/>
        </w:rPr>
      </w:pPr>
      <w:r w:rsidRPr="003853BB">
        <w:rPr>
          <w:rFonts w:ascii="Tahoma" w:hAnsi="Calibri"/>
          <w:b/>
          <w:bCs/>
          <w:sz w:val="20"/>
          <w:szCs w:val="20"/>
        </w:rPr>
        <w:t>เกี่ยวกับ</w:t>
      </w:r>
      <w:r w:rsidRPr="003853BB">
        <w:rPr>
          <w:rFonts w:ascii="Tahoma" w:hAnsi="Calibri"/>
          <w:b/>
          <w:bCs/>
          <w:sz w:val="20"/>
          <w:szCs w:val="20"/>
        </w:rPr>
        <w:t xml:space="preserve"> Keypoint Intelligence </w:t>
      </w:r>
    </w:p>
    <w:p w14:paraId="69D007D6" w14:textId="77777777" w:rsidR="00873A00" w:rsidRPr="003853BB" w:rsidRDefault="00873A00" w:rsidP="00873A00">
      <w:pPr>
        <w:spacing w:after="0" w:line="240" w:lineRule="auto"/>
        <w:jc w:val="both"/>
        <w:rPr>
          <w:rFonts w:ascii="Tahoma" w:hAnsi="Calibri"/>
          <w:sz w:val="20"/>
          <w:szCs w:val="20"/>
        </w:rPr>
      </w:pPr>
      <w:r w:rsidRPr="003853BB">
        <w:rPr>
          <w:rFonts w:ascii="Tahoma" w:hAnsi="Calibri"/>
          <w:sz w:val="20"/>
          <w:szCs w:val="20"/>
        </w:rPr>
        <w:t xml:space="preserve">Keypoint Intelligence </w:t>
      </w:r>
      <w:r w:rsidRPr="003853BB">
        <w:rPr>
          <w:rFonts w:ascii="Tahoma" w:hAnsi="Calibri"/>
          <w:sz w:val="20"/>
          <w:szCs w:val="20"/>
        </w:rPr>
        <w:t>เป็นผู้นำด้านข่าวกรองการตลาดและข้อมูลทั่วโลกสำหรับอุตสาหกรรมการพิมพ์ภาพดิจิตอล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เราได้จ้างผู้เชี่ยวชาญมากกว่า</w:t>
      </w:r>
      <w:r w:rsidRPr="003853BB">
        <w:rPr>
          <w:rFonts w:ascii="Tahoma" w:hAnsi="Calibri"/>
          <w:sz w:val="20"/>
          <w:szCs w:val="20"/>
        </w:rPr>
        <w:t xml:space="preserve"> 125 </w:t>
      </w:r>
      <w:r w:rsidRPr="003853BB">
        <w:rPr>
          <w:rFonts w:ascii="Tahoma" w:hAnsi="Calibri"/>
          <w:sz w:val="20"/>
          <w:szCs w:val="20"/>
        </w:rPr>
        <w:t>คนทั่วโลกซึ่งเป็นผู้ให้การวางแผนสำคัญและบริการเข้าสู่ตลาด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รวมถึงการวิจัยทางตลาดเชิงลึก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ข่าวกรองการแข่งขัน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การฝึกอบรมการขาย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การทดสอบผลิตภัณฑ์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การสร้างเนื้อหา</w:t>
      </w:r>
      <w:r w:rsidRPr="003853BB">
        <w:rPr>
          <w:rFonts w:ascii="Tahoma" w:hAnsi="Calibri"/>
          <w:sz w:val="20"/>
          <w:szCs w:val="20"/>
        </w:rPr>
        <w:t xml:space="preserve"> </w:t>
      </w:r>
      <w:r w:rsidRPr="003853BB">
        <w:rPr>
          <w:rFonts w:ascii="Tahoma" w:hAnsi="Calibri"/>
          <w:sz w:val="20"/>
          <w:szCs w:val="20"/>
        </w:rPr>
        <w:t>และการมีส่วนร่วมของผู้บริโภค</w:t>
      </w:r>
      <w:r w:rsidRPr="003853BB">
        <w:rPr>
          <w:rFonts w:ascii="Tahoma" w:hAnsi="Calibri"/>
          <w:sz w:val="20"/>
          <w:szCs w:val="20"/>
        </w:rPr>
        <w:t xml:space="preserve"> </w:t>
      </w:r>
    </w:p>
    <w:p w14:paraId="6CC9838B" w14:textId="77777777" w:rsidR="00873A00" w:rsidRPr="003853BB" w:rsidRDefault="00873A00" w:rsidP="00873A00">
      <w:pPr>
        <w:spacing w:after="0" w:line="240" w:lineRule="auto"/>
      </w:pPr>
    </w:p>
    <w:p w14:paraId="09C84D6E" w14:textId="77777777" w:rsidR="00873A00" w:rsidRPr="003853BB" w:rsidRDefault="00873A00" w:rsidP="00873A00">
      <w:pPr>
        <w:spacing w:after="0" w:line="240" w:lineRule="auto"/>
        <w:rPr>
          <w:rFonts w:ascii="Tahoma" w:hAnsi="Calibri"/>
          <w:sz w:val="20"/>
          <w:szCs w:val="20"/>
        </w:rPr>
      </w:pPr>
      <w:r w:rsidRPr="003853BB">
        <w:rPr>
          <w:rFonts w:ascii="Tahoma" w:hAnsi="Calibri"/>
          <w:sz w:val="20"/>
          <w:szCs w:val="20"/>
        </w:rPr>
        <w:t>Mike Fergus</w:t>
      </w:r>
    </w:p>
    <w:p w14:paraId="644F3805" w14:textId="77777777" w:rsidR="00873A00" w:rsidRPr="003853BB" w:rsidRDefault="00873A00" w:rsidP="00873A00">
      <w:pPr>
        <w:spacing w:after="0" w:line="240" w:lineRule="auto"/>
        <w:rPr>
          <w:rFonts w:ascii="Tahoma" w:hAnsi="Calibri"/>
          <w:sz w:val="20"/>
          <w:szCs w:val="20"/>
        </w:rPr>
      </w:pPr>
      <w:r w:rsidRPr="003853BB">
        <w:rPr>
          <w:rFonts w:ascii="Tahoma" w:hAnsi="Calibri"/>
          <w:sz w:val="20"/>
          <w:szCs w:val="20"/>
        </w:rPr>
        <w:t>โทร</w:t>
      </w:r>
      <w:r w:rsidRPr="003853BB">
        <w:rPr>
          <w:rFonts w:ascii="Tahoma" w:hAnsi="Calibri"/>
          <w:sz w:val="20"/>
          <w:szCs w:val="20"/>
        </w:rPr>
        <w:t>:+1 (973)7972150</w:t>
      </w:r>
    </w:p>
    <w:p w14:paraId="4E250776" w14:textId="77777777" w:rsidR="00873A00" w:rsidRPr="003853BB" w:rsidRDefault="00873A00" w:rsidP="00873A00">
      <w:pPr>
        <w:spacing w:after="0" w:line="240" w:lineRule="auto"/>
        <w:rPr>
          <w:rFonts w:ascii="Tahoma" w:hAnsi="Calibri"/>
          <w:sz w:val="20"/>
          <w:szCs w:val="20"/>
        </w:rPr>
      </w:pPr>
      <w:r w:rsidRPr="003853BB">
        <w:t>อีเมล</w:t>
      </w:r>
      <w:r w:rsidRPr="003853BB">
        <w:rPr>
          <w:rFonts w:ascii="Tahoma" w:hAnsi="Calibri"/>
          <w:sz w:val="20"/>
          <w:szCs w:val="20"/>
        </w:rPr>
        <w:t>:</w:t>
      </w:r>
      <w:r w:rsidRPr="003853BB">
        <w:rPr>
          <w:rFonts w:ascii="Tahoma" w:hAnsi="Calibri"/>
          <w:sz w:val="20"/>
          <w:szCs w:val="20"/>
          <w:rtl/>
        </w:rPr>
        <w:t xml:space="preserve"> </w:t>
      </w:r>
      <w:hyperlink r:id="rId17" w:history="1">
        <w:r w:rsidRPr="003853BB">
          <w:rPr>
            <w:rStyle w:val="Hyperlink"/>
            <w:rFonts w:ascii="Tahoma" w:hAnsi="Calibri"/>
            <w:sz w:val="20"/>
            <w:szCs w:val="20"/>
          </w:rPr>
          <w:t>mike.fergus@keypointintelligence.com</w:t>
        </w:r>
      </w:hyperlink>
    </w:p>
    <w:p w14:paraId="7D9C0611" w14:textId="77777777" w:rsidR="00873A00" w:rsidRPr="003853BB" w:rsidRDefault="008E7885" w:rsidP="00873A00">
      <w:pPr>
        <w:spacing w:after="0" w:line="240" w:lineRule="auto"/>
      </w:pPr>
      <w:hyperlink r:id="rId18" w:history="1">
        <w:r w:rsidR="00F8163F" w:rsidRPr="003853BB">
          <w:rPr>
            <w:rStyle w:val="Hyperlink"/>
            <w:rFonts w:ascii="Tahoma" w:hAnsi="Calibri"/>
            <w:sz w:val="20"/>
            <w:szCs w:val="20"/>
          </w:rPr>
          <w:t>www.keypointintelligence.com</w:t>
        </w:r>
      </w:hyperlink>
    </w:p>
    <w:sectPr w:rsidR="00873A00" w:rsidRPr="003853BB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58E9A" w14:textId="77777777" w:rsidR="005E67E6" w:rsidRDefault="005E67E6" w:rsidP="008A7054">
      <w:pPr>
        <w:spacing w:after="0" w:line="240" w:lineRule="auto"/>
      </w:pPr>
      <w:r>
        <w:separator/>
      </w:r>
    </w:p>
  </w:endnote>
  <w:endnote w:type="continuationSeparator" w:id="0">
    <w:p w14:paraId="385C68D0" w14:textId="77777777" w:rsidR="005E67E6" w:rsidRDefault="005E67E6" w:rsidP="008A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D013C" w14:textId="77777777" w:rsidR="005E67E6" w:rsidRDefault="005E67E6" w:rsidP="008A7054">
      <w:pPr>
        <w:spacing w:after="0" w:line="240" w:lineRule="auto"/>
      </w:pPr>
      <w:r>
        <w:separator/>
      </w:r>
    </w:p>
  </w:footnote>
  <w:footnote w:type="continuationSeparator" w:id="0">
    <w:p w14:paraId="0B751B50" w14:textId="77777777" w:rsidR="005E67E6" w:rsidRDefault="005E67E6" w:rsidP="008A7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85EE4" w14:textId="77777777" w:rsidR="008A7054" w:rsidRDefault="008A7054" w:rsidP="008A705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874CB"/>
    <w:multiLevelType w:val="hybridMultilevel"/>
    <w:tmpl w:val="63BCA0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D3B69"/>
    <w:multiLevelType w:val="hybridMultilevel"/>
    <w:tmpl w:val="2E3C1E36"/>
    <w:lvl w:ilvl="0" w:tplc="05BA0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CE41FC"/>
    <w:multiLevelType w:val="hybridMultilevel"/>
    <w:tmpl w:val="459272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03645"/>
    <w:multiLevelType w:val="hybridMultilevel"/>
    <w:tmpl w:val="4F3046A6"/>
    <w:lvl w:ilvl="0" w:tplc="DBC228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6B572">
      <w:start w:val="20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1EE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A0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0A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4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8DA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41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2D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4767ED"/>
    <w:multiLevelType w:val="hybridMultilevel"/>
    <w:tmpl w:val="46D253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DI2NzYzNTAysjRU0lEKTi0uzszPAykwrAUA0X2PWywAAAA="/>
  </w:docVars>
  <w:rsids>
    <w:rsidRoot w:val="00251BF7"/>
    <w:rsid w:val="00062AFA"/>
    <w:rsid w:val="000D023C"/>
    <w:rsid w:val="001319B9"/>
    <w:rsid w:val="00150777"/>
    <w:rsid w:val="00167810"/>
    <w:rsid w:val="001930F5"/>
    <w:rsid w:val="00240EC7"/>
    <w:rsid w:val="00251BF7"/>
    <w:rsid w:val="00276EA9"/>
    <w:rsid w:val="00281E65"/>
    <w:rsid w:val="00281FFA"/>
    <w:rsid w:val="002C058B"/>
    <w:rsid w:val="002D10B5"/>
    <w:rsid w:val="002E67CB"/>
    <w:rsid w:val="003744D0"/>
    <w:rsid w:val="00375C25"/>
    <w:rsid w:val="003853BB"/>
    <w:rsid w:val="003A720E"/>
    <w:rsid w:val="003B0C19"/>
    <w:rsid w:val="003B1B26"/>
    <w:rsid w:val="003C287C"/>
    <w:rsid w:val="003F32EB"/>
    <w:rsid w:val="00421DF7"/>
    <w:rsid w:val="0046725C"/>
    <w:rsid w:val="0048054C"/>
    <w:rsid w:val="004D4837"/>
    <w:rsid w:val="004F639E"/>
    <w:rsid w:val="00523F8A"/>
    <w:rsid w:val="0052682B"/>
    <w:rsid w:val="0052757D"/>
    <w:rsid w:val="00585530"/>
    <w:rsid w:val="005E2D44"/>
    <w:rsid w:val="005E3F64"/>
    <w:rsid w:val="005E67E6"/>
    <w:rsid w:val="006104EF"/>
    <w:rsid w:val="00624BF4"/>
    <w:rsid w:val="006A6617"/>
    <w:rsid w:val="006B22B3"/>
    <w:rsid w:val="006D4FF7"/>
    <w:rsid w:val="00706958"/>
    <w:rsid w:val="00707ABA"/>
    <w:rsid w:val="00713ADA"/>
    <w:rsid w:val="00735431"/>
    <w:rsid w:val="00737C6A"/>
    <w:rsid w:val="00767D25"/>
    <w:rsid w:val="007C5703"/>
    <w:rsid w:val="007D696F"/>
    <w:rsid w:val="00831D8C"/>
    <w:rsid w:val="0083553D"/>
    <w:rsid w:val="00873A00"/>
    <w:rsid w:val="008A7054"/>
    <w:rsid w:val="008E7885"/>
    <w:rsid w:val="00925843"/>
    <w:rsid w:val="0094344B"/>
    <w:rsid w:val="0097329B"/>
    <w:rsid w:val="00A060D7"/>
    <w:rsid w:val="00A15C90"/>
    <w:rsid w:val="00A30AC2"/>
    <w:rsid w:val="00AB79EC"/>
    <w:rsid w:val="00AC5946"/>
    <w:rsid w:val="00AD71C9"/>
    <w:rsid w:val="00B23876"/>
    <w:rsid w:val="00B47247"/>
    <w:rsid w:val="00B778D0"/>
    <w:rsid w:val="00BD0A03"/>
    <w:rsid w:val="00C336AC"/>
    <w:rsid w:val="00C62B7A"/>
    <w:rsid w:val="00C73DB8"/>
    <w:rsid w:val="00C914EB"/>
    <w:rsid w:val="00CD35B1"/>
    <w:rsid w:val="00CF07CE"/>
    <w:rsid w:val="00D0272A"/>
    <w:rsid w:val="00D37E52"/>
    <w:rsid w:val="00D41117"/>
    <w:rsid w:val="00D43D59"/>
    <w:rsid w:val="00D50F8B"/>
    <w:rsid w:val="00D615EB"/>
    <w:rsid w:val="00D666BB"/>
    <w:rsid w:val="00D738C2"/>
    <w:rsid w:val="00D9302B"/>
    <w:rsid w:val="00D97406"/>
    <w:rsid w:val="00DC0D3C"/>
    <w:rsid w:val="00DC2A18"/>
    <w:rsid w:val="00DC742F"/>
    <w:rsid w:val="00E34F80"/>
    <w:rsid w:val="00E81245"/>
    <w:rsid w:val="00E86979"/>
    <w:rsid w:val="00E90F8B"/>
    <w:rsid w:val="00EC15E9"/>
    <w:rsid w:val="00F21A0B"/>
    <w:rsid w:val="00F438F7"/>
    <w:rsid w:val="00F440CA"/>
    <w:rsid w:val="00F601BB"/>
    <w:rsid w:val="00F65650"/>
    <w:rsid w:val="00F8163F"/>
    <w:rsid w:val="00FB16CA"/>
    <w:rsid w:val="00FC3DF7"/>
    <w:rsid w:val="00FD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14C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3B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0CA"/>
    <w:pPr>
      <w:spacing w:after="0" w:line="240" w:lineRule="auto"/>
    </w:pPr>
    <w:rPr>
      <w:rFonts w:ascii="Tahom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CA"/>
    <w:rPr>
      <w:rFonts w:ascii="Tahom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7D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7D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7D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D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D2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7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0D7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336AC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6A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A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54"/>
  </w:style>
  <w:style w:type="paragraph" w:styleId="Footer">
    <w:name w:val="footer"/>
    <w:basedOn w:val="Normal"/>
    <w:link w:val="FooterChar"/>
    <w:uiPriority w:val="99"/>
    <w:unhideWhenUsed/>
    <w:rsid w:val="008A7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54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D615E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3853B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D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3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6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869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04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777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296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7318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024">
          <w:marLeft w:val="8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martin@adcomms.co.uk" TargetMode="External"/><Relationship Id="rId18" Type="http://schemas.openxmlformats.org/officeDocument/2006/relationships/hyperlink" Target="file:///C:/Users/emartin/AppData/Local/Microsoft/Windows/INetCache/Content.Outlook/OW7H9OTD/www.keypointintelligence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fespa.com/" TargetMode="External"/><Relationship Id="rId17" Type="http://schemas.openxmlformats.org/officeDocument/2006/relationships/hyperlink" Target="mailto:mike.fergus@keypointintelligence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esp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adcomms.co.u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rah.farrell@fes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3a04f6d-823c-476e-bd30-27cf0fc2b76e">
      <Terms xmlns="http://schemas.microsoft.com/office/infopath/2007/PartnerControls"/>
    </TaxKeywordTaxHTField>
    <Version_x0020_ID xmlns="33a04f6d-823c-476e-bd30-27cf0fc2b76e" xsi:nil="true"/>
    <Stage xmlns="33a04f6d-823c-476e-bd30-27cf0fc2b76e" xsi:nil="true"/>
    <TaxCatchAll xmlns="33a04f6d-823c-476e-bd30-27cf0fc2b76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EEB3B346C4117A41ABB5D64B01C39CD100BC387F7725AB284BAF0AE4BAF3A8D93B" ma:contentTypeVersion="47" ma:contentTypeDescription="Blank Document with Metadata" ma:contentTypeScope="" ma:versionID="3a767f00e8ddf993e077aacce0944876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58a6a41af3aa3e41ebe4b04dce70f2cd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Stage" minOccurs="0"/>
                <xsd:element ref="ns2:Version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1dd5df2-cc32-4efa-a68d-fc9260bce010}" ma:internalName="TaxCatchAll" ma:showField="CatchAllData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1dd5df2-cc32-4efa-a68d-fc9260bce010}" ma:internalName="TaxCatchAllLabel" ma:readOnly="true" ma:showField="CatchAllDataLabel" ma:web="91871b3a-4dbe-4826-9063-302c579cbf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ge" ma:index="12" nillable="true" ma:displayName="Draft" ma:format="Dropdown" ma:internalName="Stage" ma:readOnly="false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ID" ma:index="13" nillable="true" ma:displayName="Version Author" ma:internalName="Version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3c8b75f-bbff-454a-8cf7-c63d5eeff5b6" ContentTypeId="0x010100EEB3B346C4117A41ABB5D64B01C39CD1" PreviousValue="false"/>
</file>

<file path=customXml/itemProps1.xml><?xml version="1.0" encoding="utf-8"?>
<ds:datastoreItem xmlns:ds="http://schemas.openxmlformats.org/officeDocument/2006/customXml" ds:itemID="{168577C5-8649-4FD3-B64C-297A4DE1AD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42E8A9-8E69-4BBF-8897-CEF13F22AC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3a04f6d-823c-476e-bd30-27cf0fc2b76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5309A3-DF1E-4756-BA87-E05557909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3F4F62-5901-4F9C-89DE-DC94C2C6616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2018-05-02T08:24:00Z</dcterms:created>
  <dcterms:modified xsi:type="dcterms:W3CDTF">2018-05-11T11:18:00Z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0x010100EEB3B346C4117A41ABB5D64B01C39CD100BC387F7725AB284BAF0AE4BAF3A8D93B</vt:lpwstr>
  </property>
</Properties>
</file>