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BE0531" w14:textId="77777777" w:rsidR="00AD2DA9" w:rsidRPr="0046435E" w:rsidRDefault="000C1EFB" w:rsidP="00E92EA2">
      <w:pPr>
        <w:spacing w:after="0" w:line="240" w:lineRule="auto"/>
        <w:rPr>
          <w:b/>
        </w:rPr>
      </w:pPr>
      <w:r>
        <w:rPr>
          <w:b/>
          <w:noProof/>
          <w:lang w:val="en-GB" w:eastAsia="en-GB" w:bidi="ar-SA"/>
        </w:rPr>
        <w:drawing>
          <wp:anchor distT="0" distB="0" distL="114300" distR="114300" simplePos="0" relativeHeight="251658240" behindDoc="1" locked="0" layoutInCell="1" allowOverlap="1" wp14:anchorId="283D18D0" wp14:editId="0FA19AF8">
            <wp:simplePos x="0" y="0"/>
            <wp:positionH relativeFrom="column">
              <wp:posOffset>4003040</wp:posOffset>
            </wp:positionH>
            <wp:positionV relativeFrom="paragraph">
              <wp:posOffset>-542925</wp:posOffset>
            </wp:positionV>
            <wp:extent cx="2244031" cy="619309"/>
            <wp:effectExtent l="0" t="0" r="4445" b="9525"/>
            <wp:wrapTight wrapText="bothSides">
              <wp:wrapPolygon edited="0">
                <wp:start x="0" y="0"/>
                <wp:lineTo x="0" y="21268"/>
                <wp:lineTo x="21459" y="21268"/>
                <wp:lineTo x="21459" y="0"/>
                <wp:lineTo x="0" y="0"/>
              </wp:wrapPolygon>
            </wp:wrapTight>
            <wp:docPr id="1" name="Picture 1" descr="FESPA &#10;Profit for Purp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44031" cy="619309"/>
                    </a:xfrm>
                    <a:prstGeom prst="rect">
                      <a:avLst/>
                    </a:prstGeom>
                  </pic:spPr>
                </pic:pic>
              </a:graphicData>
            </a:graphic>
            <wp14:sizeRelH relativeFrom="page">
              <wp14:pctWidth>0</wp14:pctWidth>
            </wp14:sizeRelH>
            <wp14:sizeRelV relativeFrom="page">
              <wp14:pctHeight>0</wp14:pctHeight>
            </wp14:sizeRelV>
          </wp:anchor>
        </w:drawing>
      </w:r>
      <w:r>
        <w:rPr>
          <w:b/>
          <w:noProof/>
        </w:rPr>
        <w:t>COMUNICATO STAMPA</w:t>
      </w:r>
    </w:p>
    <w:p w14:paraId="10D9EDAA" w14:textId="0695F76B" w:rsidR="00AD2DA9" w:rsidRPr="00AD2DA9" w:rsidRDefault="001D1ADD" w:rsidP="00E92EA2">
      <w:pPr>
        <w:spacing w:after="0" w:line="240" w:lineRule="auto"/>
      </w:pPr>
      <w:r>
        <w:t>6</w:t>
      </w:r>
      <w:r w:rsidR="00E92EA2">
        <w:t xml:space="preserve"> ottobre 2014</w:t>
      </w:r>
    </w:p>
    <w:p w14:paraId="137F4377" w14:textId="77777777" w:rsidR="00AD2DA9" w:rsidRDefault="00AD2DA9" w:rsidP="00AD2DA9">
      <w:pPr>
        <w:spacing w:line="360" w:lineRule="auto"/>
        <w:rPr>
          <w:b/>
        </w:rPr>
      </w:pPr>
    </w:p>
    <w:p w14:paraId="3E33B007" w14:textId="77777777" w:rsidR="002B3FDE" w:rsidRDefault="002B3FDE" w:rsidP="00310532">
      <w:pPr>
        <w:pStyle w:val="Heading1"/>
        <w:jc w:val="center"/>
        <w:rPr>
          <w:rFonts w:asciiTheme="minorHAnsi" w:hAnsiTheme="minorHAnsi"/>
          <w:b/>
          <w:color w:val="auto"/>
          <w:sz w:val="22"/>
          <w:szCs w:val="22"/>
        </w:rPr>
      </w:pPr>
      <w:r>
        <w:rPr>
          <w:rFonts w:asciiTheme="minorHAnsi" w:hAnsiTheme="minorHAnsi"/>
          <w:b/>
          <w:color w:val="auto"/>
          <w:sz w:val="22"/>
          <w:szCs w:val="22"/>
        </w:rPr>
        <w:t>FESPA RIAFFERMA IL PROPRIO IMPEGNO NEI CONFRONTI DELL'EDUCAZIONE AMBIENTALE RILANCIANDO LA GUIDA PLANET FRIENDLY SOTTO FORMA DI UNA SERIE DI MINI-GUIDE</w:t>
      </w:r>
    </w:p>
    <w:p w14:paraId="5FF4E345" w14:textId="77777777" w:rsidR="00E92EA2" w:rsidRPr="00E92EA2" w:rsidRDefault="00E92EA2" w:rsidP="00E92EA2"/>
    <w:p w14:paraId="50BFA907" w14:textId="77777777" w:rsidR="00060926" w:rsidRDefault="00532E70" w:rsidP="00060926">
      <w:pPr>
        <w:spacing w:line="360" w:lineRule="auto"/>
      </w:pPr>
      <w:r>
        <w:t>FESPA ha rilanciato la propria guida Planet Friendly in un nuovo formato, costituito da una serie di mini-guide.</w:t>
      </w:r>
    </w:p>
    <w:p w14:paraId="63C45F03" w14:textId="77777777" w:rsidR="0004657D" w:rsidRDefault="00BD63CD" w:rsidP="00AD2DA9">
      <w:pPr>
        <w:spacing w:line="360" w:lineRule="auto"/>
      </w:pPr>
      <w:r>
        <w:t>Pubblicata originariamente nel 2007 come un unico documento, la guida Planet Friendly di FESPA è stata ora riorganizzata sotto forma di una guida introduttiva e di 10 guide dedicate a singoli argomenti. Le guide sono disponibili gratuitamente per i membri delle 37 associazioni nazionali di FESPA.</w:t>
      </w:r>
    </w:p>
    <w:p w14:paraId="7F7DDE63" w14:textId="77777777" w:rsidR="0004657D" w:rsidRDefault="00A37F54" w:rsidP="00AD2DA9">
      <w:pPr>
        <w:spacing w:line="360" w:lineRule="auto"/>
      </w:pPr>
      <w:r>
        <w:t xml:space="preserve">Le guide hanno ora come obiettivo aree distinte nelle quali la stampa digitale e serigrafica possono essere affrontate con misure sostenibili. In questo modo viene riconosciuta l'esigenza di informazioni specifiche per i processi di stampa e le priorità aziendali degli stampatori. Per questi ultimi è ora più facile accedere alle informazioni che li riguardano. </w:t>
      </w:r>
    </w:p>
    <w:p w14:paraId="1AC9762D" w14:textId="77777777" w:rsidR="0004657D" w:rsidRDefault="00A37F54" w:rsidP="0004657D">
      <w:pPr>
        <w:spacing w:line="360" w:lineRule="auto"/>
      </w:pPr>
      <w:r w:rsidRPr="009D7FF1">
        <w:rPr>
          <w:lang w:val="en-US"/>
        </w:rPr>
        <w:t xml:space="preserve">Oltre alla guida introduttiva "Sustainability and the Future – How Can Printers Meet the Challenges?" </w:t>
      </w:r>
      <w:r>
        <w:t xml:space="preserve">(La sostenibilità e il futuro – In che modo gli stampatori possono affrontare queste sfide), le 10 guide specifiche coprono i seguenti argomenti:  </w:t>
      </w:r>
    </w:p>
    <w:p w14:paraId="3DC759B7" w14:textId="77777777" w:rsidR="0004657D" w:rsidRDefault="0004657D" w:rsidP="0004657D">
      <w:pPr>
        <w:pStyle w:val="ListParagraph"/>
        <w:numPr>
          <w:ilvl w:val="0"/>
          <w:numId w:val="2"/>
        </w:numPr>
        <w:spacing w:line="360" w:lineRule="auto"/>
      </w:pPr>
      <w:r>
        <w:t>L'inquinamento per gli stampatori serigrafici</w:t>
      </w:r>
    </w:p>
    <w:p w14:paraId="23C99241" w14:textId="77777777" w:rsidR="0004657D" w:rsidRDefault="0004657D" w:rsidP="0004657D">
      <w:pPr>
        <w:pStyle w:val="ListParagraph"/>
        <w:numPr>
          <w:ilvl w:val="0"/>
          <w:numId w:val="2"/>
        </w:numPr>
        <w:spacing w:line="360" w:lineRule="auto"/>
      </w:pPr>
      <w:r>
        <w:t>L'inquinamento per gli stampatori digitali</w:t>
      </w:r>
    </w:p>
    <w:p w14:paraId="06FC9A1D" w14:textId="77777777" w:rsidR="0004657D" w:rsidRDefault="0004657D" w:rsidP="0004657D">
      <w:pPr>
        <w:pStyle w:val="ListParagraph"/>
        <w:numPr>
          <w:ilvl w:val="0"/>
          <w:numId w:val="2"/>
        </w:numPr>
        <w:spacing w:line="360" w:lineRule="auto"/>
      </w:pPr>
      <w:r>
        <w:t>Sostanze pericolose per gli stampatori serigrafici</w:t>
      </w:r>
    </w:p>
    <w:p w14:paraId="23B0FD7D" w14:textId="77777777" w:rsidR="0004657D" w:rsidRDefault="0004657D" w:rsidP="0004657D">
      <w:pPr>
        <w:pStyle w:val="ListParagraph"/>
        <w:numPr>
          <w:ilvl w:val="0"/>
          <w:numId w:val="2"/>
        </w:numPr>
        <w:spacing w:line="360" w:lineRule="auto"/>
      </w:pPr>
      <w:r>
        <w:t>Emissioni nell'acqua per gli stampatori serigrafici</w:t>
      </w:r>
    </w:p>
    <w:p w14:paraId="57F96BAA" w14:textId="77777777" w:rsidR="0004657D" w:rsidRDefault="0004657D" w:rsidP="0004657D">
      <w:pPr>
        <w:pStyle w:val="ListParagraph"/>
        <w:numPr>
          <w:ilvl w:val="0"/>
          <w:numId w:val="2"/>
        </w:numPr>
        <w:spacing w:line="360" w:lineRule="auto"/>
      </w:pPr>
      <w:r>
        <w:t>Emissioni nell'aria per gli stampatori serigrafici e digitali</w:t>
      </w:r>
    </w:p>
    <w:p w14:paraId="16A44EFF" w14:textId="77777777" w:rsidR="0004657D" w:rsidRDefault="0004657D" w:rsidP="0004657D">
      <w:pPr>
        <w:pStyle w:val="ListParagraph"/>
        <w:numPr>
          <w:ilvl w:val="0"/>
          <w:numId w:val="2"/>
        </w:numPr>
        <w:spacing w:line="360" w:lineRule="auto"/>
      </w:pPr>
      <w:r>
        <w:t>Gli scarti per gli stampatori serigrafici</w:t>
      </w:r>
    </w:p>
    <w:p w14:paraId="3877583D" w14:textId="77777777" w:rsidR="0004657D" w:rsidRDefault="0004657D" w:rsidP="0004657D">
      <w:pPr>
        <w:pStyle w:val="ListParagraph"/>
        <w:numPr>
          <w:ilvl w:val="0"/>
          <w:numId w:val="2"/>
        </w:numPr>
        <w:spacing w:line="360" w:lineRule="auto"/>
      </w:pPr>
      <w:r>
        <w:t>Gli scarti per gli stampatori digitali</w:t>
      </w:r>
    </w:p>
    <w:p w14:paraId="55810090" w14:textId="77777777" w:rsidR="0004657D" w:rsidRDefault="0004657D" w:rsidP="0004657D">
      <w:pPr>
        <w:pStyle w:val="ListParagraph"/>
        <w:numPr>
          <w:ilvl w:val="0"/>
          <w:numId w:val="2"/>
        </w:numPr>
        <w:spacing w:line="360" w:lineRule="auto"/>
      </w:pPr>
      <w:r>
        <w:t>La carta e altri sostrati per gli stampatori serigrafici e digitali</w:t>
      </w:r>
    </w:p>
    <w:p w14:paraId="50FF7D70" w14:textId="77777777" w:rsidR="00A37F54" w:rsidRDefault="00A37F54" w:rsidP="0004657D">
      <w:pPr>
        <w:pStyle w:val="ListParagraph"/>
        <w:numPr>
          <w:ilvl w:val="0"/>
          <w:numId w:val="2"/>
        </w:numPr>
        <w:spacing w:line="360" w:lineRule="auto"/>
      </w:pPr>
      <w:r>
        <w:t>Tecniche di gestione ambientale per gli stampatori serigrafici</w:t>
      </w:r>
    </w:p>
    <w:p w14:paraId="747C0574" w14:textId="77777777" w:rsidR="00A37F54" w:rsidRDefault="00A37F54" w:rsidP="0004657D">
      <w:pPr>
        <w:pStyle w:val="ListParagraph"/>
        <w:numPr>
          <w:ilvl w:val="0"/>
          <w:numId w:val="2"/>
        </w:numPr>
        <w:spacing w:line="360" w:lineRule="auto"/>
      </w:pPr>
      <w:r>
        <w:t>L'energia per gli stampatori serigrafici e digitali</w:t>
      </w:r>
    </w:p>
    <w:p w14:paraId="54EA3630" w14:textId="77777777" w:rsidR="00BD63CD" w:rsidRDefault="002D4478" w:rsidP="00AD2DA9">
      <w:pPr>
        <w:spacing w:line="360" w:lineRule="auto"/>
      </w:pPr>
      <w:r>
        <w:t xml:space="preserve">Sean Holt, segretario generale di FESPA, spiega: “Nel nostro settore, la legislazione e le prassi virtuose sono in continua evoluzione e chiaramente le guide Planet Friendly devono integrare queste modifiche. Abbiamo inoltre colto questa opportunità per modificare lo stile delle guide, che ora risultano maggiormente intuitive per il lettore. Tenersi al passo con le normative può essere </w:t>
      </w:r>
      <w:r>
        <w:lastRenderedPageBreak/>
        <w:t>terribilmente dispendioso in termini di tempo, in particolar modo per le PMI. Il nuovo formato, più fruibile e pragmatico, dovrebbe incoraggiare gli stampatori a concentrarsi su aree specifiche della loro attività nelle quali è possibile implementare prassi ambientali più adatte in modo pratico ed efficiente.”</w:t>
      </w:r>
    </w:p>
    <w:p w14:paraId="382DC3CD" w14:textId="77777777" w:rsidR="00411720" w:rsidRDefault="00411720" w:rsidP="00411720">
      <w:pPr>
        <w:spacing w:line="360" w:lineRule="auto"/>
      </w:pPr>
      <w:r>
        <w:t>Le guide sono state create con la consulenza di esperti come Michel Caza e Paul Machin, due dei principali opinion leader del settore, ciascuno dei quali vanta un patrimonio di conoscenze e di esperienza pratica su tutte le questioni correlate all'ottimizzazione della performance ambientale.</w:t>
      </w:r>
    </w:p>
    <w:p w14:paraId="4EBD6CAF" w14:textId="77777777" w:rsidR="00F60110" w:rsidRDefault="00E0181A" w:rsidP="00AD2DA9">
      <w:pPr>
        <w:spacing w:line="360" w:lineRule="auto"/>
      </w:pPr>
      <w:r>
        <w:t xml:space="preserve">La ricerca e la creazione delle guide Planet Friendly vengono finanziate attraverso il programma Profit for Purpose di FESPA, che ha già reinvestito milioni di euro, generati dalle esposizioni internazionali dell'associazione in occasione di vari progetti in tutto il mondo, per sostenere la comunità globale dedicata alla stampa di FESPA. </w:t>
      </w:r>
    </w:p>
    <w:p w14:paraId="53FF4DEA" w14:textId="77777777" w:rsidR="00D05411" w:rsidRDefault="00800635" w:rsidP="00AD2DA9">
      <w:pPr>
        <w:spacing w:line="360" w:lineRule="auto"/>
      </w:pPr>
      <w:r>
        <w:t>Le guide rientrano nel più ampio programma Planet Friendly di FESPA, che integra consulenza ambientale, prassi virtuose e case study nel programma di sensibilizzazione dei visitatori in occasione di tutti gli eventi globali dell'associazione.</w:t>
      </w:r>
    </w:p>
    <w:p w14:paraId="045CE9C5" w14:textId="77777777" w:rsidR="00EC62CA" w:rsidRDefault="00310532" w:rsidP="00AD2DA9">
      <w:pPr>
        <w:spacing w:line="360" w:lineRule="auto"/>
      </w:pPr>
      <w:r>
        <w:t xml:space="preserve">Le guide Planet Friendly di FESPA sono attualmente disponibili in lingua inglese ma saranno successivamente tradotte in francese, italiano, tedesco e spagnolo. </w:t>
      </w:r>
    </w:p>
    <w:p w14:paraId="7B80E349" w14:textId="77777777" w:rsidR="00EC62CA" w:rsidRPr="00714A5B" w:rsidRDefault="007957C3" w:rsidP="00AD2DA9">
      <w:pPr>
        <w:spacing w:line="360" w:lineRule="auto"/>
        <w:rPr>
          <w:b/>
        </w:rPr>
      </w:pPr>
      <w:r>
        <w:t xml:space="preserve">Per informazioni su come aderire all'associazione FESPA locale, visitare il sito </w:t>
      </w:r>
      <w:hyperlink r:id="rId9">
        <w:r>
          <w:rPr>
            <w:rStyle w:val="Hyperlink"/>
          </w:rPr>
          <w:t>www.fespa.com</w:t>
        </w:r>
      </w:hyperlink>
      <w:r>
        <w:t xml:space="preserve">. </w:t>
      </w:r>
    </w:p>
    <w:p w14:paraId="1A9C549E" w14:textId="77777777" w:rsidR="00AD2DA9" w:rsidRPr="00E33D28" w:rsidRDefault="00AD2DA9" w:rsidP="00EC62CA">
      <w:pPr>
        <w:spacing w:line="360" w:lineRule="auto"/>
        <w:jc w:val="center"/>
        <w:rPr>
          <w:lang w:val="en-US"/>
        </w:rPr>
      </w:pPr>
      <w:r w:rsidRPr="00E33D28">
        <w:rPr>
          <w:lang w:val="en-US"/>
        </w:rPr>
        <w:t>FINE</w:t>
      </w:r>
    </w:p>
    <w:p w14:paraId="585871B2" w14:textId="2FE98254" w:rsidR="00E768F3" w:rsidRPr="005204D4" w:rsidRDefault="00E768F3" w:rsidP="005204D4">
      <w:pPr>
        <w:pStyle w:val="Heading3"/>
        <w:rPr>
          <w:b/>
          <w:color w:val="auto"/>
          <w:sz w:val="20"/>
        </w:rPr>
      </w:pPr>
      <w:r w:rsidRPr="005204D4">
        <w:rPr>
          <w:b/>
          <w:color w:val="auto"/>
          <w:sz w:val="20"/>
        </w:rPr>
        <w:t>Informazioni su FESPA</w:t>
      </w:r>
    </w:p>
    <w:p w14:paraId="540E92FA" w14:textId="77777777" w:rsidR="00E768F3" w:rsidRPr="008B31E1" w:rsidRDefault="00E768F3" w:rsidP="00E768F3">
      <w:pPr>
        <w:jc w:val="both"/>
        <w:rPr>
          <w:rFonts w:ascii="Calibri" w:hAnsi="Calibri"/>
          <w:sz w:val="20"/>
          <w:szCs w:val="20"/>
        </w:rPr>
      </w:pPr>
      <w:r w:rsidRPr="008B31E1">
        <w:rPr>
          <w:rFonts w:ascii="Calibri" w:hAnsi="Calibri"/>
          <w:sz w:val="20"/>
          <w:szCs w:val="20"/>
        </w:rPr>
        <w:t>Fondata nel 1962, FESPA è una federazione di associazioni di categoria che si occupa anche dell’organizzazione di esposizioni e conferenze per i settori della stampa serigrafica e digitale. Il duplice scopo di FESPA è la promozione della stampa serigrafica e digitale e la condivisione con i suoi membri in tutto il mondo delle conoscenze su queste due tecniche di stampa, per aiutarli a far crescere le proprie attività e a informarsi sugli ultimi sviluppi dei propri settori in rapida crescita.</w:t>
      </w:r>
    </w:p>
    <w:p w14:paraId="267EB4ED" w14:textId="77777777" w:rsidR="00E768F3" w:rsidRPr="008B31E1" w:rsidRDefault="00E768F3" w:rsidP="00E768F3">
      <w:pPr>
        <w:rPr>
          <w:rFonts w:ascii="Calibri" w:hAnsi="Calibri"/>
          <w:color w:val="3333CC"/>
          <w:sz w:val="20"/>
          <w:szCs w:val="20"/>
        </w:rPr>
      </w:pPr>
      <w:r w:rsidRPr="005204D4">
        <w:rPr>
          <w:rStyle w:val="Heading3Char"/>
          <w:b/>
          <w:color w:val="auto"/>
          <w:sz w:val="20"/>
        </w:rPr>
        <w:t xml:space="preserve">FESPA Profit for Purpose </w:t>
      </w:r>
      <w:r w:rsidRPr="008B31E1">
        <w:rPr>
          <w:rFonts w:ascii="Calibri" w:hAnsi="Calibri"/>
          <w:sz w:val="20"/>
          <w:szCs w:val="20"/>
        </w:rPr>
        <w:br/>
        <w:t xml:space="preserve">I nostri azionisti sono il mercato. Negli ultimi sette anni FESPA ha investito milioni di Euro per supportare la community globale della stampa e stimolare la crescita del mercato. Per maggiori informazioni, visita il sito </w:t>
      </w:r>
      <w:hyperlink r:id="rId10" w:history="1">
        <w:r w:rsidRPr="008B31E1">
          <w:rPr>
            <w:rStyle w:val="Hyperlink"/>
            <w:rFonts w:ascii="Calibri" w:hAnsi="Calibri"/>
            <w:sz w:val="20"/>
            <w:szCs w:val="20"/>
          </w:rPr>
          <w:t>www.fespa.com</w:t>
        </w:r>
      </w:hyperlink>
      <w:r w:rsidRPr="008B31E1">
        <w:rPr>
          <w:rFonts w:ascii="Calibri" w:hAnsi="Calibri"/>
          <w:sz w:val="20"/>
          <w:szCs w:val="20"/>
        </w:rPr>
        <w:t xml:space="preserve"> </w:t>
      </w:r>
    </w:p>
    <w:p w14:paraId="65EFB3B3" w14:textId="77777777" w:rsidR="00E768F3" w:rsidRPr="008B31E1" w:rsidRDefault="00E768F3" w:rsidP="00E768F3">
      <w:pPr>
        <w:pStyle w:val="BodyText"/>
        <w:jc w:val="both"/>
        <w:rPr>
          <w:rFonts w:ascii="Calibri" w:hAnsi="Calibri" w:cs="Latha"/>
          <w:b/>
          <w:sz w:val="20"/>
          <w:szCs w:val="20"/>
          <w:lang w:val="it-IT" w:bidi="ta-IN"/>
        </w:rPr>
      </w:pPr>
    </w:p>
    <w:p w14:paraId="37CDBE6F" w14:textId="77777777" w:rsidR="00E768F3" w:rsidRPr="005204D4" w:rsidRDefault="00E768F3" w:rsidP="005204D4">
      <w:pPr>
        <w:pStyle w:val="Heading3"/>
        <w:rPr>
          <w:rFonts w:cs="Arial"/>
          <w:b/>
          <w:bCs/>
        </w:rPr>
      </w:pPr>
      <w:r w:rsidRPr="005204D4">
        <w:rPr>
          <w:b/>
          <w:color w:val="auto"/>
          <w:sz w:val="20"/>
          <w:lang w:bidi="ta-IN"/>
        </w:rPr>
        <w:t>I prossimi eventi FESPA comprendono:</w:t>
      </w:r>
      <w:r w:rsidRPr="005204D4">
        <w:rPr>
          <w:rStyle w:val="tw4winMark"/>
          <w:rFonts w:ascii="Calibri" w:hAnsi="Calibri" w:cs="Latha"/>
          <w:b/>
          <w:vanish w:val="0"/>
          <w:color w:val="auto"/>
          <w:sz w:val="16"/>
          <w:szCs w:val="20"/>
          <w:lang w:bidi="ta-IN"/>
        </w:rPr>
        <w:t xml:space="preserve"> </w:t>
      </w:r>
    </w:p>
    <w:p w14:paraId="6B0F6B15" w14:textId="77777777" w:rsidR="00E768F3" w:rsidRPr="00C325AF" w:rsidRDefault="00E768F3" w:rsidP="00E768F3">
      <w:pPr>
        <w:numPr>
          <w:ilvl w:val="0"/>
          <w:numId w:val="1"/>
        </w:numPr>
        <w:spacing w:after="0" w:line="240" w:lineRule="auto"/>
        <w:jc w:val="both"/>
        <w:rPr>
          <w:rFonts w:ascii="Calibri" w:hAnsi="Calibri"/>
          <w:sz w:val="20"/>
          <w:szCs w:val="20"/>
        </w:rPr>
      </w:pPr>
      <w:r>
        <w:rPr>
          <w:rFonts w:ascii="Calibri" w:hAnsi="Calibri"/>
          <w:sz w:val="20"/>
          <w:szCs w:val="20"/>
        </w:rPr>
        <w:t xml:space="preserve">FESPA China 2014, 19-21 </w:t>
      </w:r>
      <w:r w:rsidRPr="00B34BBE">
        <w:rPr>
          <w:rFonts w:ascii="Calibri" w:hAnsi="Calibri"/>
          <w:sz w:val="20"/>
          <w:szCs w:val="20"/>
        </w:rPr>
        <w:t xml:space="preserve">Novembre </w:t>
      </w:r>
      <w:r>
        <w:rPr>
          <w:rFonts w:ascii="Calibri" w:hAnsi="Calibri"/>
          <w:sz w:val="20"/>
          <w:szCs w:val="20"/>
        </w:rPr>
        <w:t xml:space="preserve">2014, </w:t>
      </w:r>
      <w:r w:rsidRPr="0071178E">
        <w:rPr>
          <w:rFonts w:ascii="Calibri" w:hAnsi="Calibri"/>
          <w:sz w:val="20"/>
          <w:szCs w:val="20"/>
        </w:rPr>
        <w:t>Guangzhou</w:t>
      </w:r>
      <w:r>
        <w:rPr>
          <w:rFonts w:ascii="Calibri" w:hAnsi="Calibri"/>
          <w:sz w:val="20"/>
          <w:szCs w:val="20"/>
        </w:rPr>
        <w:t>, Cina</w:t>
      </w:r>
    </w:p>
    <w:p w14:paraId="498BFEC3" w14:textId="77777777" w:rsidR="00E768F3" w:rsidRDefault="00E768F3" w:rsidP="00E768F3">
      <w:pPr>
        <w:numPr>
          <w:ilvl w:val="0"/>
          <w:numId w:val="1"/>
        </w:numPr>
        <w:spacing w:after="0" w:line="240" w:lineRule="auto"/>
        <w:jc w:val="both"/>
        <w:rPr>
          <w:rFonts w:ascii="Calibri" w:hAnsi="Calibri"/>
          <w:sz w:val="20"/>
          <w:szCs w:val="20"/>
        </w:rPr>
      </w:pPr>
      <w:r>
        <w:rPr>
          <w:rFonts w:ascii="Calibri" w:hAnsi="Calibri"/>
          <w:sz w:val="20"/>
          <w:szCs w:val="20"/>
        </w:rPr>
        <w:t>FESPA Eurasia 2014, 4-7 Dicembre</w:t>
      </w:r>
      <w:r>
        <w:rPr>
          <w:rFonts w:ascii="Calibri" w:hAnsi="Calibri"/>
          <w:i/>
          <w:iCs/>
          <w:sz w:val="20"/>
          <w:szCs w:val="20"/>
        </w:rPr>
        <w:t xml:space="preserve"> </w:t>
      </w:r>
      <w:r>
        <w:rPr>
          <w:rFonts w:ascii="Calibri" w:hAnsi="Calibri"/>
          <w:sz w:val="20"/>
          <w:szCs w:val="20"/>
        </w:rPr>
        <w:t xml:space="preserve">2014, </w:t>
      </w:r>
      <w:r w:rsidRPr="00F56D17">
        <w:rPr>
          <w:rFonts w:ascii="Calibri" w:hAnsi="Calibri"/>
          <w:sz w:val="20"/>
          <w:szCs w:val="20"/>
        </w:rPr>
        <w:t xml:space="preserve">CNR Expo, </w:t>
      </w:r>
      <w:r>
        <w:rPr>
          <w:rFonts w:ascii="Calibri" w:hAnsi="Calibri"/>
          <w:sz w:val="20"/>
          <w:szCs w:val="20"/>
        </w:rPr>
        <w:t xml:space="preserve">Istanbul, </w:t>
      </w:r>
      <w:r w:rsidRPr="00F56D17">
        <w:rPr>
          <w:rFonts w:ascii="Calibri" w:hAnsi="Calibri"/>
          <w:sz w:val="20"/>
          <w:szCs w:val="20"/>
        </w:rPr>
        <w:t>Turchia</w:t>
      </w:r>
    </w:p>
    <w:p w14:paraId="1AB95BAE" w14:textId="77777777" w:rsidR="00E768F3" w:rsidRPr="00804FE2" w:rsidRDefault="00E768F3" w:rsidP="00E768F3">
      <w:pPr>
        <w:numPr>
          <w:ilvl w:val="0"/>
          <w:numId w:val="1"/>
        </w:numPr>
        <w:spacing w:after="0" w:line="240" w:lineRule="auto"/>
        <w:jc w:val="both"/>
        <w:rPr>
          <w:rFonts w:ascii="Calibri" w:hAnsi="Calibri" w:cs="Calibri"/>
          <w:sz w:val="20"/>
          <w:szCs w:val="20"/>
        </w:rPr>
      </w:pPr>
      <w:r w:rsidRPr="00E5078A">
        <w:rPr>
          <w:rFonts w:ascii="Calibri" w:hAnsi="Calibri"/>
          <w:sz w:val="20"/>
          <w:szCs w:val="20"/>
        </w:rPr>
        <w:t>FESPA Brasil 2015</w:t>
      </w:r>
      <w:r>
        <w:rPr>
          <w:rFonts w:ascii="Calibri" w:hAnsi="Calibri"/>
          <w:sz w:val="20"/>
          <w:szCs w:val="20"/>
        </w:rPr>
        <w:t>,</w:t>
      </w:r>
      <w:r w:rsidRPr="00E5078A">
        <w:rPr>
          <w:rFonts w:ascii="Calibri" w:hAnsi="Calibri"/>
          <w:sz w:val="20"/>
          <w:szCs w:val="20"/>
        </w:rPr>
        <w:t xml:space="preserve"> 18-21 Ma</w:t>
      </w:r>
      <w:r>
        <w:rPr>
          <w:rFonts w:ascii="Calibri" w:hAnsi="Calibri"/>
          <w:sz w:val="20"/>
          <w:szCs w:val="20"/>
        </w:rPr>
        <w:t>rzo</w:t>
      </w:r>
      <w:r w:rsidRPr="00E5078A">
        <w:rPr>
          <w:rFonts w:ascii="Calibri" w:hAnsi="Calibri"/>
          <w:sz w:val="20"/>
          <w:szCs w:val="20"/>
        </w:rPr>
        <w:t xml:space="preserve"> 2015, </w:t>
      </w:r>
      <w:r w:rsidRPr="00C325AF">
        <w:rPr>
          <w:rFonts w:ascii="Calibri" w:hAnsi="Calibri"/>
          <w:sz w:val="20"/>
          <w:szCs w:val="20"/>
        </w:rPr>
        <w:t xml:space="preserve">Expo Center Norte, </w:t>
      </w:r>
      <w:r w:rsidRPr="001F1F2B">
        <w:rPr>
          <w:rFonts w:ascii="Calibri" w:hAnsi="Calibri"/>
          <w:sz w:val="20"/>
          <w:szCs w:val="20"/>
        </w:rPr>
        <w:t>Sao Paulo, Brasile</w:t>
      </w:r>
    </w:p>
    <w:p w14:paraId="53FED7B5" w14:textId="77777777" w:rsidR="00E768F3" w:rsidRDefault="00E768F3" w:rsidP="00E768F3">
      <w:pPr>
        <w:numPr>
          <w:ilvl w:val="0"/>
          <w:numId w:val="1"/>
        </w:numPr>
        <w:spacing w:after="0" w:line="240" w:lineRule="auto"/>
        <w:rPr>
          <w:rFonts w:ascii="Calibri" w:hAnsi="Calibri"/>
          <w:sz w:val="20"/>
        </w:rPr>
      </w:pPr>
      <w:r w:rsidRPr="00804FE2">
        <w:rPr>
          <w:rFonts w:ascii="Calibri" w:hAnsi="Calibri"/>
          <w:sz w:val="20"/>
        </w:rPr>
        <w:t xml:space="preserve">FESPA 2015, 18-22 </w:t>
      </w:r>
      <w:r>
        <w:rPr>
          <w:rFonts w:ascii="Calibri" w:hAnsi="Calibri"/>
          <w:sz w:val="20"/>
        </w:rPr>
        <w:t>Maggio</w:t>
      </w:r>
      <w:r w:rsidRPr="00804FE2">
        <w:rPr>
          <w:rFonts w:ascii="Calibri" w:hAnsi="Calibri"/>
          <w:sz w:val="20"/>
        </w:rPr>
        <w:t xml:space="preserve"> 2015, Koelnmesse, Colonia, Germania</w:t>
      </w:r>
    </w:p>
    <w:p w14:paraId="72A62F1D" w14:textId="77777777" w:rsidR="00E768F3" w:rsidRDefault="00E768F3" w:rsidP="00E768F3">
      <w:pPr>
        <w:numPr>
          <w:ilvl w:val="0"/>
          <w:numId w:val="1"/>
        </w:numPr>
        <w:spacing w:after="0" w:line="240" w:lineRule="auto"/>
        <w:rPr>
          <w:rFonts w:ascii="Calibri" w:hAnsi="Calibri"/>
          <w:sz w:val="20"/>
        </w:rPr>
      </w:pPr>
      <w:r>
        <w:rPr>
          <w:rFonts w:ascii="Calibri" w:hAnsi="Calibri"/>
          <w:sz w:val="20"/>
        </w:rPr>
        <w:t>European Sign Expo 2015, 18-22 Maggio</w:t>
      </w:r>
      <w:r w:rsidRPr="00804FE2">
        <w:rPr>
          <w:rFonts w:ascii="Calibri" w:hAnsi="Calibri"/>
          <w:sz w:val="20"/>
        </w:rPr>
        <w:t xml:space="preserve"> </w:t>
      </w:r>
      <w:r>
        <w:rPr>
          <w:rFonts w:ascii="Calibri" w:hAnsi="Calibri"/>
          <w:sz w:val="20"/>
        </w:rPr>
        <w:t xml:space="preserve">2015, </w:t>
      </w:r>
      <w:r w:rsidRPr="005170CF">
        <w:rPr>
          <w:rFonts w:ascii="Calibri" w:hAnsi="Calibri"/>
          <w:sz w:val="20"/>
        </w:rPr>
        <w:t xml:space="preserve">Koelnmesse, </w:t>
      </w:r>
      <w:r w:rsidRPr="00804FE2">
        <w:rPr>
          <w:rFonts w:ascii="Calibri" w:hAnsi="Calibri"/>
          <w:sz w:val="20"/>
        </w:rPr>
        <w:t>Colonia, Germania</w:t>
      </w:r>
    </w:p>
    <w:p w14:paraId="6C6A6F1B" w14:textId="77777777" w:rsidR="00E768F3" w:rsidRDefault="00E768F3" w:rsidP="00E768F3">
      <w:pPr>
        <w:numPr>
          <w:ilvl w:val="0"/>
          <w:numId w:val="1"/>
        </w:numPr>
        <w:spacing w:after="0" w:line="240" w:lineRule="auto"/>
        <w:rPr>
          <w:rFonts w:ascii="Calibri" w:hAnsi="Calibri"/>
          <w:sz w:val="20"/>
        </w:rPr>
      </w:pPr>
      <w:r>
        <w:rPr>
          <w:rFonts w:ascii="Calibri" w:hAnsi="Calibri"/>
          <w:sz w:val="20"/>
        </w:rPr>
        <w:t>FESPA Africa, 22-24 Luglio 2015, Gallagher Convention Centre, Johannesburg, South Africa</w:t>
      </w:r>
    </w:p>
    <w:p w14:paraId="4A355D83" w14:textId="77777777" w:rsidR="00E768F3" w:rsidRPr="00CE35AB" w:rsidRDefault="00E768F3" w:rsidP="00E768F3">
      <w:pPr>
        <w:numPr>
          <w:ilvl w:val="0"/>
          <w:numId w:val="1"/>
        </w:numPr>
        <w:rPr>
          <w:rFonts w:ascii="Calibri" w:hAnsi="Calibri"/>
          <w:sz w:val="20"/>
        </w:rPr>
      </w:pPr>
      <w:r w:rsidRPr="00CE35AB">
        <w:rPr>
          <w:rFonts w:ascii="Calibri" w:hAnsi="Calibri"/>
          <w:sz w:val="20"/>
        </w:rPr>
        <w:t xml:space="preserve">FESPA Mexico 2015, 20-22 </w:t>
      </w:r>
      <w:r>
        <w:rPr>
          <w:rFonts w:ascii="Calibri" w:hAnsi="Calibri"/>
          <w:sz w:val="20"/>
        </w:rPr>
        <w:t>Agosto</w:t>
      </w:r>
      <w:r w:rsidRPr="00CE35AB">
        <w:rPr>
          <w:rFonts w:ascii="Calibri" w:hAnsi="Calibri"/>
          <w:sz w:val="20"/>
        </w:rPr>
        <w:t xml:space="preserve"> 2015, Centro Banamex, Mexico City, Mexico</w:t>
      </w:r>
    </w:p>
    <w:p w14:paraId="57C251B6" w14:textId="0972B4FA" w:rsidR="00E768F3" w:rsidRDefault="00E768F3" w:rsidP="005204D4">
      <w:pPr>
        <w:pStyle w:val="Heading3"/>
        <w:rPr>
          <w:b/>
          <w:color w:val="auto"/>
          <w:sz w:val="20"/>
        </w:rPr>
      </w:pPr>
      <w:r w:rsidRPr="005204D4">
        <w:rPr>
          <w:b/>
          <w:color w:val="auto"/>
          <w:sz w:val="20"/>
        </w:rPr>
        <w:lastRenderedPageBreak/>
        <w:t>Pubblicato per conto di FESPA da AD Communications</w:t>
      </w:r>
    </w:p>
    <w:p w14:paraId="4DD5C1A0" w14:textId="77777777" w:rsidR="005204D4" w:rsidRDefault="005204D4" w:rsidP="005204D4">
      <w:pPr>
        <w:pStyle w:val="Heading3"/>
        <w:rPr>
          <w:b/>
          <w:color w:val="auto"/>
          <w:sz w:val="20"/>
        </w:rPr>
      </w:pPr>
    </w:p>
    <w:p w14:paraId="54C58FCD" w14:textId="77777777" w:rsidR="00E768F3" w:rsidRDefault="00E768F3" w:rsidP="005204D4">
      <w:pPr>
        <w:pStyle w:val="Heading3"/>
        <w:rPr>
          <w:b/>
          <w:color w:val="auto"/>
          <w:sz w:val="20"/>
        </w:rPr>
      </w:pPr>
      <w:r w:rsidRPr="005204D4">
        <w:rPr>
          <w:b/>
          <w:color w:val="auto"/>
          <w:sz w:val="20"/>
        </w:rPr>
        <w:t>Per maggiori informazioni contattare:</w:t>
      </w:r>
    </w:p>
    <w:p w14:paraId="45C2D5A3" w14:textId="77777777" w:rsidR="0091455B" w:rsidRPr="0091455B" w:rsidRDefault="0091455B" w:rsidP="0091455B">
      <w:bookmarkStart w:id="0" w:name="_GoBack"/>
      <w:bookmarkEnd w:id="0"/>
    </w:p>
    <w:p w14:paraId="259D860F" w14:textId="77777777" w:rsidR="00E33D28" w:rsidRPr="00E33D28" w:rsidRDefault="00E33D28" w:rsidP="00E33D28">
      <w:pPr>
        <w:spacing w:after="0"/>
        <w:jc w:val="both"/>
        <w:rPr>
          <w:rFonts w:ascii="Calibri" w:hAnsi="Calibri"/>
          <w:sz w:val="20"/>
          <w:szCs w:val="20"/>
          <w:lang w:val="en-US"/>
        </w:rPr>
      </w:pPr>
      <w:r w:rsidRPr="00E33D28">
        <w:rPr>
          <w:rFonts w:ascii="Calibri" w:hAnsi="Calibri"/>
          <w:sz w:val="20"/>
          <w:szCs w:val="20"/>
          <w:lang w:val="en-US"/>
        </w:rPr>
        <w:t>Shireen Shurmer, Ellie Bunce</w:t>
      </w:r>
      <w:r w:rsidRPr="00E33D28">
        <w:rPr>
          <w:rFonts w:ascii="Calibri" w:hAnsi="Calibri"/>
          <w:sz w:val="20"/>
          <w:szCs w:val="20"/>
          <w:lang w:val="en-US"/>
        </w:rPr>
        <w:tab/>
      </w:r>
      <w:r w:rsidRPr="00E33D28">
        <w:rPr>
          <w:rFonts w:ascii="Calibri" w:hAnsi="Calibri"/>
          <w:sz w:val="20"/>
          <w:szCs w:val="20"/>
          <w:lang w:val="en-US"/>
        </w:rPr>
        <w:tab/>
      </w:r>
      <w:r>
        <w:rPr>
          <w:rFonts w:ascii="Calibri" w:hAnsi="Calibri"/>
          <w:sz w:val="20"/>
          <w:szCs w:val="20"/>
          <w:lang w:val="de-DE"/>
        </w:rPr>
        <w:t>Sean Holt</w:t>
      </w:r>
    </w:p>
    <w:p w14:paraId="272CBB4D" w14:textId="77777777" w:rsidR="00E33D28" w:rsidRPr="00E33D28" w:rsidRDefault="00E33D28" w:rsidP="00E33D28">
      <w:pPr>
        <w:spacing w:after="0"/>
        <w:jc w:val="both"/>
        <w:rPr>
          <w:rFonts w:ascii="Calibri" w:hAnsi="Calibri"/>
          <w:sz w:val="20"/>
          <w:szCs w:val="20"/>
          <w:lang w:val="en-US"/>
        </w:rPr>
      </w:pPr>
      <w:r w:rsidRPr="00E33D28">
        <w:rPr>
          <w:rFonts w:ascii="Calibri" w:hAnsi="Calibri"/>
          <w:sz w:val="20"/>
          <w:szCs w:val="20"/>
          <w:lang w:val="en-US"/>
        </w:rPr>
        <w:t xml:space="preserve">AD Communications  </w:t>
      </w:r>
      <w:r w:rsidRPr="00E33D28">
        <w:rPr>
          <w:rFonts w:ascii="Calibri" w:hAnsi="Calibri"/>
          <w:sz w:val="20"/>
          <w:szCs w:val="20"/>
          <w:lang w:val="en-US"/>
        </w:rPr>
        <w:tab/>
      </w:r>
      <w:r w:rsidRPr="00E33D28">
        <w:rPr>
          <w:rFonts w:ascii="Calibri" w:hAnsi="Calibri"/>
          <w:sz w:val="20"/>
          <w:szCs w:val="20"/>
          <w:lang w:val="en-US"/>
        </w:rPr>
        <w:tab/>
      </w:r>
      <w:r w:rsidRPr="00E33D28">
        <w:rPr>
          <w:rFonts w:ascii="Calibri" w:hAnsi="Calibri"/>
          <w:sz w:val="20"/>
          <w:szCs w:val="20"/>
          <w:lang w:val="en-US"/>
        </w:rPr>
        <w:tab/>
        <w:t>FESPA</w:t>
      </w:r>
    </w:p>
    <w:p w14:paraId="7A1A483E" w14:textId="05118DA0" w:rsidR="00E33D28" w:rsidRPr="00E33D28" w:rsidRDefault="00E33D28" w:rsidP="00E33D28">
      <w:pPr>
        <w:spacing w:after="0"/>
        <w:jc w:val="both"/>
        <w:rPr>
          <w:rFonts w:ascii="Calibri" w:hAnsi="Calibri"/>
          <w:sz w:val="20"/>
          <w:szCs w:val="20"/>
          <w:lang w:val="en-US"/>
        </w:rPr>
      </w:pPr>
      <w:r w:rsidRPr="00E33D28">
        <w:rPr>
          <w:rFonts w:ascii="Calibri" w:hAnsi="Calibri"/>
          <w:sz w:val="20"/>
          <w:szCs w:val="20"/>
          <w:lang w:val="en-US"/>
        </w:rPr>
        <w:t xml:space="preserve">Tel: + 44 (0) 1372 464470        </w:t>
      </w:r>
      <w:r w:rsidRPr="00E33D28">
        <w:rPr>
          <w:rFonts w:ascii="Calibri" w:hAnsi="Calibri"/>
          <w:sz w:val="20"/>
          <w:szCs w:val="20"/>
          <w:lang w:val="en-US"/>
        </w:rPr>
        <w:tab/>
      </w:r>
      <w:r w:rsidRPr="00E33D28">
        <w:rPr>
          <w:rFonts w:ascii="Calibri" w:hAnsi="Calibri"/>
          <w:sz w:val="20"/>
          <w:szCs w:val="20"/>
          <w:lang w:val="en-US"/>
        </w:rPr>
        <w:tab/>
        <w:t xml:space="preserve">Tel: +44 (0) 1737 </w:t>
      </w:r>
      <w:r w:rsidR="00CF3000">
        <w:rPr>
          <w:rFonts w:ascii="Calibri" w:hAnsi="Calibri"/>
          <w:sz w:val="20"/>
          <w:szCs w:val="20"/>
          <w:lang w:val="en-US"/>
        </w:rPr>
        <w:t>240788</w:t>
      </w:r>
    </w:p>
    <w:p w14:paraId="5D527978" w14:textId="77777777" w:rsidR="00E33D28" w:rsidRPr="00E33D28" w:rsidRDefault="00E33D28" w:rsidP="00E33D28">
      <w:pPr>
        <w:spacing w:after="0"/>
        <w:jc w:val="both"/>
        <w:rPr>
          <w:rFonts w:ascii="Calibri" w:hAnsi="Calibri"/>
          <w:sz w:val="20"/>
          <w:szCs w:val="20"/>
          <w:lang w:val="en-US"/>
        </w:rPr>
      </w:pPr>
      <w:r w:rsidRPr="00E33D28">
        <w:rPr>
          <w:rFonts w:ascii="Calibri" w:hAnsi="Calibri"/>
          <w:sz w:val="20"/>
          <w:szCs w:val="20"/>
          <w:lang w:val="en-US"/>
        </w:rPr>
        <w:t xml:space="preserve">Email: </w:t>
      </w:r>
      <w:hyperlink r:id="rId11" w:history="1">
        <w:r w:rsidRPr="00E33D28">
          <w:rPr>
            <w:rStyle w:val="Hyperlink"/>
            <w:rFonts w:ascii="Calibri" w:hAnsi="Calibri"/>
            <w:sz w:val="20"/>
            <w:szCs w:val="20"/>
            <w:lang w:val="en-US"/>
          </w:rPr>
          <w:t>sshurmer@adcomms.co.uk</w:t>
        </w:r>
      </w:hyperlink>
      <w:r w:rsidRPr="00E33D28">
        <w:rPr>
          <w:rFonts w:ascii="Calibri" w:hAnsi="Calibri"/>
          <w:sz w:val="20"/>
          <w:szCs w:val="20"/>
          <w:lang w:val="en-US"/>
        </w:rPr>
        <w:tab/>
      </w:r>
      <w:r w:rsidRPr="00E33D28">
        <w:rPr>
          <w:rFonts w:ascii="Calibri" w:hAnsi="Calibri"/>
          <w:sz w:val="20"/>
          <w:szCs w:val="20"/>
          <w:lang w:val="en-US"/>
        </w:rPr>
        <w:tab/>
        <w:t xml:space="preserve">Email: </w:t>
      </w:r>
      <w:hyperlink r:id="rId12" w:history="1">
        <w:r w:rsidRPr="00E33D28">
          <w:rPr>
            <w:rStyle w:val="Hyperlink"/>
            <w:rFonts w:ascii="Calibri" w:hAnsi="Calibri"/>
            <w:sz w:val="20"/>
            <w:szCs w:val="20"/>
            <w:lang w:val="en-US"/>
          </w:rPr>
          <w:t>sean.holt@fespa.com</w:t>
        </w:r>
      </w:hyperlink>
      <w:r w:rsidRPr="00E33D28">
        <w:rPr>
          <w:rFonts w:ascii="Calibri" w:hAnsi="Calibri"/>
          <w:sz w:val="20"/>
          <w:szCs w:val="20"/>
          <w:lang w:val="en-US"/>
        </w:rPr>
        <w:t xml:space="preserve"> </w:t>
      </w:r>
      <w:hyperlink r:id="rId13" w:history="1"/>
    </w:p>
    <w:p w14:paraId="400ACFAE" w14:textId="77777777" w:rsidR="00E33D28" w:rsidRPr="00E33D28" w:rsidRDefault="00E33D28" w:rsidP="00E33D28">
      <w:pPr>
        <w:spacing w:after="0"/>
        <w:jc w:val="both"/>
        <w:rPr>
          <w:rFonts w:ascii="Calibri" w:hAnsi="Calibri"/>
          <w:sz w:val="20"/>
          <w:szCs w:val="20"/>
          <w:lang w:val="en-US"/>
        </w:rPr>
      </w:pPr>
      <w:r w:rsidRPr="00E33D28">
        <w:rPr>
          <w:rFonts w:ascii="Calibri" w:hAnsi="Calibri"/>
          <w:sz w:val="20"/>
          <w:szCs w:val="20"/>
          <w:lang w:val="en-US"/>
        </w:rPr>
        <w:t xml:space="preserve">Email: </w:t>
      </w:r>
      <w:hyperlink r:id="rId14" w:history="1">
        <w:r w:rsidRPr="00E33D28">
          <w:rPr>
            <w:rStyle w:val="Hyperlink"/>
            <w:rFonts w:ascii="Calibri" w:hAnsi="Calibri"/>
            <w:sz w:val="20"/>
            <w:szCs w:val="20"/>
            <w:lang w:val="en-US"/>
          </w:rPr>
          <w:t>ebunce@adcomms.co.uk</w:t>
        </w:r>
      </w:hyperlink>
      <w:r w:rsidRPr="00E33D28">
        <w:rPr>
          <w:rFonts w:ascii="Calibri" w:hAnsi="Calibri"/>
          <w:sz w:val="20"/>
          <w:szCs w:val="20"/>
          <w:lang w:val="en-US"/>
        </w:rPr>
        <w:tab/>
      </w:r>
      <w:r w:rsidRPr="00E33D28">
        <w:rPr>
          <w:rFonts w:ascii="Calibri" w:hAnsi="Calibri"/>
          <w:sz w:val="20"/>
          <w:szCs w:val="20"/>
          <w:lang w:val="en-US"/>
        </w:rPr>
        <w:tab/>
        <w:t xml:space="preserve">Website: </w:t>
      </w:r>
      <w:hyperlink r:id="rId15" w:history="1">
        <w:r w:rsidRPr="00E33D28">
          <w:rPr>
            <w:rStyle w:val="Hyperlink"/>
            <w:rFonts w:ascii="Calibri" w:hAnsi="Calibri"/>
            <w:sz w:val="20"/>
            <w:szCs w:val="20"/>
            <w:lang w:val="en-US"/>
          </w:rPr>
          <w:t>www.fespa.com</w:t>
        </w:r>
      </w:hyperlink>
      <w:r w:rsidRPr="00C103E7">
        <w:rPr>
          <w:rFonts w:ascii="Calibri" w:hAnsi="Calibri"/>
          <w:sz w:val="20"/>
          <w:szCs w:val="20"/>
          <w:lang w:val="de-DE"/>
        </w:rPr>
        <w:t xml:space="preserve"> </w:t>
      </w:r>
    </w:p>
    <w:p w14:paraId="79CE0CF1" w14:textId="77777777" w:rsidR="00E33D28" w:rsidRPr="00E33D28" w:rsidRDefault="00E33D28" w:rsidP="00E33D28">
      <w:pPr>
        <w:spacing w:after="0"/>
        <w:jc w:val="both"/>
        <w:rPr>
          <w:rFonts w:ascii="Calibri" w:hAnsi="Calibri"/>
          <w:sz w:val="20"/>
          <w:szCs w:val="20"/>
          <w:lang w:val="en-US"/>
        </w:rPr>
      </w:pPr>
      <w:r w:rsidRPr="00E33D28">
        <w:rPr>
          <w:rFonts w:ascii="Calibri" w:hAnsi="Calibri"/>
          <w:sz w:val="20"/>
          <w:szCs w:val="20"/>
          <w:lang w:val="en-US"/>
        </w:rPr>
        <w:t xml:space="preserve">Website: </w:t>
      </w:r>
      <w:hyperlink r:id="rId16" w:history="1">
        <w:r w:rsidRPr="00E33D28">
          <w:rPr>
            <w:rStyle w:val="Hyperlink"/>
            <w:rFonts w:ascii="Calibri" w:hAnsi="Calibri"/>
            <w:sz w:val="20"/>
            <w:szCs w:val="20"/>
            <w:lang w:val="en-US"/>
          </w:rPr>
          <w:t>www.adcomms.co.uk</w:t>
        </w:r>
      </w:hyperlink>
      <w:r w:rsidRPr="00E33D28">
        <w:rPr>
          <w:rFonts w:ascii="Calibri" w:hAnsi="Calibri"/>
          <w:sz w:val="20"/>
          <w:szCs w:val="20"/>
          <w:lang w:val="en-US"/>
        </w:rPr>
        <w:tab/>
      </w:r>
      <w:r w:rsidRPr="00E33D28">
        <w:rPr>
          <w:rFonts w:ascii="Calibri" w:hAnsi="Calibri"/>
          <w:sz w:val="20"/>
          <w:szCs w:val="20"/>
          <w:lang w:val="en-US"/>
        </w:rPr>
        <w:tab/>
      </w:r>
    </w:p>
    <w:p w14:paraId="70D3655F" w14:textId="77777777" w:rsidR="00E33D28" w:rsidRPr="00E33D28" w:rsidRDefault="00E33D28" w:rsidP="00E33D28">
      <w:pPr>
        <w:spacing w:line="360" w:lineRule="auto"/>
        <w:rPr>
          <w:lang w:val="en-US"/>
        </w:rPr>
      </w:pPr>
    </w:p>
    <w:p w14:paraId="0D91DC3D" w14:textId="77777777" w:rsidR="00E33D28" w:rsidRPr="00E33D28" w:rsidRDefault="00E33D28" w:rsidP="00EC62CA">
      <w:pPr>
        <w:spacing w:line="360" w:lineRule="auto"/>
        <w:jc w:val="center"/>
        <w:rPr>
          <w:lang w:val="en-US"/>
        </w:rPr>
      </w:pPr>
    </w:p>
    <w:sectPr w:rsidR="00E33D28" w:rsidRPr="00E33D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Latha">
    <w:panose1 w:val="020B0604020202020204"/>
    <w:charset w:val="01"/>
    <w:family w:val="roman"/>
    <w:notTrueType/>
    <w:pitch w:val="variable"/>
    <w:sig w:usb0="0004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8874CB"/>
    <w:multiLevelType w:val="hybridMultilevel"/>
    <w:tmpl w:val="63BCA046"/>
    <w:lvl w:ilvl="0" w:tplc="08090001">
      <w:start w:val="1"/>
      <w:numFmt w:val="bullet"/>
      <w:lvlText w:val=""/>
      <w:lvlJc w:val="left"/>
      <w:pPr>
        <w:ind w:left="360" w:hanging="360"/>
      </w:pPr>
      <w:rPr>
        <w:rFonts w:ascii="Symbol" w:hAnsi="Symbol" w:hint="default"/>
        <w:b w:val="0"/>
        <w:sz w:val="16"/>
        <w:szCs w:val="24"/>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
    <w:nsid w:val="7A8B66A3"/>
    <w:multiLevelType w:val="hybridMultilevel"/>
    <w:tmpl w:val="6A56C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4F4"/>
    <w:rsid w:val="0004657D"/>
    <w:rsid w:val="00060926"/>
    <w:rsid w:val="00075EBE"/>
    <w:rsid w:val="00092141"/>
    <w:rsid w:val="000C1EFB"/>
    <w:rsid w:val="000E3166"/>
    <w:rsid w:val="00102C9E"/>
    <w:rsid w:val="0010441E"/>
    <w:rsid w:val="00133857"/>
    <w:rsid w:val="001666A9"/>
    <w:rsid w:val="001D1ADD"/>
    <w:rsid w:val="001D6821"/>
    <w:rsid w:val="002A1B04"/>
    <w:rsid w:val="002B3FDE"/>
    <w:rsid w:val="002C64E2"/>
    <w:rsid w:val="002D4478"/>
    <w:rsid w:val="002E402D"/>
    <w:rsid w:val="00310532"/>
    <w:rsid w:val="0038666E"/>
    <w:rsid w:val="00395D8A"/>
    <w:rsid w:val="00411720"/>
    <w:rsid w:val="0046435E"/>
    <w:rsid w:val="004E0764"/>
    <w:rsid w:val="0050074F"/>
    <w:rsid w:val="005204D4"/>
    <w:rsid w:val="00532E70"/>
    <w:rsid w:val="00566051"/>
    <w:rsid w:val="00687B7C"/>
    <w:rsid w:val="006E1724"/>
    <w:rsid w:val="00714A5B"/>
    <w:rsid w:val="007300BD"/>
    <w:rsid w:val="00750FD8"/>
    <w:rsid w:val="007957C3"/>
    <w:rsid w:val="007F5574"/>
    <w:rsid w:val="00800635"/>
    <w:rsid w:val="00886284"/>
    <w:rsid w:val="008C53C7"/>
    <w:rsid w:val="0091455B"/>
    <w:rsid w:val="00972A72"/>
    <w:rsid w:val="009825E7"/>
    <w:rsid w:val="009B01B5"/>
    <w:rsid w:val="009D7FE4"/>
    <w:rsid w:val="009D7FF1"/>
    <w:rsid w:val="009F2C45"/>
    <w:rsid w:val="00A37F54"/>
    <w:rsid w:val="00A75F9D"/>
    <w:rsid w:val="00AD0C26"/>
    <w:rsid w:val="00AD2DA9"/>
    <w:rsid w:val="00B5161F"/>
    <w:rsid w:val="00B64DBF"/>
    <w:rsid w:val="00B74BDA"/>
    <w:rsid w:val="00BA08B1"/>
    <w:rsid w:val="00BB43A7"/>
    <w:rsid w:val="00BD63CD"/>
    <w:rsid w:val="00BF1E6D"/>
    <w:rsid w:val="00CF3000"/>
    <w:rsid w:val="00D05411"/>
    <w:rsid w:val="00D604F4"/>
    <w:rsid w:val="00D65EF7"/>
    <w:rsid w:val="00DB2CED"/>
    <w:rsid w:val="00DF4000"/>
    <w:rsid w:val="00E0181A"/>
    <w:rsid w:val="00E33D28"/>
    <w:rsid w:val="00E51A94"/>
    <w:rsid w:val="00E768F3"/>
    <w:rsid w:val="00E92EA2"/>
    <w:rsid w:val="00EC62CA"/>
    <w:rsid w:val="00F168FB"/>
    <w:rsid w:val="00F60110"/>
    <w:rsid w:val="00FB185B"/>
    <w:rsid w:val="00FF06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73371"/>
  <w15:docId w15:val="{17A1CB5B-73A7-4880-8399-8C94A1080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it-IT" w:bidi="it-IT"/>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1053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2A1B0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EC62CA"/>
    <w:rPr>
      <w:color w:val="0000FF"/>
      <w:u w:val="single"/>
    </w:rPr>
  </w:style>
  <w:style w:type="paragraph" w:styleId="ListParagraph">
    <w:name w:val="List Paragraph"/>
    <w:basedOn w:val="Normal"/>
    <w:uiPriority w:val="34"/>
    <w:qFormat/>
    <w:rsid w:val="00BD63CD"/>
    <w:pPr>
      <w:ind w:left="720"/>
      <w:contextualSpacing/>
    </w:pPr>
  </w:style>
  <w:style w:type="character" w:customStyle="1" w:styleId="Heading3Char">
    <w:name w:val="Heading 3 Char"/>
    <w:basedOn w:val="DefaultParagraphFont"/>
    <w:link w:val="Heading3"/>
    <w:uiPriority w:val="9"/>
    <w:rsid w:val="002A1B04"/>
    <w:rPr>
      <w:rFonts w:asciiTheme="majorHAnsi" w:eastAsiaTheme="majorEastAsia" w:hAnsiTheme="majorHAnsi" w:cstheme="majorBidi"/>
      <w:color w:val="1F4D78" w:themeColor="accent1" w:themeShade="7F"/>
      <w:sz w:val="24"/>
      <w:szCs w:val="24"/>
    </w:rPr>
  </w:style>
  <w:style w:type="paragraph" w:styleId="BalloonText">
    <w:name w:val="Balloon Text"/>
    <w:basedOn w:val="Normal"/>
    <w:link w:val="BalloonTextChar"/>
    <w:uiPriority w:val="99"/>
    <w:semiHidden/>
    <w:unhideWhenUsed/>
    <w:rsid w:val="001D682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821"/>
    <w:rPr>
      <w:rFonts w:ascii="Segoe UI" w:hAnsi="Segoe UI" w:cs="Segoe UI"/>
      <w:sz w:val="18"/>
      <w:szCs w:val="18"/>
    </w:rPr>
  </w:style>
  <w:style w:type="character" w:customStyle="1" w:styleId="Heading1Char">
    <w:name w:val="Heading 1 Char"/>
    <w:basedOn w:val="DefaultParagraphFont"/>
    <w:link w:val="Heading1"/>
    <w:uiPriority w:val="9"/>
    <w:rsid w:val="00310532"/>
    <w:rPr>
      <w:rFonts w:asciiTheme="majorHAnsi" w:eastAsiaTheme="majorEastAsia" w:hAnsiTheme="majorHAnsi" w:cstheme="majorBidi"/>
      <w:color w:val="2E74B5" w:themeColor="accent1" w:themeShade="BF"/>
      <w:sz w:val="32"/>
      <w:szCs w:val="32"/>
    </w:rPr>
  </w:style>
  <w:style w:type="character" w:customStyle="1" w:styleId="tw4winMark">
    <w:name w:val="tw4winMark"/>
    <w:rsid w:val="00E768F3"/>
    <w:rPr>
      <w:rFonts w:ascii="Courier New" w:hAnsi="Courier New"/>
      <w:vanish/>
      <w:color w:val="800080"/>
      <w:vertAlign w:val="subscript"/>
    </w:rPr>
  </w:style>
  <w:style w:type="paragraph" w:styleId="BodyText">
    <w:name w:val="Body Text"/>
    <w:basedOn w:val="Normal"/>
    <w:link w:val="BodyTextChar"/>
    <w:rsid w:val="00E768F3"/>
    <w:pPr>
      <w:spacing w:after="0" w:line="240" w:lineRule="auto"/>
    </w:pPr>
    <w:rPr>
      <w:rFonts w:ascii="Verdana" w:eastAsia="Times New Roman" w:hAnsi="Verdana" w:cs="Verdana"/>
      <w:snapToGrid w:val="0"/>
      <w:sz w:val="24"/>
      <w:szCs w:val="24"/>
      <w:lang w:val="en-GB" w:bidi="ar-SA"/>
    </w:rPr>
  </w:style>
  <w:style w:type="character" w:customStyle="1" w:styleId="BodyTextChar">
    <w:name w:val="Body Text Char"/>
    <w:basedOn w:val="DefaultParagraphFont"/>
    <w:link w:val="BodyText"/>
    <w:rsid w:val="00E768F3"/>
    <w:rPr>
      <w:rFonts w:ascii="Verdana" w:eastAsia="Times New Roman" w:hAnsi="Verdana" w:cs="Verdana"/>
      <w:snapToGrid w:val="0"/>
      <w:sz w:val="24"/>
      <w:szCs w:val="24"/>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89134">
      <w:bodyDiv w:val="1"/>
      <w:marLeft w:val="0"/>
      <w:marRight w:val="0"/>
      <w:marTop w:val="0"/>
      <w:marBottom w:val="0"/>
      <w:divBdr>
        <w:top w:val="none" w:sz="0" w:space="0" w:color="auto"/>
        <w:left w:val="none" w:sz="0" w:space="0" w:color="auto"/>
        <w:bottom w:val="none" w:sz="0" w:space="0" w:color="auto"/>
        <w:right w:val="none" w:sz="0" w:space="0" w:color="auto"/>
      </w:divBdr>
    </w:div>
    <w:div w:id="816265849">
      <w:bodyDiv w:val="1"/>
      <w:marLeft w:val="0"/>
      <w:marRight w:val="0"/>
      <w:marTop w:val="0"/>
      <w:marBottom w:val="0"/>
      <w:divBdr>
        <w:top w:val="none" w:sz="0" w:space="0" w:color="auto"/>
        <w:left w:val="none" w:sz="0" w:space="0" w:color="auto"/>
        <w:bottom w:val="none" w:sz="0" w:space="0" w:color="auto"/>
        <w:right w:val="none" w:sz="0" w:space="0" w:color="auto"/>
      </w:divBdr>
    </w:div>
    <w:div w:id="1043869464">
      <w:bodyDiv w:val="1"/>
      <w:marLeft w:val="0"/>
      <w:marRight w:val="0"/>
      <w:marTop w:val="0"/>
      <w:marBottom w:val="0"/>
      <w:divBdr>
        <w:top w:val="none" w:sz="0" w:space="0" w:color="auto"/>
        <w:left w:val="none" w:sz="0" w:space="0" w:color="auto"/>
        <w:bottom w:val="none" w:sz="0" w:space="0" w:color="auto"/>
        <w:right w:val="none" w:sz="0" w:space="0" w:color="auto"/>
      </w:divBdr>
    </w:div>
    <w:div w:id="1048723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ynda.sutton@fespa.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ean.holt@fespa.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adcomms.co.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shurmer@adcomms.co.uk" TargetMode="External"/><Relationship Id="rId5" Type="http://schemas.openxmlformats.org/officeDocument/2006/relationships/styles" Target="styles.xml"/><Relationship Id="rId15" Type="http://schemas.openxmlformats.org/officeDocument/2006/relationships/hyperlink" Target="http://www.fespa.com" TargetMode="External"/><Relationship Id="rId10" Type="http://schemas.openxmlformats.org/officeDocument/2006/relationships/hyperlink" Target="http://www.fespa.com" TargetMode="External"/><Relationship Id="rId4" Type="http://schemas.openxmlformats.org/officeDocument/2006/relationships/numbering" Target="numbering.xml"/><Relationship Id="rId9" Type="http://schemas.openxmlformats.org/officeDocument/2006/relationships/hyperlink" Target="http://www.fespa.com/" TargetMode="External"/><Relationship Id="rId14" Type="http://schemas.openxmlformats.org/officeDocument/2006/relationships/hyperlink" Target="mailto:ebunce@adcomms.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D6D1A5D661784EB36EC9A2066EF388" ma:contentTypeVersion="0" ma:contentTypeDescription="Create a new document." ma:contentTypeScope="" ma:versionID="bb1349adf4b3be28131089ddad0b808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9A2BCB-09FF-4E6D-908D-9004044CDE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0EA71E7D-23CC-4A7D-A0DC-BD90AE70A0C9}">
  <ds:schemaRefs>
    <ds:schemaRef ds:uri="http://schemas.microsoft.com/sharepoint/v3/contenttype/forms"/>
  </ds:schemaRefs>
</ds:datastoreItem>
</file>

<file path=customXml/itemProps3.xml><?xml version="1.0" encoding="utf-8"?>
<ds:datastoreItem xmlns:ds="http://schemas.openxmlformats.org/officeDocument/2006/customXml" ds:itemID="{2AD078C2-2B8B-4CFF-A80D-697FEC712DF4}">
  <ds:schemaRefs>
    <ds:schemaRef ds:uri="http://www.w3.org/XML/1998/namespace"/>
    <ds:schemaRef ds:uri="http://purl.org/dc/elements/1.1/"/>
    <ds:schemaRef ds:uri="http://schemas.openxmlformats.org/package/2006/metadata/core-properties"/>
    <ds:schemaRef ds:uri="http://purl.org/dc/terms/"/>
    <ds:schemaRef ds:uri="http://purl.org/dc/dcmitype/"/>
    <ds:schemaRef ds:uri="http://schemas.microsoft.com/office/2006/documentManagement/types"/>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3</Pages>
  <Words>833</Words>
  <Characters>4753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Shireen Shurmer</dc:creator>
  <cp:keywords/>
  <dc:description/>
  <cp:lastModifiedBy>Elinor Bunce</cp:lastModifiedBy>
  <cp:revision>12</cp:revision>
  <cp:lastPrinted>2014-09-19T15:31:00Z</cp:lastPrinted>
  <dcterms:created xsi:type="dcterms:W3CDTF">2014-09-24T15:20:00Z</dcterms:created>
  <dcterms:modified xsi:type="dcterms:W3CDTF">2014-10-01T09:23:00Z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0x01010058D6D1A5D661784EB36EC9A2066EF388</vt:lpwstr>
  </property>
</Properties>
</file>