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</w:rPr>
      </w:pPr>
      <w:r>
        <w:rPr>
          <w:b/>
          <w:bCs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Seitenzahl"/>
                <w:rFonts w:ascii="ITC Kabel Book" w:hAnsi="ITC Kabel Boo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en-US"/>
              </w:rPr>
              <w:t xml:space="preserve">For immediate </w:t>
            </w:r>
            <w:r w:rsidR="00ED1775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en-US"/>
              </w:rPr>
              <w:t>release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D45722" w:rsidRDefault="003F3AE0" w:rsidP="00AD3093">
      <w:pPr>
        <w:tabs>
          <w:tab w:val="left" w:pos="5490"/>
        </w:tabs>
        <w:spacing w:after="120"/>
        <w:ind w:left="1411"/>
        <w:rPr>
          <w:rFonts w:ascii="Arial" w:hAnsi="Arial"/>
          <w:b/>
          <w:lang w:val="en-US"/>
        </w:rPr>
      </w:pPr>
      <w:r w:rsidRPr="003F3AE0">
        <w:rPr>
          <w:rFonts w:ascii="Arial" w:hAnsi="Arial"/>
          <w:b/>
          <w:bCs/>
          <w:color w:val="000000"/>
          <w:sz w:val="28"/>
          <w:lang w:val="en-US"/>
        </w:rPr>
        <w:t>GMG A</w:t>
      </w:r>
      <w:r w:rsidR="00004E17">
        <w:rPr>
          <w:rFonts w:ascii="Arial" w:hAnsi="Arial"/>
          <w:b/>
          <w:bCs/>
          <w:color w:val="000000"/>
          <w:sz w:val="28"/>
          <w:lang w:val="en-US"/>
        </w:rPr>
        <w:t xml:space="preserve">cademy </w:t>
      </w:r>
      <w:r w:rsidR="0040574F">
        <w:rPr>
          <w:rFonts w:ascii="Arial" w:hAnsi="Arial"/>
          <w:b/>
          <w:bCs/>
          <w:color w:val="000000"/>
          <w:sz w:val="28"/>
          <w:lang w:val="en-US"/>
        </w:rPr>
        <w:t>p</w:t>
      </w:r>
      <w:r w:rsidR="00004E17">
        <w:rPr>
          <w:rFonts w:ascii="Arial" w:hAnsi="Arial"/>
          <w:b/>
          <w:bCs/>
          <w:color w:val="000000"/>
          <w:sz w:val="28"/>
          <w:lang w:val="en-US"/>
        </w:rPr>
        <w:t xml:space="preserve">resents </w:t>
      </w:r>
      <w:r w:rsidR="0040574F">
        <w:rPr>
          <w:rFonts w:ascii="Arial" w:hAnsi="Arial"/>
          <w:b/>
          <w:bCs/>
          <w:color w:val="000000"/>
          <w:sz w:val="28"/>
          <w:lang w:val="en-US"/>
        </w:rPr>
        <w:t>w</w:t>
      </w:r>
      <w:r w:rsidR="00004E17">
        <w:rPr>
          <w:rFonts w:ascii="Arial" w:hAnsi="Arial"/>
          <w:b/>
          <w:bCs/>
          <w:color w:val="000000"/>
          <w:sz w:val="28"/>
          <w:lang w:val="en-US"/>
        </w:rPr>
        <w:t xml:space="preserve">orkshop </w:t>
      </w:r>
      <w:r w:rsidR="0040574F">
        <w:rPr>
          <w:rFonts w:ascii="Arial" w:hAnsi="Arial"/>
          <w:b/>
          <w:bCs/>
          <w:color w:val="000000"/>
          <w:sz w:val="28"/>
          <w:lang w:val="en-US"/>
        </w:rPr>
        <w:t>p</w:t>
      </w:r>
      <w:r w:rsidR="00004E17">
        <w:rPr>
          <w:rFonts w:ascii="Arial" w:hAnsi="Arial"/>
          <w:b/>
          <w:bCs/>
          <w:color w:val="000000"/>
          <w:sz w:val="28"/>
          <w:lang w:val="en-US"/>
        </w:rPr>
        <w:t>rogram 2019</w:t>
      </w:r>
    </w:p>
    <w:p w:rsidR="003F3AE0" w:rsidRPr="00E531DF" w:rsidRDefault="0040574F" w:rsidP="003F3AE0">
      <w:pPr>
        <w:rPr>
          <w:rFonts w:ascii="Arial" w:hAnsi="Arial" w:cs="Arial"/>
          <w:b/>
          <w:sz w:val="22"/>
          <w:szCs w:val="24"/>
          <w:lang w:val="en-US"/>
        </w:rPr>
      </w:pP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Color management expert GMG has published 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 xml:space="preserve">next year’s 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training program. The 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>portfolio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 has been restructured to fulfill customer needs even better now. The 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>two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- to 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>three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-day workshops provide valuable 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first-hand </w:t>
      </w:r>
      <w:r w:rsidRPr="00E531DF">
        <w:rPr>
          <w:rFonts w:ascii="Arial" w:hAnsi="Arial" w:cs="Arial"/>
          <w:b/>
          <w:sz w:val="22"/>
          <w:szCs w:val="24"/>
          <w:lang w:val="en-US"/>
        </w:rPr>
        <w:t xml:space="preserve">expert knowledge </w:t>
      </w:r>
      <w:r w:rsidR="00E531DF">
        <w:rPr>
          <w:rFonts w:ascii="Arial" w:hAnsi="Arial" w:cs="Arial"/>
          <w:b/>
          <w:sz w:val="22"/>
          <w:szCs w:val="24"/>
          <w:lang w:val="en-US"/>
        </w:rPr>
        <w:t xml:space="preserve">in order </w:t>
      </w:r>
      <w:r w:rsidR="00E531DF" w:rsidRPr="00E531DF">
        <w:rPr>
          <w:rFonts w:ascii="Arial" w:hAnsi="Arial" w:cs="Arial"/>
          <w:b/>
          <w:sz w:val="22"/>
          <w:szCs w:val="24"/>
          <w:lang w:val="en-US"/>
        </w:rPr>
        <w:t>to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 xml:space="preserve"> </w:t>
      </w:r>
      <w:r w:rsidR="00E531DF" w:rsidRPr="00E531DF">
        <w:rPr>
          <w:rFonts w:ascii="Arial" w:hAnsi="Arial" w:cs="Arial"/>
          <w:b/>
          <w:sz w:val="22"/>
          <w:szCs w:val="24"/>
          <w:lang w:val="en-US"/>
        </w:rPr>
        <w:t xml:space="preserve">ensure economic processes </w:t>
      </w:r>
      <w:r w:rsidR="00805A17" w:rsidRPr="00E531DF">
        <w:rPr>
          <w:rFonts w:ascii="Arial" w:hAnsi="Arial" w:cs="Arial"/>
          <w:b/>
          <w:sz w:val="22"/>
          <w:szCs w:val="24"/>
          <w:lang w:val="en-US"/>
        </w:rPr>
        <w:t>and high-quality results</w:t>
      </w:r>
      <w:r w:rsidR="00E531DF">
        <w:rPr>
          <w:rFonts w:ascii="Arial" w:hAnsi="Arial" w:cs="Arial"/>
          <w:b/>
          <w:sz w:val="22"/>
          <w:szCs w:val="24"/>
          <w:lang w:val="en-US"/>
        </w:rPr>
        <w:t>.</w:t>
      </w:r>
    </w:p>
    <w:p w:rsidR="000123D9" w:rsidRPr="00E531DF" w:rsidRDefault="000123D9" w:rsidP="00AD3093">
      <w:pPr>
        <w:ind w:left="1411"/>
        <w:rPr>
          <w:rFonts w:ascii="Arial" w:hAnsi="Arial"/>
          <w:b/>
          <w:lang w:val="en-US"/>
        </w:rPr>
      </w:pPr>
    </w:p>
    <w:p w:rsidR="003F3AE0" w:rsidRDefault="00E531DF" w:rsidP="00BF16F4">
      <w:pPr>
        <w:autoSpaceDE w:val="0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Tuebingen</w:t>
      </w:r>
      <w:r w:rsidR="003F3AE0" w:rsidRPr="003F3AE0">
        <w:rPr>
          <w:rFonts w:ascii="Arial" w:hAnsi="Arial"/>
          <w:lang w:val="en-US"/>
        </w:rPr>
        <w:t xml:space="preserve"> </w:t>
      </w:r>
      <w:r w:rsidR="00E01620">
        <w:rPr>
          <w:rFonts w:ascii="Arial" w:hAnsi="Arial"/>
          <w:b/>
          <w:bCs/>
          <w:lang w:val="en-US"/>
        </w:rPr>
        <w:t>(</w:t>
      </w:r>
      <w:r>
        <w:rPr>
          <w:rFonts w:ascii="Arial" w:hAnsi="Arial"/>
          <w:b/>
          <w:bCs/>
          <w:lang w:val="en-US"/>
        </w:rPr>
        <w:t>December 14</w:t>
      </w:r>
      <w:r w:rsidR="003F3AE0" w:rsidRPr="003F3AE0">
        <w:rPr>
          <w:rFonts w:ascii="Arial" w:hAnsi="Arial"/>
          <w:b/>
          <w:lang w:val="en-US"/>
        </w:rPr>
        <w:t>,</w:t>
      </w:r>
      <w:r w:rsidR="003F3AE0">
        <w:rPr>
          <w:rFonts w:ascii="Arial" w:hAnsi="Arial"/>
          <w:b/>
          <w:lang w:val="en-US"/>
        </w:rPr>
        <w:t xml:space="preserve"> </w:t>
      </w:r>
      <w:r w:rsidR="003F3AE0" w:rsidRPr="003F3AE0">
        <w:rPr>
          <w:rFonts w:ascii="Arial" w:hAnsi="Arial"/>
          <w:b/>
          <w:lang w:val="en-US"/>
        </w:rPr>
        <w:t>2018</w:t>
      </w:r>
      <w:r w:rsidR="00E01620">
        <w:rPr>
          <w:rFonts w:ascii="Arial" w:hAnsi="Arial"/>
          <w:b/>
          <w:bCs/>
          <w:lang w:val="en-US"/>
        </w:rPr>
        <w:t>)</w:t>
      </w:r>
      <w:r w:rsidR="00E01620">
        <w:rPr>
          <w:rFonts w:ascii="Arial" w:hAnsi="Arial"/>
          <w:lang w:val="en-US"/>
        </w:rPr>
        <w:t xml:space="preserve"> –</w:t>
      </w:r>
      <w:r>
        <w:rPr>
          <w:rFonts w:ascii="Arial" w:hAnsi="Arial"/>
          <w:lang w:val="en-US"/>
        </w:rPr>
        <w:t xml:space="preserve"> Know-how is key when it comes to gain competitive advantage, according to GMG Academy who provides practical customer </w:t>
      </w:r>
      <w:r>
        <w:rPr>
          <w:rFonts w:ascii="Arial" w:hAnsi="Arial"/>
          <w:lang w:val="en-US"/>
        </w:rPr>
        <w:t>trainings to improve rentability of hard and software investments</w:t>
      </w:r>
      <w:r>
        <w:rPr>
          <w:rFonts w:ascii="Arial" w:hAnsi="Arial"/>
          <w:lang w:val="en-US"/>
        </w:rPr>
        <w:t>.</w:t>
      </w:r>
      <w:r w:rsidR="00426D5D">
        <w:rPr>
          <w:rFonts w:ascii="Arial" w:hAnsi="Arial"/>
          <w:lang w:val="en-US"/>
        </w:rPr>
        <w:t xml:space="preserve"> The new 2019 program has now been presented.</w:t>
      </w:r>
    </w:p>
    <w:p w:rsidR="00E531DF" w:rsidRDefault="00E531DF" w:rsidP="00BF16F4">
      <w:pPr>
        <w:autoSpaceDE w:val="0"/>
        <w:rPr>
          <w:rFonts w:ascii="Arial" w:hAnsi="Arial"/>
          <w:lang w:val="en-US"/>
        </w:rPr>
      </w:pPr>
    </w:p>
    <w:p w:rsidR="00426D5D" w:rsidRPr="00426D5D" w:rsidRDefault="00426D5D" w:rsidP="00426D5D">
      <w:pPr>
        <w:autoSpaceDE w:val="0"/>
        <w:rPr>
          <w:rFonts w:ascii="Arial" w:hAnsi="Arial"/>
          <w:b/>
          <w:lang w:val="en-US"/>
        </w:rPr>
      </w:pPr>
      <w:r w:rsidRPr="00426D5D">
        <w:rPr>
          <w:rFonts w:ascii="Arial" w:hAnsi="Arial"/>
          <w:b/>
          <w:lang w:val="en-US"/>
        </w:rPr>
        <w:t xml:space="preserve">Color management and standardization </w:t>
      </w:r>
    </w:p>
    <w:p w:rsidR="005F7D3F" w:rsidRDefault="00426D5D" w:rsidP="00C53B44">
      <w:pPr>
        <w:ind w:left="141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From April 2 </w:t>
      </w:r>
      <w:r w:rsidR="009F34AD">
        <w:rPr>
          <w:rFonts w:ascii="Arial" w:hAnsi="Arial"/>
          <w:lang w:val="en-US"/>
        </w:rPr>
        <w:t>to</w:t>
      </w:r>
      <w:r>
        <w:rPr>
          <w:rFonts w:ascii="Arial" w:hAnsi="Arial"/>
          <w:lang w:val="en-US"/>
        </w:rPr>
        <w:t xml:space="preserve"> </w:t>
      </w:r>
      <w:r w:rsidR="009F34AD">
        <w:rPr>
          <w:rFonts w:ascii="Arial" w:hAnsi="Arial"/>
          <w:lang w:val="en-US"/>
        </w:rPr>
        <w:t xml:space="preserve">4 </w:t>
      </w:r>
      <w:r w:rsidR="003F3AE0" w:rsidRPr="003F3AE0">
        <w:rPr>
          <w:rFonts w:ascii="Arial" w:hAnsi="Arial"/>
          <w:lang w:val="en-US"/>
        </w:rPr>
        <w:t xml:space="preserve">GMG </w:t>
      </w:r>
      <w:r w:rsidR="009F34AD">
        <w:rPr>
          <w:rFonts w:ascii="Arial" w:hAnsi="Arial"/>
          <w:lang w:val="en-US"/>
        </w:rPr>
        <w:t xml:space="preserve">provides broad knowledge in </w:t>
      </w:r>
      <w:r w:rsidR="009F34AD" w:rsidRPr="009F34AD">
        <w:rPr>
          <w:rFonts w:ascii="Arial" w:hAnsi="Arial"/>
          <w:lang w:val="en-US"/>
        </w:rPr>
        <w:t>color spaces</w:t>
      </w:r>
      <w:r w:rsidR="00067E81">
        <w:rPr>
          <w:rFonts w:ascii="Arial" w:hAnsi="Arial"/>
          <w:lang w:val="en-US"/>
        </w:rPr>
        <w:t xml:space="preserve"> and spectrophotometry. </w:t>
      </w:r>
      <w:r w:rsidR="003056CD">
        <w:rPr>
          <w:rFonts w:ascii="Arial" w:hAnsi="Arial"/>
          <w:lang w:val="en-US"/>
        </w:rPr>
        <w:t>Participants</w:t>
      </w:r>
      <w:r w:rsidR="00067E81">
        <w:rPr>
          <w:rFonts w:ascii="Arial" w:hAnsi="Arial"/>
          <w:lang w:val="en-US"/>
        </w:rPr>
        <w:t xml:space="preserve"> will learn all the important aspects about</w:t>
      </w:r>
      <w:r w:rsidR="009F34AD" w:rsidRPr="009F34AD">
        <w:rPr>
          <w:rFonts w:ascii="Arial" w:hAnsi="Arial"/>
          <w:lang w:val="en-US"/>
        </w:rPr>
        <w:t xml:space="preserve"> standardization and proofing</w:t>
      </w:r>
      <w:r w:rsidR="003F3AE0" w:rsidRPr="003F3AE0">
        <w:rPr>
          <w:rFonts w:ascii="Arial" w:hAnsi="Arial"/>
          <w:lang w:val="en-US"/>
        </w:rPr>
        <w:t>.</w:t>
      </w:r>
    </w:p>
    <w:p w:rsidR="003F3AE0" w:rsidRDefault="003F3AE0" w:rsidP="00C53B44">
      <w:pPr>
        <w:ind w:left="1411"/>
        <w:rPr>
          <w:rFonts w:ascii="Arial" w:hAnsi="Arial"/>
          <w:lang w:val="en-US"/>
        </w:rPr>
      </w:pPr>
    </w:p>
    <w:p w:rsidR="003056CD" w:rsidRDefault="009F34AD" w:rsidP="00C53B44">
      <w:pPr>
        <w:ind w:left="1411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Packaging: Proofing and separation</w:t>
      </w:r>
      <w:r>
        <w:rPr>
          <w:rFonts w:ascii="Arial" w:hAnsi="Arial"/>
          <w:lang w:val="en-US"/>
        </w:rPr>
        <w:t xml:space="preserve"> </w:t>
      </w:r>
    </w:p>
    <w:p w:rsidR="003F3AE0" w:rsidRDefault="009F34AD" w:rsidP="00C53B44">
      <w:pPr>
        <w:ind w:left="141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From </w:t>
      </w:r>
      <w:r>
        <w:rPr>
          <w:rFonts w:ascii="Arial" w:hAnsi="Arial"/>
          <w:lang w:val="en-US"/>
        </w:rPr>
        <w:t>November 5</w:t>
      </w:r>
      <w:r>
        <w:rPr>
          <w:rFonts w:ascii="Arial" w:hAnsi="Arial"/>
          <w:lang w:val="en-US"/>
        </w:rPr>
        <w:t xml:space="preserve"> to </w:t>
      </w:r>
      <w:r w:rsidR="003056CD">
        <w:rPr>
          <w:rFonts w:ascii="Arial" w:hAnsi="Arial"/>
          <w:lang w:val="en-US"/>
        </w:rPr>
        <w:t>7 participants</w:t>
      </w:r>
      <w:r>
        <w:rPr>
          <w:rFonts w:ascii="Arial" w:hAnsi="Arial"/>
          <w:lang w:val="en-US"/>
        </w:rPr>
        <w:t xml:space="preserve"> </w:t>
      </w:r>
      <w:r w:rsidRPr="009F34AD">
        <w:rPr>
          <w:rFonts w:ascii="Arial" w:hAnsi="Arial"/>
          <w:lang w:val="en-US"/>
        </w:rPr>
        <w:t xml:space="preserve">will become acquainted with the complete color management process chain for packaging print production using the latest GMG technology. </w:t>
      </w:r>
      <w:r w:rsidRPr="009F34AD">
        <w:rPr>
          <w:rFonts w:ascii="Arial" w:hAnsi="Arial"/>
          <w:lang w:val="en-US"/>
        </w:rPr>
        <w:t xml:space="preserve">They </w:t>
      </w:r>
      <w:r w:rsidRPr="009F34AD">
        <w:rPr>
          <w:rFonts w:ascii="Arial" w:hAnsi="Arial"/>
          <w:lang w:val="en-US"/>
        </w:rPr>
        <w:t>will learn to understand technic</w:t>
      </w:r>
      <w:r w:rsidRPr="009F34AD">
        <w:rPr>
          <w:rFonts w:ascii="Arial" w:hAnsi="Arial"/>
          <w:lang w:val="en-US"/>
        </w:rPr>
        <w:t>al correlations and background in order to master their</w:t>
      </w:r>
      <w:r w:rsidRPr="009F34AD">
        <w:rPr>
          <w:rFonts w:ascii="Arial" w:hAnsi="Arial"/>
          <w:lang w:val="en-US"/>
        </w:rPr>
        <w:t xml:space="preserve"> own proces</w:t>
      </w:r>
      <w:r w:rsidR="00353C3E">
        <w:rPr>
          <w:rFonts w:ascii="Arial" w:hAnsi="Arial"/>
          <w:lang w:val="en-US"/>
        </w:rPr>
        <w:t>s</w:t>
      </w:r>
      <w:r w:rsidRPr="009F34AD">
        <w:rPr>
          <w:rFonts w:ascii="Arial" w:hAnsi="Arial"/>
          <w:lang w:val="en-US"/>
        </w:rPr>
        <w:t>es in color coordination with efficiency and communicate better with customers and suppliers.</w:t>
      </w:r>
    </w:p>
    <w:p w:rsidR="009F34AD" w:rsidRDefault="009F34AD" w:rsidP="00C53B44">
      <w:pPr>
        <w:ind w:left="1411"/>
        <w:rPr>
          <w:rFonts w:ascii="Arial" w:hAnsi="Arial"/>
          <w:lang w:val="en-US"/>
        </w:rPr>
      </w:pPr>
    </w:p>
    <w:p w:rsidR="003F3AE0" w:rsidRPr="003F3AE0" w:rsidRDefault="00296C69" w:rsidP="00C53B44">
      <w:pPr>
        <w:ind w:left="1411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Digital p</w:t>
      </w:r>
      <w:bookmarkStart w:id="0" w:name="_GoBack"/>
      <w:bookmarkEnd w:id="0"/>
      <w:r w:rsidR="009F34AD">
        <w:rPr>
          <w:rFonts w:ascii="Arial" w:hAnsi="Arial"/>
          <w:b/>
          <w:lang w:val="en-US"/>
        </w:rPr>
        <w:t>rinting – Process control and profiling</w:t>
      </w:r>
    </w:p>
    <w:p w:rsidR="003F3AE0" w:rsidRDefault="009F34AD" w:rsidP="009F34AD">
      <w:pPr>
        <w:ind w:left="1411"/>
        <w:rPr>
          <w:rFonts w:ascii="Arial" w:hAnsi="Arial"/>
          <w:lang w:val="en-US"/>
        </w:rPr>
      </w:pPr>
      <w:r w:rsidRPr="009F34AD">
        <w:rPr>
          <w:rFonts w:ascii="Arial" w:hAnsi="Arial"/>
          <w:lang w:val="en-US"/>
        </w:rPr>
        <w:t xml:space="preserve">From May 21 to 23 </w:t>
      </w:r>
      <w:r w:rsidR="003056CD">
        <w:rPr>
          <w:rFonts w:ascii="Arial" w:hAnsi="Arial"/>
          <w:lang w:val="en-US"/>
        </w:rPr>
        <w:t>participants</w:t>
      </w:r>
      <w:r w:rsidRPr="009F34AD">
        <w:rPr>
          <w:rFonts w:ascii="Arial" w:hAnsi="Arial"/>
          <w:lang w:val="en-US"/>
        </w:rPr>
        <w:t xml:space="preserve"> </w:t>
      </w:r>
      <w:r w:rsidR="003056CD">
        <w:rPr>
          <w:rFonts w:ascii="Arial" w:hAnsi="Arial"/>
          <w:lang w:val="en-US"/>
        </w:rPr>
        <w:t>will</w:t>
      </w:r>
      <w:r w:rsidRPr="009F34AD">
        <w:rPr>
          <w:rFonts w:ascii="Arial" w:hAnsi="Arial"/>
          <w:lang w:val="en-US"/>
        </w:rPr>
        <w:t xml:space="preserve"> d</w:t>
      </w:r>
      <w:r w:rsidRPr="009F34AD">
        <w:rPr>
          <w:rFonts w:ascii="Arial" w:hAnsi="Arial"/>
          <w:lang w:val="en-US"/>
        </w:rPr>
        <w:t xml:space="preserve">iscover how to master digital print processes, including which parameters are important and how to control them. </w:t>
      </w:r>
      <w:r w:rsidRPr="009F34AD">
        <w:rPr>
          <w:rFonts w:ascii="Arial" w:hAnsi="Arial"/>
          <w:lang w:val="en-US"/>
        </w:rPr>
        <w:t>In focus:</w:t>
      </w:r>
      <w:r w:rsidRPr="009F34AD">
        <w:rPr>
          <w:rFonts w:ascii="Arial" w:hAnsi="Arial"/>
          <w:lang w:val="en-US"/>
        </w:rPr>
        <w:t xml:space="preserve"> </w:t>
      </w:r>
      <w:r w:rsidRPr="009F34AD">
        <w:rPr>
          <w:rFonts w:ascii="Arial" w:hAnsi="Arial"/>
          <w:lang w:val="en-US"/>
        </w:rPr>
        <w:t>H</w:t>
      </w:r>
      <w:r w:rsidRPr="009F34AD">
        <w:rPr>
          <w:rFonts w:ascii="Arial" w:hAnsi="Arial"/>
          <w:lang w:val="en-US"/>
        </w:rPr>
        <w:t xml:space="preserve">ow to use GMG ColorServer in a professional and efficient way and how to convert files from one printing system to another. </w:t>
      </w:r>
      <w:r w:rsidR="00D90DF4">
        <w:rPr>
          <w:rFonts w:ascii="Arial" w:hAnsi="Arial"/>
          <w:lang w:val="en-US"/>
        </w:rPr>
        <w:t>In addition: H</w:t>
      </w:r>
      <w:r w:rsidRPr="009F34AD">
        <w:rPr>
          <w:rFonts w:ascii="Arial" w:hAnsi="Arial"/>
          <w:lang w:val="en-US"/>
        </w:rPr>
        <w:t>ow to create individual profiles. </w:t>
      </w:r>
      <w:r w:rsidR="003F3AE0" w:rsidRPr="003F3AE0">
        <w:rPr>
          <w:rFonts w:ascii="Arial" w:hAnsi="Arial"/>
          <w:lang w:val="en-US"/>
        </w:rPr>
        <w:t xml:space="preserve"> </w:t>
      </w:r>
    </w:p>
    <w:p w:rsidR="003F3AE0" w:rsidRDefault="003F3AE0" w:rsidP="00C53B44">
      <w:pPr>
        <w:ind w:left="1411"/>
        <w:rPr>
          <w:rFonts w:ascii="Arial" w:hAnsi="Arial"/>
          <w:lang w:val="en-US"/>
        </w:rPr>
      </w:pPr>
    </w:p>
    <w:p w:rsidR="003056CD" w:rsidRDefault="003056CD" w:rsidP="00C53B44">
      <w:pPr>
        <w:ind w:left="1411"/>
        <w:rPr>
          <w:rFonts w:ascii="Arial" w:hAnsi="Arial"/>
          <w:lang w:val="en-US"/>
        </w:rPr>
      </w:pPr>
    </w:p>
    <w:p w:rsidR="00353C3E" w:rsidRDefault="00353C3E" w:rsidP="00C53B44">
      <w:pPr>
        <w:ind w:left="1411"/>
        <w:rPr>
          <w:rFonts w:ascii="Arial" w:hAnsi="Arial"/>
          <w:lang w:val="en-US"/>
        </w:rPr>
      </w:pPr>
    </w:p>
    <w:p w:rsidR="003F3AE0" w:rsidRDefault="003056CD" w:rsidP="003F3AE0">
      <w:pPr>
        <w:ind w:left="141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Learn more about the GMG Academy program:</w:t>
      </w:r>
    </w:p>
    <w:p w:rsidR="003F3AE0" w:rsidRDefault="00296C69" w:rsidP="003F3AE0">
      <w:pPr>
        <w:ind w:left="1411"/>
        <w:rPr>
          <w:rFonts w:ascii="Arial" w:hAnsi="Arial"/>
          <w:lang w:val="en-US"/>
        </w:rPr>
      </w:pPr>
      <w:hyperlink r:id="rId11" w:history="1">
        <w:r w:rsidR="00AF26D4">
          <w:rPr>
            <w:rStyle w:val="Hyperlink"/>
            <w:rFonts w:ascii="Arial" w:hAnsi="Arial"/>
            <w:lang w:val="en-US"/>
          </w:rPr>
          <w:t>https://www.gmgcolor.com/kn</w:t>
        </w:r>
        <w:r w:rsidR="00AF26D4">
          <w:rPr>
            <w:rStyle w:val="Hyperlink"/>
            <w:rFonts w:ascii="Arial" w:hAnsi="Arial"/>
            <w:lang w:val="en-US"/>
          </w:rPr>
          <w:t>o</w:t>
        </w:r>
        <w:r w:rsidR="00AF26D4">
          <w:rPr>
            <w:rStyle w:val="Hyperlink"/>
            <w:rFonts w:ascii="Arial" w:hAnsi="Arial"/>
            <w:lang w:val="en-US"/>
          </w:rPr>
          <w:t>w-how/academy/</w:t>
        </w:r>
      </w:hyperlink>
      <w:r w:rsidR="003F3AE0" w:rsidRPr="003F3AE0">
        <w:rPr>
          <w:rFonts w:ascii="Arial" w:hAnsi="Arial"/>
          <w:lang w:val="en-US"/>
        </w:rPr>
        <w:t>.</w:t>
      </w:r>
    </w:p>
    <w:p w:rsidR="00B5410E" w:rsidRPr="00D45722" w:rsidRDefault="00B5410E" w:rsidP="003F6840">
      <w:pPr>
        <w:jc w:val="left"/>
        <w:rPr>
          <w:rFonts w:ascii="Arial" w:hAnsi="Arial" w:cs="Arial"/>
          <w:lang w:val="en-US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en-US"/>
        </w:rPr>
        <w:t>End</w:t>
      </w:r>
      <w:r w:rsidR="0088007F">
        <w:rPr>
          <w:rFonts w:ascii="Arial" w:hAnsi="Arial" w:cs="Arial"/>
          <w:b/>
          <w:bCs/>
          <w:sz w:val="22"/>
          <w:lang w:val="en-US"/>
        </w:rPr>
        <w:t>s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Pr="00D45722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  <w:lang w:val="en-US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>
              <w:rPr>
                <w:rFonts w:ascii="Arial" w:hAnsi="Arial" w:cs="Times New Roman"/>
                <w:bCs/>
                <w:noProof/>
                <w:szCs w:val="24"/>
                <w:lang w:val="en-US"/>
              </w:rPr>
              <w:t>About GMG: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is a leading developer and provider of high-quality color management software solutions.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 company was founded in 1984 in Tübingen.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With more than 30 years of experience in the graphics industry, the GMG brand is a guarantee of high-quality solutions across the field of color.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has focused on delivering complete solutions for the standardization and simplification of color management workflows to achieve consistent colors on all media and in every print process.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Today more than 11,000 systems are in use worldwide.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These customers come from a wide range of branches of industry and areas of application.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They include, among others, advertising agencies, pre-press firms, offset, flexo, packaging, digital and large format printing presses, as well as intaglio printing companies.</w:t>
            </w:r>
            <w:r>
              <w:rPr>
                <w:rFonts w:ascii="Arial" w:hAnsi="Arial" w:cs="Times New Roman"/>
                <w:b w:val="0"/>
                <w:szCs w:val="24"/>
                <w:lang w:val="en-US"/>
              </w:rPr>
              <w:t xml:space="preserve"> </w:t>
            </w:r>
            <w:r>
              <w:rPr>
                <w:rFonts w:ascii="Arial" w:hAnsi="Arial" w:cs="Times New Roman"/>
                <w:b w:val="0"/>
                <w:noProof/>
                <w:szCs w:val="24"/>
                <w:lang w:val="en-US"/>
              </w:rPr>
              <w:t>GMG is represented by branch offices and dealers worldwide.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US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D45722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  <w:lang w:val="en-US"/>
              </w:rPr>
            </w:pPr>
            <w:r>
              <w:rPr>
                <w:rStyle w:val="PRBoilerplateHeadlineZchn"/>
                <w:rFonts w:ascii="Arial" w:hAnsi="Arial"/>
                <w:bCs/>
                <w:szCs w:val="16"/>
                <w:lang w:val="en-US"/>
              </w:rPr>
              <w:t>© 2018 GMG GmbH &amp; Co. KG.</w:t>
            </w:r>
            <w:r>
              <w:rPr>
                <w:rFonts w:ascii="Arial" w:hAnsi="Arial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Cs w:val="24"/>
                <w:lang w:val="en-US"/>
              </w:rPr>
              <w:t>GMG, the GMG logo and particular product designations are registered trademarks or trademarks of GMG GmbH &amp; Co. KG. All other designations and products are registered trademarks or the trademarks of the company concerned.</w:t>
            </w:r>
            <w:r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Cs w:val="24"/>
                <w:lang w:val="en-US"/>
              </w:rPr>
              <w:t>Any technical or other modifications of an sort are reserved.</w:t>
            </w:r>
          </w:p>
          <w:p w:rsidR="00C17F01" w:rsidRPr="00D45722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  <w:lang w:val="en-US"/>
              </w:rPr>
            </w:pPr>
            <w:r>
              <w:rPr>
                <w:rFonts w:ascii="Arial" w:hAnsi="Arial"/>
                <w:noProof/>
                <w:szCs w:val="24"/>
                <w:lang w:val="en-US"/>
              </w:rPr>
              <w:t xml:space="preserve">For further information see </w:t>
            </w:r>
            <w:hyperlink r:id="rId13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www.gmgcolor.com</w:t>
              </w:r>
            </w:hyperlink>
            <w:r>
              <w:rPr>
                <w:rFonts w:ascii="Arial" w:hAnsi="Arial"/>
                <w:noProof/>
                <w:szCs w:val="24"/>
                <w:lang w:val="en-US"/>
              </w:rPr>
              <w:t xml:space="preserve">, </w:t>
            </w:r>
            <w:hyperlink r:id="rId14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www.facebook.com/gmgcolor.en</w:t>
              </w:r>
            </w:hyperlink>
            <w:r>
              <w:rPr>
                <w:rFonts w:ascii="Arial" w:hAnsi="Arial"/>
                <w:noProof/>
                <w:szCs w:val="24"/>
                <w:lang w:val="en-US"/>
              </w:rPr>
              <w:t xml:space="preserve">, </w:t>
            </w:r>
            <w:hyperlink r:id="rId15" w:history="1">
              <w:r>
                <w:rPr>
                  <w:rStyle w:val="Hyperlink"/>
                  <w:rFonts w:ascii="Arial" w:hAnsi="Arial"/>
                  <w:noProof/>
                  <w:szCs w:val="24"/>
                  <w:lang w:val="en-US"/>
                </w:rPr>
                <w:t>http://twitter.com/gmgcoloruk</w:t>
              </w:r>
            </w:hyperlink>
          </w:p>
          <w:p w:rsidR="00145477" w:rsidRPr="00D45722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  <w:lang w:val="en-US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GMG GmbH &amp; Co. KG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contact: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+ 49 (0) 7071 938 74-0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Michael Grass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+ 49 (0) 7071 938 74-22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AD Communications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pr@gmgcolor.com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Phone: + 44 (0) 1372 464470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D45722">
              <w:rPr>
                <w:rFonts w:ascii="Arial" w:hAnsi="Arial" w:cs="Arial"/>
              </w:rPr>
              <w:t>E-mail: mgrass@adcomms.co.uk</w:t>
            </w:r>
            <w:r w:rsidRPr="00D45722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D45722" w:rsidRDefault="00145477" w:rsidP="002A6753">
            <w:pPr>
              <w:pStyle w:val="PRBoilerplateAddress"/>
              <w:rPr>
                <w:rFonts w:ascii="Arial" w:hAnsi="Arial" w:cs="Arial"/>
                <w:lang w:val="de-DE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</w:rPr>
      </w:pPr>
    </w:p>
    <w:sectPr w:rsidR="00145477" w:rsidRPr="0014547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0E" w:rsidRDefault="00AB600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B600E" w:rsidRDefault="00AB600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AB600E" w:rsidRDefault="00AB600E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2"/>
        <w:szCs w:val="24"/>
      </w:rPr>
    </w:pPr>
    <w:r>
      <w:rPr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PAGE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3F3AE0">
      <w:rPr>
        <w:rStyle w:val="Seitenzahl"/>
        <w:rFonts w:ascii="Arial" w:hAnsi="Arial"/>
        <w:szCs w:val="24"/>
        <w:lang w:val="en-US"/>
      </w:rPr>
      <w:t>2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Cs w:val="24"/>
        <w:lang w:val="en-US"/>
      </w:rPr>
      <w:t xml:space="preserve"> of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NUMPAGES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3F3AE0">
      <w:rPr>
        <w:rStyle w:val="Seitenzahl"/>
        <w:rFonts w:ascii="Arial" w:hAnsi="Arial"/>
        <w:szCs w:val="24"/>
        <w:lang w:val="en-US"/>
      </w:rPr>
      <w:t>3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4"/>
        <w:szCs w:val="24"/>
      </w:rPr>
    </w:pPr>
    <w:r>
      <w:rPr>
        <w:rFonts w:ascii="Arial" w:hAnsi="Arial"/>
        <w:noProof w:val="0"/>
        <w:sz w:val="14"/>
        <w:szCs w:val="24"/>
        <w:lang w:val="en-US"/>
      </w:rPr>
      <w:tab/>
      <w:t xml:space="preserve">Page: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PAGE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3F3AE0">
      <w:rPr>
        <w:rStyle w:val="Seitenzahl"/>
        <w:rFonts w:ascii="Arial" w:hAnsi="Arial"/>
        <w:sz w:val="14"/>
        <w:szCs w:val="24"/>
        <w:lang w:val="en-US"/>
      </w:rPr>
      <w:t>1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 w:val="14"/>
        <w:szCs w:val="24"/>
        <w:lang w:val="en-US"/>
      </w:rPr>
      <w:t xml:space="preserve"> of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NUMPAGES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3F3AE0">
      <w:rPr>
        <w:rStyle w:val="Seitenzahl"/>
        <w:rFonts w:ascii="Arial" w:hAnsi="Arial"/>
        <w:sz w:val="14"/>
        <w:szCs w:val="24"/>
        <w:lang w:val="en-US"/>
      </w:rPr>
      <w:t>3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0E" w:rsidRDefault="00AB600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B600E" w:rsidRDefault="00AB600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AB600E" w:rsidRDefault="00AB600E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72072 Tuebingen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Ph.</w:t>
          </w:r>
          <w:r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</w:rPr>
    </w:pPr>
  </w:p>
  <w:p w:rsidR="007C407F" w:rsidRPr="00FA3588" w:rsidRDefault="007C407F">
    <w:pPr>
      <w:pStyle w:val="berschrift1"/>
      <w:tabs>
        <w:tab w:val="left" w:pos="5046"/>
      </w:tabs>
      <w:spacing w:line="220" w:lineRule="atLeast"/>
      <w:rPr>
        <w:rFonts w:ascii="Arial" w:hAnsi="Arial"/>
        <w:szCs w:val="24"/>
      </w:rPr>
    </w:pPr>
    <w:r>
      <w:rPr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407F" w:rsidRDefault="007C407F">
    <w:pPr>
      <w:pStyle w:val="berschrift1"/>
      <w:spacing w:line="220" w:lineRule="atLeast"/>
      <w:ind w:left="0"/>
      <w:rPr>
        <w:rFonts w:ascii="Arial" w:hAnsi="Arial"/>
        <w:szCs w:val="24"/>
      </w:rPr>
    </w:pPr>
    <w:r>
      <w:rPr>
        <w:rFonts w:ascii="Arial" w:hAnsi="Arial"/>
        <w:szCs w:val="24"/>
        <w:lang w:val="en-US"/>
      </w:rPr>
      <w:t>Press Release</w:t>
    </w:r>
  </w:p>
  <w:p w:rsidR="007C407F" w:rsidRDefault="007C407F">
    <w:pPr>
      <w:pStyle w:val="Kopfzeile"/>
      <w:rPr>
        <w:rFonts w:ascii="Arial" w:hAnsi="Arial"/>
        <w:szCs w:val="24"/>
      </w:rPr>
    </w:pPr>
  </w:p>
  <w:p w:rsidR="007C407F" w:rsidRDefault="007C407F">
    <w:pPr>
      <w:pStyle w:val="Kopfzeile"/>
      <w:rPr>
        <w:rFonts w:ascii="Arial" w:hAnsi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 w:rsidRPr="00D45722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72072 Tuebingen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Ph.</w:t>
          </w:r>
          <w:r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</w:rPr>
    </w:pPr>
  </w:p>
  <w:p w:rsidR="007C407F" w:rsidRPr="00FA3588" w:rsidRDefault="005015A1">
    <w:pPr>
      <w:rPr>
        <w:rFonts w:ascii="Arial" w:hAnsi="Arial"/>
        <w:sz w:val="40"/>
        <w:szCs w:val="24"/>
      </w:rPr>
    </w:pPr>
    <w:r>
      <w:rPr>
        <w:noProof/>
        <w:snapToGrid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407F" w:rsidRDefault="007C407F">
    <w:pPr>
      <w:pStyle w:val="PRPressRelease"/>
      <w:rPr>
        <w:rFonts w:ascii="Arial" w:hAnsi="Arial"/>
        <w:szCs w:val="24"/>
      </w:rPr>
    </w:pPr>
    <w:r>
      <w:rPr>
        <w:rFonts w:ascii="Arial" w:hAnsi="Arial"/>
        <w:szCs w:val="24"/>
        <w:lang w:val="en-US"/>
      </w:rPr>
      <w:t>Press Release</w:t>
    </w:r>
  </w:p>
  <w:p w:rsidR="007C407F" w:rsidRDefault="007C407F">
    <w:pPr>
      <w:pStyle w:val="Kopfzeile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3.75pt" o:bullet="t">
        <v:imagedata r:id="rId1" o:title=""/>
      </v:shape>
    </w:pict>
  </w:numPicBullet>
  <w:numPicBullet w:numPicBulletId="1">
    <w:pict>
      <v:shape id="_x0000_i1027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E"/>
    <w:rsid w:val="00000B3F"/>
    <w:rsid w:val="00000CFC"/>
    <w:rsid w:val="000014E4"/>
    <w:rsid w:val="00004E17"/>
    <w:rsid w:val="00010B76"/>
    <w:rsid w:val="00010C05"/>
    <w:rsid w:val="00010D12"/>
    <w:rsid w:val="000123D9"/>
    <w:rsid w:val="00014F2A"/>
    <w:rsid w:val="00024C7E"/>
    <w:rsid w:val="000264B6"/>
    <w:rsid w:val="00031E47"/>
    <w:rsid w:val="000324E8"/>
    <w:rsid w:val="00035C06"/>
    <w:rsid w:val="0004129D"/>
    <w:rsid w:val="00041E61"/>
    <w:rsid w:val="000431E6"/>
    <w:rsid w:val="000435A2"/>
    <w:rsid w:val="000467A2"/>
    <w:rsid w:val="00046DB9"/>
    <w:rsid w:val="00051B1E"/>
    <w:rsid w:val="0005336F"/>
    <w:rsid w:val="000544D9"/>
    <w:rsid w:val="00055DBB"/>
    <w:rsid w:val="00056AD1"/>
    <w:rsid w:val="00062187"/>
    <w:rsid w:val="00063F3A"/>
    <w:rsid w:val="0006441C"/>
    <w:rsid w:val="00067AF3"/>
    <w:rsid w:val="00067B66"/>
    <w:rsid w:val="00067E81"/>
    <w:rsid w:val="0007600A"/>
    <w:rsid w:val="000768C7"/>
    <w:rsid w:val="000815A8"/>
    <w:rsid w:val="0008220B"/>
    <w:rsid w:val="00083424"/>
    <w:rsid w:val="00083CFD"/>
    <w:rsid w:val="0009004D"/>
    <w:rsid w:val="00090782"/>
    <w:rsid w:val="00097791"/>
    <w:rsid w:val="000A0E36"/>
    <w:rsid w:val="000A1ABF"/>
    <w:rsid w:val="000A2BDF"/>
    <w:rsid w:val="000A2C20"/>
    <w:rsid w:val="000A49C7"/>
    <w:rsid w:val="000C0C2D"/>
    <w:rsid w:val="000C579B"/>
    <w:rsid w:val="000C676D"/>
    <w:rsid w:val="000C6DBD"/>
    <w:rsid w:val="000C7DDF"/>
    <w:rsid w:val="000D0ADB"/>
    <w:rsid w:val="000D102F"/>
    <w:rsid w:val="000D50C9"/>
    <w:rsid w:val="000D6E4D"/>
    <w:rsid w:val="000E2897"/>
    <w:rsid w:val="000E2A50"/>
    <w:rsid w:val="000E2F61"/>
    <w:rsid w:val="000E5A04"/>
    <w:rsid w:val="000F0B9A"/>
    <w:rsid w:val="000F2BF0"/>
    <w:rsid w:val="000F5691"/>
    <w:rsid w:val="000F6730"/>
    <w:rsid w:val="00100B17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37E"/>
    <w:rsid w:val="00163A46"/>
    <w:rsid w:val="00163BA5"/>
    <w:rsid w:val="00165799"/>
    <w:rsid w:val="00166C96"/>
    <w:rsid w:val="00167056"/>
    <w:rsid w:val="00170773"/>
    <w:rsid w:val="00171E08"/>
    <w:rsid w:val="0017232F"/>
    <w:rsid w:val="00173334"/>
    <w:rsid w:val="00174C62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A7ABF"/>
    <w:rsid w:val="001A7FE1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0E8B"/>
    <w:rsid w:val="00226D0F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182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96C69"/>
    <w:rsid w:val="002A3845"/>
    <w:rsid w:val="002A4D67"/>
    <w:rsid w:val="002A6336"/>
    <w:rsid w:val="002A6753"/>
    <w:rsid w:val="002B7B10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0493"/>
    <w:rsid w:val="002F1282"/>
    <w:rsid w:val="002F1D81"/>
    <w:rsid w:val="002F26CB"/>
    <w:rsid w:val="002F4BB7"/>
    <w:rsid w:val="00300D38"/>
    <w:rsid w:val="003010E0"/>
    <w:rsid w:val="00302EB8"/>
    <w:rsid w:val="00303A83"/>
    <w:rsid w:val="003045A7"/>
    <w:rsid w:val="00304CD0"/>
    <w:rsid w:val="00305167"/>
    <w:rsid w:val="003056CD"/>
    <w:rsid w:val="00311FBC"/>
    <w:rsid w:val="00317F42"/>
    <w:rsid w:val="00321A25"/>
    <w:rsid w:val="0032413B"/>
    <w:rsid w:val="00325B90"/>
    <w:rsid w:val="0032674B"/>
    <w:rsid w:val="00327EFB"/>
    <w:rsid w:val="00332CF7"/>
    <w:rsid w:val="0033469D"/>
    <w:rsid w:val="003358A9"/>
    <w:rsid w:val="00340238"/>
    <w:rsid w:val="00342A0A"/>
    <w:rsid w:val="00353C3E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38EE"/>
    <w:rsid w:val="003E7380"/>
    <w:rsid w:val="003F20EC"/>
    <w:rsid w:val="003F3AE0"/>
    <w:rsid w:val="003F469B"/>
    <w:rsid w:val="003F55B4"/>
    <w:rsid w:val="003F6840"/>
    <w:rsid w:val="00402BB8"/>
    <w:rsid w:val="00403E59"/>
    <w:rsid w:val="0040574F"/>
    <w:rsid w:val="00406F3E"/>
    <w:rsid w:val="00415DA9"/>
    <w:rsid w:val="00423DA6"/>
    <w:rsid w:val="0042437D"/>
    <w:rsid w:val="00424BF8"/>
    <w:rsid w:val="00425AB0"/>
    <w:rsid w:val="00426D5D"/>
    <w:rsid w:val="00427B88"/>
    <w:rsid w:val="0043017F"/>
    <w:rsid w:val="004302E6"/>
    <w:rsid w:val="00431EA9"/>
    <w:rsid w:val="004339D6"/>
    <w:rsid w:val="00433DF1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52C9"/>
    <w:rsid w:val="00477B8D"/>
    <w:rsid w:val="00480515"/>
    <w:rsid w:val="004833D1"/>
    <w:rsid w:val="0048348F"/>
    <w:rsid w:val="004834F8"/>
    <w:rsid w:val="00484ADE"/>
    <w:rsid w:val="00487180"/>
    <w:rsid w:val="00495E5C"/>
    <w:rsid w:val="00496BB5"/>
    <w:rsid w:val="004A0C00"/>
    <w:rsid w:val="004A1046"/>
    <w:rsid w:val="004A7C15"/>
    <w:rsid w:val="004B2374"/>
    <w:rsid w:val="004B4FF7"/>
    <w:rsid w:val="004B5F52"/>
    <w:rsid w:val="004B76CA"/>
    <w:rsid w:val="004C440B"/>
    <w:rsid w:val="004C526D"/>
    <w:rsid w:val="004D02AB"/>
    <w:rsid w:val="004E07D5"/>
    <w:rsid w:val="004E08EC"/>
    <w:rsid w:val="004E463C"/>
    <w:rsid w:val="004E739C"/>
    <w:rsid w:val="004F23AE"/>
    <w:rsid w:val="004F3C08"/>
    <w:rsid w:val="004F4EC1"/>
    <w:rsid w:val="00500704"/>
    <w:rsid w:val="005008EF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09F9"/>
    <w:rsid w:val="00551E94"/>
    <w:rsid w:val="005574D3"/>
    <w:rsid w:val="00560054"/>
    <w:rsid w:val="005632A4"/>
    <w:rsid w:val="0056535E"/>
    <w:rsid w:val="0056692C"/>
    <w:rsid w:val="005678D8"/>
    <w:rsid w:val="0057248D"/>
    <w:rsid w:val="0057380C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294B"/>
    <w:rsid w:val="005F69A2"/>
    <w:rsid w:val="005F7D3F"/>
    <w:rsid w:val="006009D6"/>
    <w:rsid w:val="00601B27"/>
    <w:rsid w:val="006027AC"/>
    <w:rsid w:val="00604C1B"/>
    <w:rsid w:val="00604CD9"/>
    <w:rsid w:val="0060690A"/>
    <w:rsid w:val="006107D4"/>
    <w:rsid w:val="00614341"/>
    <w:rsid w:val="00615204"/>
    <w:rsid w:val="00621C97"/>
    <w:rsid w:val="006221F5"/>
    <w:rsid w:val="0063385D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861FF"/>
    <w:rsid w:val="00687A3B"/>
    <w:rsid w:val="006972B3"/>
    <w:rsid w:val="006A132A"/>
    <w:rsid w:val="006A3637"/>
    <w:rsid w:val="006B1248"/>
    <w:rsid w:val="006B22BA"/>
    <w:rsid w:val="006B4249"/>
    <w:rsid w:val="006C0AC9"/>
    <w:rsid w:val="006C15FA"/>
    <w:rsid w:val="006C782A"/>
    <w:rsid w:val="006C7F77"/>
    <w:rsid w:val="006D0F13"/>
    <w:rsid w:val="006D21A3"/>
    <w:rsid w:val="006D4DB6"/>
    <w:rsid w:val="006D7F2B"/>
    <w:rsid w:val="006E2961"/>
    <w:rsid w:val="006E5241"/>
    <w:rsid w:val="006E6CFC"/>
    <w:rsid w:val="006F0D80"/>
    <w:rsid w:val="006F1BA5"/>
    <w:rsid w:val="006F2BEA"/>
    <w:rsid w:val="006F3C70"/>
    <w:rsid w:val="00701A6E"/>
    <w:rsid w:val="007024D9"/>
    <w:rsid w:val="007044F1"/>
    <w:rsid w:val="00713852"/>
    <w:rsid w:val="00714CBD"/>
    <w:rsid w:val="007157B7"/>
    <w:rsid w:val="00717B3A"/>
    <w:rsid w:val="00721E9E"/>
    <w:rsid w:val="00724039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3B19"/>
    <w:rsid w:val="00786AB0"/>
    <w:rsid w:val="007901B1"/>
    <w:rsid w:val="00796128"/>
    <w:rsid w:val="007A2FD3"/>
    <w:rsid w:val="007A3104"/>
    <w:rsid w:val="007A6471"/>
    <w:rsid w:val="007B026A"/>
    <w:rsid w:val="007B17FB"/>
    <w:rsid w:val="007B52AF"/>
    <w:rsid w:val="007B5EE9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E636C"/>
    <w:rsid w:val="007F2AC2"/>
    <w:rsid w:val="007F2BF0"/>
    <w:rsid w:val="007F2FAB"/>
    <w:rsid w:val="007F572E"/>
    <w:rsid w:val="007F6F34"/>
    <w:rsid w:val="00803EF1"/>
    <w:rsid w:val="008040BB"/>
    <w:rsid w:val="008055EE"/>
    <w:rsid w:val="0080595A"/>
    <w:rsid w:val="00805A17"/>
    <w:rsid w:val="008067BB"/>
    <w:rsid w:val="00810751"/>
    <w:rsid w:val="0082077D"/>
    <w:rsid w:val="0083057B"/>
    <w:rsid w:val="0083404F"/>
    <w:rsid w:val="00840D64"/>
    <w:rsid w:val="00841CE2"/>
    <w:rsid w:val="008436C0"/>
    <w:rsid w:val="00845247"/>
    <w:rsid w:val="008465E0"/>
    <w:rsid w:val="00847BB2"/>
    <w:rsid w:val="0085244F"/>
    <w:rsid w:val="008528FA"/>
    <w:rsid w:val="00852F34"/>
    <w:rsid w:val="00854E03"/>
    <w:rsid w:val="00855C4B"/>
    <w:rsid w:val="00855FEF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07F"/>
    <w:rsid w:val="0088058E"/>
    <w:rsid w:val="00881271"/>
    <w:rsid w:val="00882FFD"/>
    <w:rsid w:val="00886AB9"/>
    <w:rsid w:val="0088702F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4B3C"/>
    <w:rsid w:val="008C67B3"/>
    <w:rsid w:val="008D0D53"/>
    <w:rsid w:val="008D5CD9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3D2C"/>
    <w:rsid w:val="0091478B"/>
    <w:rsid w:val="009250A1"/>
    <w:rsid w:val="00925B2C"/>
    <w:rsid w:val="009264C3"/>
    <w:rsid w:val="00926A26"/>
    <w:rsid w:val="009316FC"/>
    <w:rsid w:val="009346F8"/>
    <w:rsid w:val="00935FDA"/>
    <w:rsid w:val="009371A9"/>
    <w:rsid w:val="00940376"/>
    <w:rsid w:val="00942A99"/>
    <w:rsid w:val="00944172"/>
    <w:rsid w:val="00944897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CB9"/>
    <w:rsid w:val="00992B5E"/>
    <w:rsid w:val="0099366B"/>
    <w:rsid w:val="00993F46"/>
    <w:rsid w:val="00994147"/>
    <w:rsid w:val="009950F7"/>
    <w:rsid w:val="009A0489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57E0"/>
    <w:rsid w:val="009C6B07"/>
    <w:rsid w:val="009D2516"/>
    <w:rsid w:val="009D352D"/>
    <w:rsid w:val="009D5341"/>
    <w:rsid w:val="009E3AB6"/>
    <w:rsid w:val="009E54CA"/>
    <w:rsid w:val="009E731F"/>
    <w:rsid w:val="009F34AD"/>
    <w:rsid w:val="009F6F8A"/>
    <w:rsid w:val="009F73D5"/>
    <w:rsid w:val="00A14C44"/>
    <w:rsid w:val="00A16BFF"/>
    <w:rsid w:val="00A17018"/>
    <w:rsid w:val="00A224EC"/>
    <w:rsid w:val="00A261BD"/>
    <w:rsid w:val="00A309C6"/>
    <w:rsid w:val="00A3351A"/>
    <w:rsid w:val="00A35466"/>
    <w:rsid w:val="00A4180B"/>
    <w:rsid w:val="00A45365"/>
    <w:rsid w:val="00A56B6A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842AF"/>
    <w:rsid w:val="00A86E15"/>
    <w:rsid w:val="00A9057E"/>
    <w:rsid w:val="00A940EA"/>
    <w:rsid w:val="00AA03CD"/>
    <w:rsid w:val="00AA0F05"/>
    <w:rsid w:val="00AA2B15"/>
    <w:rsid w:val="00AA2D4D"/>
    <w:rsid w:val="00AB169B"/>
    <w:rsid w:val="00AB4BE7"/>
    <w:rsid w:val="00AB600E"/>
    <w:rsid w:val="00AC52EF"/>
    <w:rsid w:val="00AC5665"/>
    <w:rsid w:val="00AC5771"/>
    <w:rsid w:val="00AD3093"/>
    <w:rsid w:val="00AD620A"/>
    <w:rsid w:val="00AE1B32"/>
    <w:rsid w:val="00AE288C"/>
    <w:rsid w:val="00AE349C"/>
    <w:rsid w:val="00AE4B9A"/>
    <w:rsid w:val="00AE620A"/>
    <w:rsid w:val="00AE6244"/>
    <w:rsid w:val="00AE7B92"/>
    <w:rsid w:val="00AF03CD"/>
    <w:rsid w:val="00AF105D"/>
    <w:rsid w:val="00AF26D4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2B70"/>
    <w:rsid w:val="00B53296"/>
    <w:rsid w:val="00B534CC"/>
    <w:rsid w:val="00B5410E"/>
    <w:rsid w:val="00B5670B"/>
    <w:rsid w:val="00B57F02"/>
    <w:rsid w:val="00B63DC1"/>
    <w:rsid w:val="00B64741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384C"/>
    <w:rsid w:val="00B93D02"/>
    <w:rsid w:val="00B94548"/>
    <w:rsid w:val="00B9580E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C7DAB"/>
    <w:rsid w:val="00BD1054"/>
    <w:rsid w:val="00BD2AC5"/>
    <w:rsid w:val="00BD51B7"/>
    <w:rsid w:val="00BD537E"/>
    <w:rsid w:val="00BD76B2"/>
    <w:rsid w:val="00BD7B91"/>
    <w:rsid w:val="00BE0203"/>
    <w:rsid w:val="00BE0DA2"/>
    <w:rsid w:val="00BE3C9B"/>
    <w:rsid w:val="00BE5F5A"/>
    <w:rsid w:val="00BE6373"/>
    <w:rsid w:val="00BF05BC"/>
    <w:rsid w:val="00BF16F4"/>
    <w:rsid w:val="00BF1EDD"/>
    <w:rsid w:val="00BF34D0"/>
    <w:rsid w:val="00C0271E"/>
    <w:rsid w:val="00C02F42"/>
    <w:rsid w:val="00C03D6F"/>
    <w:rsid w:val="00C0501D"/>
    <w:rsid w:val="00C1082B"/>
    <w:rsid w:val="00C10CAA"/>
    <w:rsid w:val="00C13433"/>
    <w:rsid w:val="00C152D2"/>
    <w:rsid w:val="00C15665"/>
    <w:rsid w:val="00C15A7D"/>
    <w:rsid w:val="00C17F01"/>
    <w:rsid w:val="00C20F59"/>
    <w:rsid w:val="00C215B2"/>
    <w:rsid w:val="00C222F1"/>
    <w:rsid w:val="00C24A91"/>
    <w:rsid w:val="00C30043"/>
    <w:rsid w:val="00C33F27"/>
    <w:rsid w:val="00C4145F"/>
    <w:rsid w:val="00C425D5"/>
    <w:rsid w:val="00C444BE"/>
    <w:rsid w:val="00C44A04"/>
    <w:rsid w:val="00C450DB"/>
    <w:rsid w:val="00C45A68"/>
    <w:rsid w:val="00C53B44"/>
    <w:rsid w:val="00C53CC9"/>
    <w:rsid w:val="00C56135"/>
    <w:rsid w:val="00C6498C"/>
    <w:rsid w:val="00C71E3E"/>
    <w:rsid w:val="00C721FE"/>
    <w:rsid w:val="00C729CE"/>
    <w:rsid w:val="00C80C51"/>
    <w:rsid w:val="00C81733"/>
    <w:rsid w:val="00C81750"/>
    <w:rsid w:val="00C8513C"/>
    <w:rsid w:val="00C86202"/>
    <w:rsid w:val="00C86646"/>
    <w:rsid w:val="00C902C7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36423"/>
    <w:rsid w:val="00D40020"/>
    <w:rsid w:val="00D41BAF"/>
    <w:rsid w:val="00D43BC3"/>
    <w:rsid w:val="00D4509A"/>
    <w:rsid w:val="00D45722"/>
    <w:rsid w:val="00D517FF"/>
    <w:rsid w:val="00D57F36"/>
    <w:rsid w:val="00D609C5"/>
    <w:rsid w:val="00D63734"/>
    <w:rsid w:val="00D65771"/>
    <w:rsid w:val="00D65BC2"/>
    <w:rsid w:val="00D66E24"/>
    <w:rsid w:val="00D72F45"/>
    <w:rsid w:val="00D762C5"/>
    <w:rsid w:val="00D81D96"/>
    <w:rsid w:val="00D90DF4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10C8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7EDE"/>
    <w:rsid w:val="00DF01F3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12A0D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5B0A"/>
    <w:rsid w:val="00E37798"/>
    <w:rsid w:val="00E4219B"/>
    <w:rsid w:val="00E42B9A"/>
    <w:rsid w:val="00E43524"/>
    <w:rsid w:val="00E45BD0"/>
    <w:rsid w:val="00E46B0A"/>
    <w:rsid w:val="00E50477"/>
    <w:rsid w:val="00E52D83"/>
    <w:rsid w:val="00E531DF"/>
    <w:rsid w:val="00E55DB1"/>
    <w:rsid w:val="00E57A4D"/>
    <w:rsid w:val="00E6104A"/>
    <w:rsid w:val="00E61622"/>
    <w:rsid w:val="00E6172C"/>
    <w:rsid w:val="00E61B8D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9624F"/>
    <w:rsid w:val="00EA0E36"/>
    <w:rsid w:val="00EA150D"/>
    <w:rsid w:val="00EA2F78"/>
    <w:rsid w:val="00EA782A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605"/>
    <w:rsid w:val="00EC7815"/>
    <w:rsid w:val="00ED022D"/>
    <w:rsid w:val="00ED15E7"/>
    <w:rsid w:val="00ED1775"/>
    <w:rsid w:val="00ED3C4F"/>
    <w:rsid w:val="00ED78C5"/>
    <w:rsid w:val="00ED7BCD"/>
    <w:rsid w:val="00EE4FAC"/>
    <w:rsid w:val="00EE6825"/>
    <w:rsid w:val="00EE7111"/>
    <w:rsid w:val="00EF20E7"/>
    <w:rsid w:val="00EF4DD4"/>
    <w:rsid w:val="00EF59CA"/>
    <w:rsid w:val="00EF719E"/>
    <w:rsid w:val="00EF79DE"/>
    <w:rsid w:val="00F0026F"/>
    <w:rsid w:val="00F0683A"/>
    <w:rsid w:val="00F10916"/>
    <w:rsid w:val="00F145D4"/>
    <w:rsid w:val="00F17AE1"/>
    <w:rsid w:val="00F210F7"/>
    <w:rsid w:val="00F269E2"/>
    <w:rsid w:val="00F27043"/>
    <w:rsid w:val="00F32C14"/>
    <w:rsid w:val="00F35307"/>
    <w:rsid w:val="00F432DF"/>
    <w:rsid w:val="00F46ABB"/>
    <w:rsid w:val="00F5051A"/>
    <w:rsid w:val="00F50D7A"/>
    <w:rsid w:val="00F51FB4"/>
    <w:rsid w:val="00F54941"/>
    <w:rsid w:val="00F622B3"/>
    <w:rsid w:val="00F65CCC"/>
    <w:rsid w:val="00F66626"/>
    <w:rsid w:val="00F669EA"/>
    <w:rsid w:val="00F7031B"/>
    <w:rsid w:val="00F704C0"/>
    <w:rsid w:val="00F710B5"/>
    <w:rsid w:val="00F751DF"/>
    <w:rsid w:val="00F83009"/>
    <w:rsid w:val="00F848C0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564"/>
    <w:rsid w:val="00FE2B4D"/>
    <w:rsid w:val="00FE2CEE"/>
    <w:rsid w:val="00FF068B"/>
    <w:rsid w:val="00FF08E9"/>
    <w:rsid w:val="00FF0AA6"/>
    <w:rsid w:val="00FF0AF4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2CB2B"/>
  <w15:docId w15:val="{DB0D8A26-830A-47FD-AC92-6B0EC34A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1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uiPriority w:val="9"/>
    <w:locked/>
    <w:rPr>
      <w:rFonts w:ascii="ITC Kabel Book" w:hAnsi="ITC Kabel Book" w:cs="Times New Roman"/>
      <w:sz w:val="40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rFonts w:ascii="ITC Kabel Book" w:hAnsi="ITC Kabel Book" w:cs="Times New Roman"/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Standard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Standard"/>
    <w:rPr>
      <w:b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ITC Kabel Book" w:hAnsi="ITC Kabel Book" w:cs="Times New Roman"/>
      <w:snapToGrid w:val="0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Textkrper2Zchn">
    <w:name w:val="Textkörper 2 Zchn"/>
    <w:link w:val="Textkrper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Standard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Standard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Standard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Standard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Standard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Standard"/>
    <w:rPr>
      <w:b/>
      <w:sz w:val="24"/>
      <w:szCs w:val="24"/>
    </w:rPr>
  </w:style>
  <w:style w:type="paragraph" w:customStyle="1" w:styleId="PRImmediateRelease">
    <w:name w:val="PR_Immediate Release"/>
    <w:basedOn w:val="berschrift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berschrift1"/>
    <w:pPr>
      <w:spacing w:line="220" w:lineRule="atLeast"/>
      <w:ind w:left="0"/>
    </w:pPr>
  </w:style>
  <w:style w:type="paragraph" w:customStyle="1" w:styleId="PRSubheadline">
    <w:name w:val="PR_Subheadline"/>
    <w:basedOn w:val="Standard"/>
    <w:rPr>
      <w:sz w:val="22"/>
      <w:szCs w:val="22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"/>
    <w:semiHidden/>
    <w:rPr>
      <w:snapToGrid/>
      <w:sz w:val="40"/>
      <w:lang w:val="x-none" w:eastAsia="x-none"/>
    </w:rPr>
  </w:style>
  <w:style w:type="character" w:customStyle="1" w:styleId="berschrift3Zchn1">
    <w:name w:val="Überschrift 3 Zchn1"/>
    <w:link w:val="berschrift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NurText">
    <w:name w:val="Plain Text"/>
    <w:basedOn w:val="Standard"/>
    <w:link w:val="NurTextZchn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NurTextZchn">
    <w:name w:val="Nur Text Zchn"/>
    <w:link w:val="Nur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Standard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Standard"/>
    <w:next w:val="Standard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KommentarthemaZchn1">
    <w:name w:val="Kommentarthema Zchn1"/>
    <w:link w:val="Kommentarthema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berschrift3Zchn1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Standard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360"/>
    </w:pPr>
    <w:rPr>
      <w:snapToGrid/>
      <w:lang w:eastAsia="x-none"/>
    </w:rPr>
  </w:style>
  <w:style w:type="character" w:customStyle="1" w:styleId="Textkrper-ZeileneinzugZchn">
    <w:name w:val="Textkörper-Zeileneinzug Zchn"/>
    <w:link w:val="Textkrper-Zeileneinzug"/>
    <w:uiPriority w:val="99"/>
    <w:locked/>
    <w:rPr>
      <w:rFonts w:ascii="ITC Kabel Book" w:hAnsi="ITC Kabel Book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Standard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Standard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62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2B7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gcolor.com/know-how/academ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66D6-C1F0-4E36-B623-C917810E7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D8934-5645-4F38-927A-612787DFB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A516A-8AB6-4BDF-9D6E-32B005804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2BE2E-86AC-48BE-B6BB-1A898F8F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3605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dc:description/>
  <cp:lastModifiedBy>Manuel Essig</cp:lastModifiedBy>
  <cp:revision>12</cp:revision>
  <cp:lastPrinted>2018-04-05T12:16:00Z</cp:lastPrinted>
  <dcterms:created xsi:type="dcterms:W3CDTF">2018-12-14T13:19:00Z</dcterms:created>
  <dcterms:modified xsi:type="dcterms:W3CDTF">2018-12-14T13:55:00Z</dcterms:modified>
</cp:coreProperties>
</file>