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Seitenzahl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ur sofortigen Veröffentlichung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990FEA" w:rsidRDefault="00AD3093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 w:rsidRPr="00577BDF">
        <w:rPr>
          <w:rFonts w:ascii="Arial" w:hAnsi="Arial"/>
          <w:b/>
          <w:color w:val="000000"/>
          <w:sz w:val="28"/>
        </w:rPr>
        <w:t xml:space="preserve">GMG </w:t>
      </w:r>
      <w:r w:rsidR="005B2189">
        <w:rPr>
          <w:rFonts w:ascii="Arial" w:hAnsi="Arial"/>
          <w:b/>
          <w:color w:val="000000"/>
          <w:sz w:val="28"/>
        </w:rPr>
        <w:t>Academy präsentiert Workshop-P</w:t>
      </w:r>
      <w:r w:rsidR="00092ECB">
        <w:rPr>
          <w:rFonts w:ascii="Arial" w:hAnsi="Arial"/>
          <w:b/>
          <w:color w:val="000000"/>
          <w:sz w:val="28"/>
        </w:rPr>
        <w:t>rogramm 2019</w:t>
      </w:r>
      <w:r>
        <w:rPr>
          <w:rFonts w:ascii="Arial" w:hAnsi="Arial"/>
          <w:b/>
          <w:color w:val="000000"/>
          <w:sz w:val="28"/>
        </w:rPr>
        <w:t xml:space="preserve"> </w:t>
      </w:r>
    </w:p>
    <w:p w:rsidR="00E01620" w:rsidRPr="00D20BF3" w:rsidRDefault="005B2189" w:rsidP="000A56E0">
      <w:pPr>
        <w:tabs>
          <w:tab w:val="left" w:pos="5490"/>
        </w:tabs>
        <w:spacing w:after="120"/>
        <w:ind w:left="1411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Farbmanagement-Experte </w:t>
      </w:r>
      <w:r w:rsidR="00AD3093" w:rsidRPr="00D20BF3">
        <w:rPr>
          <w:rFonts w:ascii="Arial" w:hAnsi="Arial"/>
          <w:b/>
          <w:sz w:val="22"/>
          <w:szCs w:val="22"/>
        </w:rPr>
        <w:t xml:space="preserve">GMG </w:t>
      </w:r>
      <w:r>
        <w:rPr>
          <w:rFonts w:ascii="Arial" w:hAnsi="Arial"/>
          <w:b/>
          <w:sz w:val="22"/>
          <w:szCs w:val="22"/>
        </w:rPr>
        <w:t xml:space="preserve">hat sein </w:t>
      </w:r>
      <w:r>
        <w:rPr>
          <w:rFonts w:ascii="Arial" w:hAnsi="Arial"/>
          <w:b/>
          <w:sz w:val="22"/>
          <w:szCs w:val="22"/>
        </w:rPr>
        <w:t>Schulungsprogramm</w:t>
      </w:r>
      <w:r>
        <w:rPr>
          <w:rFonts w:ascii="Arial" w:hAnsi="Arial"/>
          <w:b/>
          <w:sz w:val="22"/>
          <w:szCs w:val="22"/>
        </w:rPr>
        <w:t xml:space="preserve"> für das neue Jahr </w:t>
      </w:r>
      <w:r w:rsidR="007B298E">
        <w:rPr>
          <w:rFonts w:ascii="Arial" w:hAnsi="Arial"/>
          <w:b/>
          <w:sz w:val="22"/>
          <w:szCs w:val="22"/>
        </w:rPr>
        <w:t>veröffentlicht</w:t>
      </w:r>
      <w:r>
        <w:rPr>
          <w:rFonts w:ascii="Arial" w:hAnsi="Arial"/>
          <w:b/>
          <w:sz w:val="22"/>
          <w:szCs w:val="22"/>
        </w:rPr>
        <w:t>. D</w:t>
      </w:r>
      <w:r>
        <w:rPr>
          <w:rFonts w:ascii="Arial" w:hAnsi="Arial"/>
          <w:b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 xml:space="preserve">Angebot wurde neu strukturiert, um den Bedürfnissen von Kunden noch besser gerecht zu werden. Die zwei- bis dreitägigen Workshops bieten wertvolles Expertenwissen aus erster Hand und vermitteln fundierte Kenntnisse, für wirtschaftlichere Abläufe und hochqualitative Ergebnisse. </w:t>
      </w:r>
    </w:p>
    <w:p w:rsidR="00990FEA" w:rsidRDefault="00990FEA" w:rsidP="00E01620">
      <w:pPr>
        <w:ind w:left="1411"/>
        <w:rPr>
          <w:rFonts w:ascii="Arial" w:hAnsi="Arial"/>
          <w:b/>
        </w:rPr>
      </w:pPr>
    </w:p>
    <w:p w:rsidR="006E489F" w:rsidRDefault="00E01620" w:rsidP="00AD3093">
      <w:pPr>
        <w:ind w:left="1411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8D015F">
        <w:rPr>
          <w:rFonts w:ascii="Arial" w:hAnsi="Arial"/>
          <w:b/>
        </w:rPr>
        <w:t>1</w:t>
      </w:r>
      <w:r w:rsidR="005B2189">
        <w:rPr>
          <w:rFonts w:ascii="Arial" w:hAnsi="Arial"/>
          <w:b/>
        </w:rPr>
        <w:t>4</w:t>
      </w:r>
      <w:r w:rsidR="00AD3093">
        <w:rPr>
          <w:rFonts w:ascii="Arial" w:hAnsi="Arial"/>
          <w:b/>
        </w:rPr>
        <w:t xml:space="preserve">. </w:t>
      </w:r>
      <w:r w:rsidR="005B2189">
        <w:rPr>
          <w:rFonts w:ascii="Arial" w:hAnsi="Arial"/>
          <w:b/>
        </w:rPr>
        <w:t>Dezember</w:t>
      </w:r>
      <w:r w:rsidRPr="004001DF">
        <w:rPr>
          <w:rFonts w:ascii="Arial" w:hAnsi="Arial"/>
          <w:b/>
        </w:rPr>
        <w:t xml:space="preserve"> </w:t>
      </w:r>
      <w:r w:rsidR="0041426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3A31A5">
        <w:rPr>
          <w:rFonts w:ascii="Arial" w:hAnsi="Arial"/>
        </w:rPr>
        <w:t xml:space="preserve">Für </w:t>
      </w:r>
      <w:r w:rsidR="00AD3093" w:rsidRPr="00577BDF">
        <w:rPr>
          <w:rFonts w:ascii="Arial" w:hAnsi="Arial"/>
        </w:rPr>
        <w:t>GMG</w:t>
      </w:r>
      <w:r w:rsidR="00D626A4">
        <w:rPr>
          <w:rFonts w:ascii="Arial" w:hAnsi="Arial"/>
        </w:rPr>
        <w:t xml:space="preserve"> </w:t>
      </w:r>
      <w:r w:rsidR="003A31A5">
        <w:rPr>
          <w:rFonts w:ascii="Arial" w:hAnsi="Arial"/>
        </w:rPr>
        <w:t>ist Know-how der entscheidende Schlüssel zum Wettbewerbsvorteil. Um die Rentabilität von Hard- und Softwareinvestitionen zu steigern, bietet die GMG Academy Ihren Kunden praxisnahe Schulungen. 2019 wartet man mit einem neuen Programm auf.</w:t>
      </w:r>
    </w:p>
    <w:p w:rsidR="006E489F" w:rsidRDefault="006E489F" w:rsidP="006E489F">
      <w:pPr>
        <w:ind w:left="1411"/>
        <w:rPr>
          <w:rFonts w:ascii="Arial" w:hAnsi="Arial"/>
          <w:sz w:val="22"/>
        </w:rPr>
      </w:pPr>
    </w:p>
    <w:p w:rsidR="006E489F" w:rsidRPr="00413A06" w:rsidRDefault="005B2189" w:rsidP="006E489F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Farbmanagement und Standardisierung</w:t>
      </w:r>
    </w:p>
    <w:p w:rsidR="00FF5F64" w:rsidRDefault="003A31A5" w:rsidP="00AD3093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Vom </w:t>
      </w:r>
      <w:r w:rsidRPr="003A31A5">
        <w:rPr>
          <w:rFonts w:ascii="Arial" w:hAnsi="Arial"/>
        </w:rPr>
        <w:t>26</w:t>
      </w:r>
      <w:r>
        <w:rPr>
          <w:rFonts w:ascii="Arial" w:hAnsi="Arial"/>
        </w:rPr>
        <w:t xml:space="preserve"> bis </w:t>
      </w:r>
      <w:r w:rsidRPr="003A31A5">
        <w:rPr>
          <w:rFonts w:ascii="Arial" w:hAnsi="Arial"/>
        </w:rPr>
        <w:t>28. März</w:t>
      </w:r>
      <w:r>
        <w:rPr>
          <w:rFonts w:ascii="Arial" w:hAnsi="Arial"/>
        </w:rPr>
        <w:t xml:space="preserve"> vermittelt GMG </w:t>
      </w:r>
      <w:r w:rsidRPr="003A31A5">
        <w:rPr>
          <w:rFonts w:ascii="Arial" w:hAnsi="Arial"/>
        </w:rPr>
        <w:t xml:space="preserve">ein breites Grundwissen </w:t>
      </w:r>
      <w:r>
        <w:rPr>
          <w:rFonts w:ascii="Arial" w:hAnsi="Arial"/>
        </w:rPr>
        <w:t>im Farbmanagement</w:t>
      </w:r>
      <w:r w:rsidRPr="003A31A5">
        <w:rPr>
          <w:rFonts w:ascii="Arial" w:hAnsi="Arial"/>
        </w:rPr>
        <w:t xml:space="preserve"> und zu den</w:t>
      </w:r>
      <w:r>
        <w:rPr>
          <w:rFonts w:ascii="Arial" w:hAnsi="Arial"/>
        </w:rPr>
        <w:t xml:space="preserve"> Standardisierungsmethoden der D</w:t>
      </w:r>
      <w:r w:rsidR="007B298E">
        <w:rPr>
          <w:rFonts w:ascii="Arial" w:hAnsi="Arial"/>
        </w:rPr>
        <w:t xml:space="preserve">ruckindustrie. Außerdem </w:t>
      </w:r>
      <w:r>
        <w:rPr>
          <w:rFonts w:ascii="Arial" w:hAnsi="Arial"/>
        </w:rPr>
        <w:t>wird vermittelt,</w:t>
      </w:r>
      <w:r w:rsidRPr="003A31A5">
        <w:rPr>
          <w:rFonts w:ascii="Arial" w:hAnsi="Arial"/>
        </w:rPr>
        <w:t xml:space="preserve"> wie die neuesten Industriestandards implementiert werden. </w:t>
      </w:r>
    </w:p>
    <w:p w:rsidR="003A31A5" w:rsidRDefault="003A31A5" w:rsidP="005E5E4E">
      <w:pPr>
        <w:ind w:left="1411"/>
        <w:rPr>
          <w:rFonts w:ascii="Arial" w:hAnsi="Arial"/>
          <w:b/>
        </w:rPr>
      </w:pPr>
    </w:p>
    <w:p w:rsidR="005E5E4E" w:rsidRPr="00413A06" w:rsidRDefault="005B2189" w:rsidP="005E5E4E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Proof und Separation für den Verpackungsdruck</w:t>
      </w:r>
    </w:p>
    <w:p w:rsidR="003A31A5" w:rsidRDefault="003A31A5" w:rsidP="005B2189">
      <w:pPr>
        <w:ind w:left="1411"/>
        <w:rPr>
          <w:rFonts w:ascii="Verdana" w:hAnsi="Verdana"/>
          <w:color w:val="595959"/>
          <w:sz w:val="18"/>
          <w:szCs w:val="18"/>
        </w:rPr>
      </w:pPr>
      <w:r>
        <w:rPr>
          <w:rFonts w:ascii="Arial" w:hAnsi="Arial"/>
        </w:rPr>
        <w:t xml:space="preserve">Vom </w:t>
      </w:r>
      <w:r>
        <w:rPr>
          <w:rFonts w:ascii="Arial" w:hAnsi="Arial"/>
        </w:rPr>
        <w:t>15</w:t>
      </w:r>
      <w:r>
        <w:rPr>
          <w:rFonts w:ascii="Arial" w:hAnsi="Arial"/>
        </w:rPr>
        <w:t xml:space="preserve"> bis </w:t>
      </w:r>
      <w:r>
        <w:rPr>
          <w:rFonts w:ascii="Arial" w:hAnsi="Arial"/>
        </w:rPr>
        <w:t>17</w:t>
      </w:r>
      <w:r w:rsidRPr="003A31A5">
        <w:rPr>
          <w:rFonts w:ascii="Arial" w:hAnsi="Arial"/>
        </w:rPr>
        <w:t>. März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steht die komplette </w:t>
      </w:r>
      <w:r w:rsidRPr="003A31A5">
        <w:rPr>
          <w:rFonts w:ascii="Arial" w:hAnsi="Arial"/>
        </w:rPr>
        <w:t>Prozesskette der</w:t>
      </w:r>
      <w:r w:rsidRPr="003A31A5">
        <w:rPr>
          <w:rFonts w:ascii="Arial" w:hAnsi="Arial"/>
        </w:rPr>
        <w:t xml:space="preserve"> </w:t>
      </w:r>
      <w:r w:rsidRPr="003A31A5">
        <w:rPr>
          <w:rFonts w:ascii="Arial" w:hAnsi="Arial"/>
        </w:rPr>
        <w:t>Druckproduktion für Verpackungen </w:t>
      </w:r>
      <w:r w:rsidRPr="003A31A5">
        <w:rPr>
          <w:rFonts w:ascii="Arial" w:hAnsi="Arial"/>
        </w:rPr>
        <w:t>auf dem Programm</w:t>
      </w:r>
      <w:r>
        <w:rPr>
          <w:rFonts w:ascii="Arial" w:hAnsi="Arial"/>
        </w:rPr>
        <w:t xml:space="preserve">. GMG vermittelt </w:t>
      </w:r>
      <w:r w:rsidR="007B298E">
        <w:rPr>
          <w:rFonts w:ascii="Arial" w:hAnsi="Arial"/>
        </w:rPr>
        <w:t>alle wichtigen Zusammenhänge</w:t>
      </w:r>
      <w:r>
        <w:rPr>
          <w:rFonts w:ascii="Arial" w:hAnsi="Arial"/>
        </w:rPr>
        <w:t xml:space="preserve"> und </w:t>
      </w:r>
      <w:r w:rsidR="007B298E">
        <w:rPr>
          <w:rFonts w:ascii="Arial" w:hAnsi="Arial"/>
        </w:rPr>
        <w:t>demonstriert,</w:t>
      </w:r>
      <w:r>
        <w:rPr>
          <w:rFonts w:ascii="Arial" w:hAnsi="Arial"/>
        </w:rPr>
        <w:t xml:space="preserve"> wie man </w:t>
      </w:r>
      <w:r w:rsidR="007B298E">
        <w:rPr>
          <w:rFonts w:ascii="Arial" w:hAnsi="Arial"/>
        </w:rPr>
        <w:t>mit leistungsfähigen S</w:t>
      </w:r>
      <w:r>
        <w:rPr>
          <w:rFonts w:ascii="Arial" w:hAnsi="Arial"/>
        </w:rPr>
        <w:t xml:space="preserve">oftware-Lösungen </w:t>
      </w:r>
      <w:r w:rsidR="007B298E">
        <w:rPr>
          <w:rFonts w:ascii="Arial" w:hAnsi="Arial"/>
        </w:rPr>
        <w:t xml:space="preserve">den </w:t>
      </w:r>
      <w:r w:rsidRPr="003A31A5">
        <w:rPr>
          <w:rFonts w:ascii="Arial" w:hAnsi="Arial"/>
        </w:rPr>
        <w:t xml:space="preserve">farblichen Druckabstimmungsprozess </w:t>
      </w:r>
      <w:r w:rsidR="007B298E">
        <w:rPr>
          <w:rFonts w:ascii="Arial" w:hAnsi="Arial"/>
        </w:rPr>
        <w:t>beherrscht.</w:t>
      </w:r>
    </w:p>
    <w:p w:rsidR="003A31A5" w:rsidRDefault="003A31A5" w:rsidP="005B2189">
      <w:pPr>
        <w:ind w:left="1411"/>
        <w:rPr>
          <w:rFonts w:ascii="Verdana" w:hAnsi="Verdana"/>
          <w:color w:val="595959"/>
          <w:sz w:val="18"/>
          <w:szCs w:val="18"/>
        </w:rPr>
      </w:pPr>
    </w:p>
    <w:p w:rsidR="005B2189" w:rsidRDefault="005B2189" w:rsidP="005B2189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Prof</w:t>
      </w:r>
      <w:r>
        <w:rPr>
          <w:rFonts w:ascii="Arial" w:hAnsi="Arial"/>
          <w:b/>
        </w:rPr>
        <w:t>ilierung im Digitaldruck</w:t>
      </w:r>
    </w:p>
    <w:p w:rsidR="003A31A5" w:rsidRPr="007B298E" w:rsidRDefault="007B298E" w:rsidP="005B2189">
      <w:pPr>
        <w:ind w:left="1411"/>
        <w:rPr>
          <w:rFonts w:ascii="Arial" w:hAnsi="Arial"/>
        </w:rPr>
      </w:pPr>
      <w:r w:rsidRPr="007B298E">
        <w:rPr>
          <w:rFonts w:ascii="Arial" w:hAnsi="Arial"/>
        </w:rPr>
        <w:t xml:space="preserve">Vom </w:t>
      </w:r>
      <w:r w:rsidRPr="007B298E">
        <w:rPr>
          <w:rFonts w:ascii="Arial" w:hAnsi="Arial"/>
        </w:rPr>
        <w:t>22.</w:t>
      </w:r>
      <w:r w:rsidRPr="007B298E">
        <w:rPr>
          <w:rFonts w:ascii="Arial" w:hAnsi="Arial"/>
        </w:rPr>
        <w:t xml:space="preserve"> Bis </w:t>
      </w:r>
      <w:r w:rsidRPr="007B298E">
        <w:rPr>
          <w:rFonts w:ascii="Arial" w:hAnsi="Arial"/>
        </w:rPr>
        <w:t>24. Oktober</w:t>
      </w:r>
      <w:r w:rsidRPr="007B298E">
        <w:rPr>
          <w:rFonts w:ascii="Arial" w:hAnsi="Arial"/>
        </w:rPr>
        <w:t xml:space="preserve"> dreht sich alles um</w:t>
      </w:r>
      <w:r w:rsidR="003A31A5" w:rsidRPr="007B298E">
        <w:rPr>
          <w:rFonts w:ascii="Arial" w:hAnsi="Arial"/>
        </w:rPr>
        <w:t xml:space="preserve"> den digitalen Druckprozess</w:t>
      </w:r>
      <w:r w:rsidRPr="007B298E">
        <w:rPr>
          <w:rFonts w:ascii="Arial" w:hAnsi="Arial"/>
        </w:rPr>
        <w:t xml:space="preserve">: </w:t>
      </w:r>
      <w:r w:rsidR="003A31A5" w:rsidRPr="007B298E">
        <w:rPr>
          <w:rFonts w:ascii="Arial" w:hAnsi="Arial"/>
        </w:rPr>
        <w:t xml:space="preserve"> </w:t>
      </w:r>
      <w:r>
        <w:rPr>
          <w:rFonts w:ascii="Arial" w:hAnsi="Arial"/>
        </w:rPr>
        <w:t>Welche Parameter müssen wie kontrolliert werden? Es wird demonstriert, wie man mit</w:t>
      </w:r>
      <w:r w:rsidR="003A31A5" w:rsidRPr="007B298E">
        <w:rPr>
          <w:rFonts w:ascii="Arial" w:hAnsi="Arial"/>
        </w:rPr>
        <w:t xml:space="preserve"> GMG </w:t>
      </w:r>
      <w:proofErr w:type="spellStart"/>
      <w:r w:rsidR="003A31A5" w:rsidRPr="007B298E">
        <w:rPr>
          <w:rFonts w:ascii="Arial" w:hAnsi="Arial"/>
        </w:rPr>
        <w:t>ColorServer</w:t>
      </w:r>
      <w:proofErr w:type="spellEnd"/>
      <w:r w:rsidR="003A31A5" w:rsidRPr="007B29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Digitaldruckprozesse </w:t>
      </w:r>
      <w:r w:rsidR="003A31A5" w:rsidRPr="007B298E">
        <w:rPr>
          <w:rFonts w:ascii="Arial" w:hAnsi="Arial"/>
        </w:rPr>
        <w:t xml:space="preserve">professionell und effizient </w:t>
      </w:r>
      <w:r>
        <w:rPr>
          <w:rFonts w:ascii="Arial" w:hAnsi="Arial"/>
        </w:rPr>
        <w:t>gestaltet. Außerdem lernen die Teilnehmer,</w:t>
      </w:r>
      <w:r w:rsidR="003A31A5" w:rsidRPr="007B298E">
        <w:rPr>
          <w:rFonts w:ascii="Arial" w:hAnsi="Arial"/>
        </w:rPr>
        <w:t xml:space="preserve"> </w:t>
      </w:r>
      <w:r w:rsidR="003A31A5" w:rsidRPr="007B298E">
        <w:rPr>
          <w:rFonts w:ascii="Arial" w:hAnsi="Arial"/>
        </w:rPr>
        <w:lastRenderedPageBreak/>
        <w:t>Dokumente</w:t>
      </w:r>
      <w:r>
        <w:rPr>
          <w:rFonts w:ascii="Arial" w:hAnsi="Arial"/>
        </w:rPr>
        <w:t xml:space="preserve"> von einem </w:t>
      </w:r>
      <w:r w:rsidR="003A31A5" w:rsidRPr="007B298E">
        <w:rPr>
          <w:rFonts w:ascii="Arial" w:hAnsi="Arial"/>
        </w:rPr>
        <w:t xml:space="preserve">in ein anderes Drucksystem </w:t>
      </w:r>
      <w:r>
        <w:rPr>
          <w:rFonts w:ascii="Arial" w:hAnsi="Arial"/>
        </w:rPr>
        <w:t xml:space="preserve">zu </w:t>
      </w:r>
      <w:r w:rsidR="003A31A5" w:rsidRPr="007B298E">
        <w:rPr>
          <w:rFonts w:ascii="Arial" w:hAnsi="Arial"/>
        </w:rPr>
        <w:t>konvertiert</w:t>
      </w:r>
      <w:r>
        <w:rPr>
          <w:rFonts w:ascii="Arial" w:hAnsi="Arial"/>
        </w:rPr>
        <w:t>en sowie individuelle Profile zu erstellen</w:t>
      </w:r>
      <w:r w:rsidR="003A31A5" w:rsidRPr="007B298E">
        <w:rPr>
          <w:rFonts w:ascii="Arial" w:hAnsi="Arial"/>
        </w:rPr>
        <w:t>.</w:t>
      </w:r>
    </w:p>
    <w:p w:rsidR="00FF5F64" w:rsidRDefault="00FF5F64" w:rsidP="00FF5F64">
      <w:pPr>
        <w:ind w:left="1411"/>
        <w:rPr>
          <w:rFonts w:ascii="Arial" w:hAnsi="Arial"/>
        </w:rPr>
      </w:pPr>
      <w:bookmarkStart w:id="0" w:name="_GoBack"/>
      <w:bookmarkEnd w:id="0"/>
    </w:p>
    <w:p w:rsidR="00AD3093" w:rsidRPr="009A50EC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Mehr Informationen </w:t>
      </w:r>
      <w:r w:rsidR="00996A07">
        <w:rPr>
          <w:rFonts w:ascii="Arial" w:hAnsi="Arial" w:cs="Arial"/>
        </w:rPr>
        <w:t>zu</w:t>
      </w:r>
      <w:r w:rsidR="003A31A5">
        <w:rPr>
          <w:rFonts w:ascii="Arial" w:hAnsi="Arial" w:cs="Arial"/>
        </w:rPr>
        <w:t>m Programm der</w:t>
      </w:r>
      <w:r>
        <w:rPr>
          <w:rFonts w:ascii="Arial" w:hAnsi="Arial" w:cs="Arial"/>
        </w:rPr>
        <w:t xml:space="preserve"> GMG </w:t>
      </w:r>
      <w:r w:rsidR="003A31A5">
        <w:rPr>
          <w:rFonts w:ascii="Arial" w:hAnsi="Arial" w:cs="Arial"/>
        </w:rPr>
        <w:t>Academy f</w:t>
      </w:r>
      <w:r>
        <w:rPr>
          <w:rFonts w:ascii="Arial" w:hAnsi="Arial" w:cs="Arial"/>
        </w:rPr>
        <w:t xml:space="preserve">inden Sie unter: </w:t>
      </w:r>
      <w:hyperlink r:id="rId11" w:history="1">
        <w:r w:rsidR="003A31A5" w:rsidRPr="00B63F73">
          <w:rPr>
            <w:rStyle w:val="Hyperlink"/>
            <w:rFonts w:ascii="Arial" w:hAnsi="Arial" w:cs="Arial"/>
          </w:rPr>
          <w:t>http://www.gmgcolor.com/de/know-ho</w:t>
        </w:r>
        <w:r w:rsidR="003A31A5" w:rsidRPr="00B63F73">
          <w:rPr>
            <w:rStyle w:val="Hyperlink"/>
            <w:rFonts w:ascii="Arial" w:hAnsi="Arial" w:cs="Arial"/>
          </w:rPr>
          <w:t>w</w:t>
        </w:r>
        <w:r w:rsidR="003A31A5" w:rsidRPr="00B63F73">
          <w:rPr>
            <w:rStyle w:val="Hyperlink"/>
            <w:rFonts w:ascii="Arial" w:hAnsi="Arial" w:cs="Arial"/>
          </w:rPr>
          <w:t>/academy</w:t>
        </w:r>
      </w:hyperlink>
    </w:p>
    <w:p w:rsidR="00E01620" w:rsidRPr="001F3A1E" w:rsidRDefault="00AD3093" w:rsidP="00AD3093">
      <w:pPr>
        <w:ind w:left="14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2C2FDA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lastRenderedPageBreak/>
              <w:t xml:space="preserve">                                                                                 </w:t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mgrass@adcomms.co.uk</w:t>
            </w:r>
            <w:r w:rsidRPr="00676EB0">
              <w:rPr>
                <w:rFonts w:ascii="Arial" w:hAnsi="Arial" w:cs="Arial"/>
              </w:rPr>
              <w:tab/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  <w:tcBorders>
              <w:bottom w:val="nil"/>
            </w:tcBorders>
          </w:tcPr>
          <w:p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</w:tbl>
    <w:p w:rsidR="00145477" w:rsidRPr="00145477" w:rsidRDefault="00145477">
      <w:pPr>
        <w:tabs>
          <w:tab w:val="left" w:pos="5490"/>
        </w:tabs>
        <w:spacing w:after="120"/>
        <w:ind w:left="1411"/>
        <w:jc w:val="center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A6" w:rsidRDefault="00FF0AA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F0AA6" w:rsidRDefault="00FF0AA6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FF0AA6" w:rsidRDefault="00FF0AA6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EE7111">
      <w:rPr>
        <w:rStyle w:val="Seitenzahl"/>
        <w:rFonts w:ascii="Arial" w:hAnsi="Arial"/>
        <w:szCs w:val="24"/>
        <w:lang w:val="en-US"/>
      </w:rPr>
      <w:t>3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Cs w:val="24"/>
        <w:lang w:val="en-US"/>
      </w:rPr>
      <w:t xml:space="preserve"> of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EE7111">
      <w:rPr>
        <w:rStyle w:val="Seitenzahl"/>
        <w:rFonts w:ascii="Arial" w:hAnsi="Arial"/>
        <w:szCs w:val="24"/>
        <w:lang w:val="en-US"/>
      </w:rPr>
      <w:t>3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EE7111">
      <w:rPr>
        <w:rStyle w:val="Seitenzahl"/>
        <w:rFonts w:ascii="Arial" w:hAnsi="Arial"/>
        <w:sz w:val="14"/>
        <w:szCs w:val="24"/>
        <w:lang w:val="en-US"/>
      </w:rPr>
      <w:t>1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 w:val="14"/>
        <w:szCs w:val="24"/>
      </w:rPr>
      <w:t xml:space="preserve"> von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EE7111">
      <w:rPr>
        <w:rStyle w:val="Seitenzahl"/>
        <w:rFonts w:ascii="Arial" w:hAnsi="Arial"/>
        <w:sz w:val="14"/>
        <w:szCs w:val="24"/>
        <w:lang w:val="en-US"/>
      </w:rPr>
      <w:t>3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A6" w:rsidRDefault="00FF0AA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F0AA6" w:rsidRDefault="00FF0AA6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FF0AA6" w:rsidRDefault="00FF0AA6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berschrift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berschrift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Kopfzeile"/>
      <w:rPr>
        <w:rFonts w:ascii="Arial" w:hAnsi="Arial"/>
        <w:szCs w:val="24"/>
        <w:lang w:val="en-US"/>
      </w:rPr>
    </w:pPr>
  </w:p>
  <w:p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.75pt" o:bullet="t">
        <v:imagedata r:id="rId1" o:title=""/>
      </v:shape>
    </w:pict>
  </w:numPicBullet>
  <w:numPicBullet w:numPicBulletId="1">
    <w:pict>
      <v:shape id="_x0000_i1031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4979"/>
    <w:rsid w:val="00024C7E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600A"/>
    <w:rsid w:val="0008220B"/>
    <w:rsid w:val="00083424"/>
    <w:rsid w:val="00083CFD"/>
    <w:rsid w:val="00090782"/>
    <w:rsid w:val="00092ECB"/>
    <w:rsid w:val="00097791"/>
    <w:rsid w:val="000A0E36"/>
    <w:rsid w:val="000A1ABF"/>
    <w:rsid w:val="000A2BDF"/>
    <w:rsid w:val="000A2C20"/>
    <w:rsid w:val="000A56E0"/>
    <w:rsid w:val="000C0C2D"/>
    <w:rsid w:val="000C579B"/>
    <w:rsid w:val="000C676D"/>
    <w:rsid w:val="000C6DBD"/>
    <w:rsid w:val="000D0ADB"/>
    <w:rsid w:val="000D102F"/>
    <w:rsid w:val="000D50C9"/>
    <w:rsid w:val="000D6E4D"/>
    <w:rsid w:val="000D7599"/>
    <w:rsid w:val="000E2897"/>
    <w:rsid w:val="000E2A50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A46"/>
    <w:rsid w:val="00163BA5"/>
    <w:rsid w:val="00164F89"/>
    <w:rsid w:val="00165799"/>
    <w:rsid w:val="00166C96"/>
    <w:rsid w:val="00167056"/>
    <w:rsid w:val="00171E08"/>
    <w:rsid w:val="0017232F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4D67"/>
    <w:rsid w:val="002A6336"/>
    <w:rsid w:val="002A6753"/>
    <w:rsid w:val="002A6D4C"/>
    <w:rsid w:val="002C0A63"/>
    <w:rsid w:val="002C0B23"/>
    <w:rsid w:val="002C2624"/>
    <w:rsid w:val="002C2FDA"/>
    <w:rsid w:val="002C3142"/>
    <w:rsid w:val="002C5DAC"/>
    <w:rsid w:val="002D28EE"/>
    <w:rsid w:val="002D68A7"/>
    <w:rsid w:val="002D7AF0"/>
    <w:rsid w:val="002E448D"/>
    <w:rsid w:val="002E4FD3"/>
    <w:rsid w:val="002E59A9"/>
    <w:rsid w:val="002E6B69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100E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875DA"/>
    <w:rsid w:val="00391DF5"/>
    <w:rsid w:val="003941AE"/>
    <w:rsid w:val="00395B66"/>
    <w:rsid w:val="00397FFC"/>
    <w:rsid w:val="003A1B5C"/>
    <w:rsid w:val="003A2205"/>
    <w:rsid w:val="003A31A5"/>
    <w:rsid w:val="003A6404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7380"/>
    <w:rsid w:val="003F20EC"/>
    <w:rsid w:val="003F469B"/>
    <w:rsid w:val="003F55B4"/>
    <w:rsid w:val="003F6840"/>
    <w:rsid w:val="00402BB8"/>
    <w:rsid w:val="00403E59"/>
    <w:rsid w:val="00406F3E"/>
    <w:rsid w:val="00414269"/>
    <w:rsid w:val="00415DA9"/>
    <w:rsid w:val="00423DA6"/>
    <w:rsid w:val="00424BF8"/>
    <w:rsid w:val="00425AB0"/>
    <w:rsid w:val="00427B88"/>
    <w:rsid w:val="0043017F"/>
    <w:rsid w:val="004302E6"/>
    <w:rsid w:val="00431EA9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1042"/>
    <w:rsid w:val="004E07D5"/>
    <w:rsid w:val="004E08EC"/>
    <w:rsid w:val="004E463C"/>
    <w:rsid w:val="004E5C96"/>
    <w:rsid w:val="004E739C"/>
    <w:rsid w:val="004F23AE"/>
    <w:rsid w:val="004F3C08"/>
    <w:rsid w:val="004F4EC1"/>
    <w:rsid w:val="00500704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74D3"/>
    <w:rsid w:val="00560054"/>
    <w:rsid w:val="005632A4"/>
    <w:rsid w:val="0056535E"/>
    <w:rsid w:val="0056692C"/>
    <w:rsid w:val="005678D8"/>
    <w:rsid w:val="0057380C"/>
    <w:rsid w:val="005744F2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B0D16"/>
    <w:rsid w:val="005B2189"/>
    <w:rsid w:val="005C1B19"/>
    <w:rsid w:val="005C3EB4"/>
    <w:rsid w:val="005C5157"/>
    <w:rsid w:val="005C7C10"/>
    <w:rsid w:val="005D078A"/>
    <w:rsid w:val="005D082A"/>
    <w:rsid w:val="005E07AC"/>
    <w:rsid w:val="005E0B77"/>
    <w:rsid w:val="005E15C3"/>
    <w:rsid w:val="005E1AAD"/>
    <w:rsid w:val="005E2298"/>
    <w:rsid w:val="005E232C"/>
    <w:rsid w:val="005E3707"/>
    <w:rsid w:val="005E5E4E"/>
    <w:rsid w:val="005F0516"/>
    <w:rsid w:val="005F155E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6B6"/>
    <w:rsid w:val="00665999"/>
    <w:rsid w:val="00667861"/>
    <w:rsid w:val="00671346"/>
    <w:rsid w:val="006744E8"/>
    <w:rsid w:val="00676405"/>
    <w:rsid w:val="00681D94"/>
    <w:rsid w:val="006845BE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7F2B"/>
    <w:rsid w:val="006E2961"/>
    <w:rsid w:val="006E489F"/>
    <w:rsid w:val="006E5241"/>
    <w:rsid w:val="006E6CFC"/>
    <w:rsid w:val="006F0D80"/>
    <w:rsid w:val="006F2BEA"/>
    <w:rsid w:val="006F3C70"/>
    <w:rsid w:val="00701A6E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B298E"/>
    <w:rsid w:val="007C11F5"/>
    <w:rsid w:val="007C1AA0"/>
    <w:rsid w:val="007C3973"/>
    <w:rsid w:val="007C407F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F2AC2"/>
    <w:rsid w:val="007F2BF0"/>
    <w:rsid w:val="007F2FAB"/>
    <w:rsid w:val="007F572E"/>
    <w:rsid w:val="00802BB6"/>
    <w:rsid w:val="008040BB"/>
    <w:rsid w:val="00804296"/>
    <w:rsid w:val="008055EE"/>
    <w:rsid w:val="0080595A"/>
    <w:rsid w:val="008067BB"/>
    <w:rsid w:val="00810751"/>
    <w:rsid w:val="0082077D"/>
    <w:rsid w:val="00823F07"/>
    <w:rsid w:val="0083057B"/>
    <w:rsid w:val="00840D64"/>
    <w:rsid w:val="00841CE2"/>
    <w:rsid w:val="00845247"/>
    <w:rsid w:val="008465E0"/>
    <w:rsid w:val="00847BB2"/>
    <w:rsid w:val="0085244F"/>
    <w:rsid w:val="008528FA"/>
    <w:rsid w:val="00852F34"/>
    <w:rsid w:val="00855C4B"/>
    <w:rsid w:val="00857664"/>
    <w:rsid w:val="008631B3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67B3"/>
    <w:rsid w:val="008D015F"/>
    <w:rsid w:val="008D0D53"/>
    <w:rsid w:val="008D5CD9"/>
    <w:rsid w:val="008E0378"/>
    <w:rsid w:val="008E0D82"/>
    <w:rsid w:val="008E2A67"/>
    <w:rsid w:val="008E3E05"/>
    <w:rsid w:val="008E5065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478B"/>
    <w:rsid w:val="009250A1"/>
    <w:rsid w:val="00925B2C"/>
    <w:rsid w:val="009264C3"/>
    <w:rsid w:val="00926A26"/>
    <w:rsid w:val="009346F8"/>
    <w:rsid w:val="00935FDA"/>
    <w:rsid w:val="00940376"/>
    <w:rsid w:val="00942A99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692C"/>
    <w:rsid w:val="00990F57"/>
    <w:rsid w:val="00990FEA"/>
    <w:rsid w:val="00991CB9"/>
    <w:rsid w:val="00992B5E"/>
    <w:rsid w:val="0099366B"/>
    <w:rsid w:val="00993F46"/>
    <w:rsid w:val="009950F7"/>
    <w:rsid w:val="00996A07"/>
    <w:rsid w:val="009A107A"/>
    <w:rsid w:val="009A384F"/>
    <w:rsid w:val="009A4756"/>
    <w:rsid w:val="009B5AAC"/>
    <w:rsid w:val="009B64EC"/>
    <w:rsid w:val="009C1F11"/>
    <w:rsid w:val="009C2E43"/>
    <w:rsid w:val="009C2F47"/>
    <w:rsid w:val="009C2F6F"/>
    <w:rsid w:val="009C47D9"/>
    <w:rsid w:val="009C6B07"/>
    <w:rsid w:val="009D2516"/>
    <w:rsid w:val="009D352D"/>
    <w:rsid w:val="009E3AB6"/>
    <w:rsid w:val="009E54CA"/>
    <w:rsid w:val="009E731F"/>
    <w:rsid w:val="009F3FDA"/>
    <w:rsid w:val="009F6F8A"/>
    <w:rsid w:val="009F73D5"/>
    <w:rsid w:val="00A1120D"/>
    <w:rsid w:val="00A14C44"/>
    <w:rsid w:val="00A16BFF"/>
    <w:rsid w:val="00A224EC"/>
    <w:rsid w:val="00A261BD"/>
    <w:rsid w:val="00A309C6"/>
    <w:rsid w:val="00A3351A"/>
    <w:rsid w:val="00A35466"/>
    <w:rsid w:val="00A4180B"/>
    <w:rsid w:val="00A45365"/>
    <w:rsid w:val="00A62D64"/>
    <w:rsid w:val="00A65908"/>
    <w:rsid w:val="00A676EE"/>
    <w:rsid w:val="00A718ED"/>
    <w:rsid w:val="00A71C3D"/>
    <w:rsid w:val="00A74610"/>
    <w:rsid w:val="00A75C9C"/>
    <w:rsid w:val="00A77F78"/>
    <w:rsid w:val="00A9057E"/>
    <w:rsid w:val="00A940EA"/>
    <w:rsid w:val="00AA03CD"/>
    <w:rsid w:val="00AA0F0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620A"/>
    <w:rsid w:val="00AE6244"/>
    <w:rsid w:val="00AF03CD"/>
    <w:rsid w:val="00AF105D"/>
    <w:rsid w:val="00AF52A3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670B"/>
    <w:rsid w:val="00B57244"/>
    <w:rsid w:val="00B63DC1"/>
    <w:rsid w:val="00B64741"/>
    <w:rsid w:val="00B647C0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12A9"/>
    <w:rsid w:val="00BA5C61"/>
    <w:rsid w:val="00BA66C2"/>
    <w:rsid w:val="00BB26E1"/>
    <w:rsid w:val="00BB56BF"/>
    <w:rsid w:val="00BB7636"/>
    <w:rsid w:val="00BC0D6F"/>
    <w:rsid w:val="00BC37B8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19E"/>
    <w:rsid w:val="00BF05BC"/>
    <w:rsid w:val="00BF14D0"/>
    <w:rsid w:val="00BF1EDD"/>
    <w:rsid w:val="00BF34D0"/>
    <w:rsid w:val="00C0271E"/>
    <w:rsid w:val="00C02F42"/>
    <w:rsid w:val="00C0501D"/>
    <w:rsid w:val="00C1082B"/>
    <w:rsid w:val="00C1096D"/>
    <w:rsid w:val="00C10CAA"/>
    <w:rsid w:val="00C15665"/>
    <w:rsid w:val="00C15A7D"/>
    <w:rsid w:val="00C17F01"/>
    <w:rsid w:val="00C20F59"/>
    <w:rsid w:val="00C215B2"/>
    <w:rsid w:val="00C24A91"/>
    <w:rsid w:val="00C30043"/>
    <w:rsid w:val="00C33F27"/>
    <w:rsid w:val="00C444BE"/>
    <w:rsid w:val="00C44A04"/>
    <w:rsid w:val="00C450DB"/>
    <w:rsid w:val="00C45A68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B66"/>
    <w:rsid w:val="00C935AF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491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0BF3"/>
    <w:rsid w:val="00D22C8D"/>
    <w:rsid w:val="00D272DF"/>
    <w:rsid w:val="00D2741B"/>
    <w:rsid w:val="00D35F8E"/>
    <w:rsid w:val="00D40020"/>
    <w:rsid w:val="00D41BAF"/>
    <w:rsid w:val="00D43BC3"/>
    <w:rsid w:val="00D4509A"/>
    <w:rsid w:val="00D517FF"/>
    <w:rsid w:val="00D57F36"/>
    <w:rsid w:val="00D609C5"/>
    <w:rsid w:val="00D626A4"/>
    <w:rsid w:val="00D63734"/>
    <w:rsid w:val="00D65771"/>
    <w:rsid w:val="00D66E24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3F0E"/>
    <w:rsid w:val="00DE7E50"/>
    <w:rsid w:val="00DE7EDE"/>
    <w:rsid w:val="00DF302D"/>
    <w:rsid w:val="00DF44A6"/>
    <w:rsid w:val="00DF4509"/>
    <w:rsid w:val="00DF7242"/>
    <w:rsid w:val="00E00750"/>
    <w:rsid w:val="00E01620"/>
    <w:rsid w:val="00E01E5A"/>
    <w:rsid w:val="00E02A40"/>
    <w:rsid w:val="00E07527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2D83"/>
    <w:rsid w:val="00E55DB1"/>
    <w:rsid w:val="00E57A4D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A0E36"/>
    <w:rsid w:val="00EA2F78"/>
    <w:rsid w:val="00EB0C3C"/>
    <w:rsid w:val="00EB1400"/>
    <w:rsid w:val="00EB2E12"/>
    <w:rsid w:val="00EB4DF7"/>
    <w:rsid w:val="00EB65BD"/>
    <w:rsid w:val="00EC082D"/>
    <w:rsid w:val="00EC4E84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EF69D6"/>
    <w:rsid w:val="00F0026F"/>
    <w:rsid w:val="00F0683A"/>
    <w:rsid w:val="00F10916"/>
    <w:rsid w:val="00F17AE1"/>
    <w:rsid w:val="00F210F7"/>
    <w:rsid w:val="00F269E2"/>
    <w:rsid w:val="00F27043"/>
    <w:rsid w:val="00F432DF"/>
    <w:rsid w:val="00F46ABB"/>
    <w:rsid w:val="00F5051A"/>
    <w:rsid w:val="00F50D7A"/>
    <w:rsid w:val="00F50E65"/>
    <w:rsid w:val="00F51FB4"/>
    <w:rsid w:val="00F54941"/>
    <w:rsid w:val="00F55425"/>
    <w:rsid w:val="00F622B3"/>
    <w:rsid w:val="00F66626"/>
    <w:rsid w:val="00F669EA"/>
    <w:rsid w:val="00F7031B"/>
    <w:rsid w:val="00F704C0"/>
    <w:rsid w:val="00F710B5"/>
    <w:rsid w:val="00F751DF"/>
    <w:rsid w:val="00F83009"/>
    <w:rsid w:val="00F85AA8"/>
    <w:rsid w:val="00F87266"/>
    <w:rsid w:val="00F903B7"/>
    <w:rsid w:val="00F91004"/>
    <w:rsid w:val="00F919D9"/>
    <w:rsid w:val="00F932C8"/>
    <w:rsid w:val="00F9380F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3719"/>
    <w:rsid w:val="00FD7B45"/>
    <w:rsid w:val="00FE052A"/>
    <w:rsid w:val="00FE1F14"/>
    <w:rsid w:val="00FE2B4D"/>
    <w:rsid w:val="00FF068B"/>
    <w:rsid w:val="00FF08E9"/>
    <w:rsid w:val="00FF0AA6"/>
    <w:rsid w:val="00FF0AF4"/>
    <w:rsid w:val="00FF31A8"/>
    <w:rsid w:val="00FF5EAE"/>
    <w:rsid w:val="00FF5F6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CFB80"/>
  <w15:chartTrackingRefBased/>
  <w15:docId w15:val="{96004DB8-6103-4829-8661-50F40B2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1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uiPriority w:val="9"/>
    <w:locked/>
    <w:rPr>
      <w:rFonts w:ascii="ITC Kabel Book" w:hAnsi="ITC Kabel Book" w:cs="Times New Roman"/>
      <w:sz w:val="40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rFonts w:ascii="ITC Kabel Book" w:hAnsi="ITC Kabel Book" w:cs="Times New Roman"/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Standard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Standard"/>
    <w:rPr>
      <w:b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ITC Kabel Book" w:hAnsi="ITC Kabel Book" w:cs="Times New Roman"/>
      <w:snapToGrid w:val="0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Textkrper2Zchn">
    <w:name w:val="Textkörper 2 Zchn"/>
    <w:link w:val="Textkrper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Standard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Standard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Standard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Standard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Standard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Standard"/>
    <w:rPr>
      <w:b/>
      <w:sz w:val="24"/>
      <w:szCs w:val="24"/>
    </w:rPr>
  </w:style>
  <w:style w:type="paragraph" w:customStyle="1" w:styleId="PRImmediateRelease">
    <w:name w:val="PR_Immediate Release"/>
    <w:basedOn w:val="berschrift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berschrift1"/>
    <w:pPr>
      <w:spacing w:line="220" w:lineRule="atLeast"/>
      <w:ind w:left="0"/>
    </w:pPr>
  </w:style>
  <w:style w:type="paragraph" w:customStyle="1" w:styleId="PRSubheadline">
    <w:name w:val="PR_Subheadline"/>
    <w:basedOn w:val="Standard"/>
    <w:rPr>
      <w:sz w:val="22"/>
      <w:szCs w:val="22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"/>
    <w:semiHidden/>
    <w:rPr>
      <w:snapToGrid/>
      <w:sz w:val="40"/>
      <w:lang w:val="x-none" w:eastAsia="x-none"/>
    </w:rPr>
  </w:style>
  <w:style w:type="character" w:customStyle="1" w:styleId="berschrift3Zchn1">
    <w:name w:val="Überschrift 3 Zchn1"/>
    <w:link w:val="berschrift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NurText">
    <w:name w:val="Plain Text"/>
    <w:basedOn w:val="Standard"/>
    <w:link w:val="NurTextZchn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NurTextZchn">
    <w:name w:val="Nur Text Zchn"/>
    <w:link w:val="Nur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Standard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Standard"/>
    <w:next w:val="Standard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KommentarthemaZchn1">
    <w:name w:val="Kommentarthema Zchn1"/>
    <w:link w:val="Kommentarthema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berschrift3Zchn1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Standard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360"/>
    </w:pPr>
    <w:rPr>
      <w:snapToGrid/>
      <w:lang w:eastAsia="x-none"/>
    </w:rPr>
  </w:style>
  <w:style w:type="character" w:customStyle="1" w:styleId="Textkrper-ZeileneinzugZchn">
    <w:name w:val="Textkörper-Zeileneinzug Zchn"/>
    <w:link w:val="Textkrper-Zeileneinzug"/>
    <w:uiPriority w:val="99"/>
    <w:locked/>
    <w:rPr>
      <w:rFonts w:ascii="ITC Kabel Book" w:hAnsi="ITC Kabel Book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Standard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Standard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1A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3A3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de/know-how/academ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1A4-C351-4323-B4E6-3DE747B81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E9B18-B463-4C1D-BAF0-7A5B54436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0DF68-69C9-4239-91A7-AF77C6D28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717D1-FDB9-4454-859F-385438C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3</Pages>
  <Words>441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3752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cp:lastModifiedBy>Manuel Essig</cp:lastModifiedBy>
  <cp:revision>4</cp:revision>
  <cp:lastPrinted>2018-08-14T12:57:00Z</cp:lastPrinted>
  <dcterms:created xsi:type="dcterms:W3CDTF">2018-12-14T12:47:00Z</dcterms:created>
  <dcterms:modified xsi:type="dcterms:W3CDTF">2018-12-14T13:16:00Z</dcterms:modified>
</cp:coreProperties>
</file>