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90" w:type="dxa"/>
        <w:tblInd w:w="14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0"/>
      </w:tblGrid>
      <w:tr w:rsidR="00B661D4">
        <w:trPr>
          <w:trHeight w:val="320"/>
        </w:trPr>
        <w:tc>
          <w:tcPr>
            <w:tcW w:w="8590" w:type="dxa"/>
          </w:tcPr>
          <w:p w:rsidR="00E32F26" w:rsidRPr="003739FC" w:rsidRDefault="00E32F26" w:rsidP="00E32F26">
            <w:pPr>
              <w:spacing w:after="120"/>
              <w:ind w:left="0"/>
              <w:jc w:val="left"/>
              <w:rPr>
                <w:color w:val="000000" w:themeColor="text1"/>
                <w:sz w:val="28"/>
                <w:szCs w:val="28"/>
                <w:lang w:val="fr-FR"/>
              </w:rPr>
            </w:pPr>
            <w:r w:rsidRPr="003739FC">
              <w:rPr>
                <w:rFonts w:ascii="Arial" w:hAnsi="Arial" w:cs="Helvetica"/>
                <w:b/>
                <w:color w:val="000000" w:themeColor="text1"/>
                <w:sz w:val="28"/>
                <w:szCs w:val="28"/>
                <w:lang w:val="fr-FR"/>
              </w:rPr>
              <w:t xml:space="preserve">GMG </w:t>
            </w:r>
            <w:r>
              <w:rPr>
                <w:rFonts w:ascii="Arial" w:hAnsi="Arial" w:cs="Helvetica"/>
                <w:b/>
                <w:color w:val="000000" w:themeColor="text1"/>
                <w:sz w:val="28"/>
                <w:szCs w:val="28"/>
                <w:lang w:val="fr-FR"/>
              </w:rPr>
              <w:t>propose de nouveaux papiers</w:t>
            </w:r>
            <w:r w:rsidRPr="003739FC">
              <w:rPr>
                <w:rFonts w:ascii="Arial" w:hAnsi="Arial" w:cs="Helvetica"/>
                <w:b/>
                <w:color w:val="000000" w:themeColor="text1"/>
                <w:sz w:val="28"/>
                <w:szCs w:val="28"/>
                <w:lang w:val="fr-FR"/>
              </w:rPr>
              <w:t xml:space="preserve"> d’</w:t>
            </w:r>
            <w:proofErr w:type="spellStart"/>
            <w:r w:rsidRPr="003739FC">
              <w:rPr>
                <w:rFonts w:ascii="Arial" w:hAnsi="Arial" w:cs="Helvetica"/>
                <w:b/>
                <w:color w:val="000000" w:themeColor="text1"/>
                <w:sz w:val="28"/>
                <w:szCs w:val="28"/>
                <w:lang w:val="fr-FR"/>
              </w:rPr>
              <w:t>épreuvage</w:t>
            </w:r>
            <w:proofErr w:type="spellEnd"/>
            <w:r w:rsidRPr="003739FC">
              <w:rPr>
                <w:rFonts w:ascii="Arial" w:hAnsi="Arial" w:cs="Helvetica"/>
                <w:b/>
                <w:color w:val="000000" w:themeColor="text1"/>
                <w:sz w:val="28"/>
                <w:szCs w:val="28"/>
                <w:lang w:val="fr-FR"/>
              </w:rPr>
              <w:t xml:space="preserve"> aux performances améliorées</w:t>
            </w:r>
          </w:p>
          <w:p w:rsidR="004D3454" w:rsidRDefault="004D3454" w:rsidP="004D3454">
            <w:pPr>
              <w:ind w:left="0"/>
              <w:rPr>
                <w:rFonts w:ascii="Arial" w:hAnsi="Arial" w:cs="Arial"/>
                <w:b/>
                <w:color w:val="000000" w:themeColor="text1"/>
                <w:sz w:val="22"/>
                <w:lang w:val="fr-FR"/>
              </w:rPr>
            </w:pPr>
            <w:r w:rsidRPr="00963E89">
              <w:rPr>
                <w:rFonts w:ascii="Arial" w:hAnsi="Arial" w:cs="Arial"/>
                <w:b/>
                <w:color w:val="000000" w:themeColor="text1"/>
                <w:sz w:val="22"/>
                <w:lang w:val="fr-FR"/>
              </w:rPr>
              <w:t xml:space="preserve">GMG expert de la couleur annonce le lancement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lang w:val="fr-FR"/>
              </w:rPr>
              <w:t xml:space="preserve">de sa nouvelle gamme de supports </w:t>
            </w:r>
            <w:r w:rsidRPr="00963E89">
              <w:rPr>
                <w:rFonts w:ascii="Arial" w:hAnsi="Arial" w:cs="Arial"/>
                <w:b/>
                <w:color w:val="000000" w:themeColor="text1"/>
                <w:sz w:val="22"/>
                <w:lang w:val="fr-FR"/>
              </w:rPr>
              <w:t>d’</w:t>
            </w:r>
            <w:proofErr w:type="spellStart"/>
            <w:r w:rsidRPr="00963E89">
              <w:rPr>
                <w:rFonts w:ascii="Arial" w:hAnsi="Arial" w:cs="Arial"/>
                <w:b/>
                <w:color w:val="000000" w:themeColor="text1"/>
                <w:sz w:val="22"/>
                <w:lang w:val="fr-FR"/>
              </w:rPr>
              <w:t>épreuvage</w:t>
            </w:r>
            <w:proofErr w:type="spellEnd"/>
            <w:r w:rsidRPr="00963E89">
              <w:rPr>
                <w:rFonts w:ascii="Arial" w:hAnsi="Arial" w:cs="Arial"/>
                <w:b/>
                <w:color w:val="000000" w:themeColor="text1"/>
                <w:sz w:val="22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lang w:val="fr-FR"/>
              </w:rPr>
              <w:t>au</w:t>
            </w:r>
            <w:r w:rsidRPr="00963E89">
              <w:rPr>
                <w:rFonts w:ascii="Arial" w:hAnsi="Arial" w:cs="Arial"/>
                <w:b/>
                <w:color w:val="000000" w:themeColor="text1"/>
                <w:sz w:val="22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color w:val="000000" w:themeColor="text1"/>
                <w:sz w:val="22"/>
                <w:lang w:val="fr-FR"/>
              </w:rPr>
              <w:t>couchage amélioré</w:t>
            </w:r>
          </w:p>
          <w:p w:rsidR="004D3454" w:rsidRPr="00963E89" w:rsidRDefault="004D3454" w:rsidP="004D3454">
            <w:pPr>
              <w:ind w:left="0"/>
              <w:rPr>
                <w:rFonts w:ascii="Arial" w:hAnsi="Arial" w:cs="Helvetica"/>
                <w:color w:val="000000"/>
                <w:sz w:val="22"/>
                <w:szCs w:val="22"/>
                <w:lang w:val="fr-FR"/>
              </w:rPr>
            </w:pPr>
          </w:p>
          <w:p w:rsidR="004D3454" w:rsidRPr="00D62C8D" w:rsidRDefault="004463CF" w:rsidP="004D3454">
            <w:pPr>
              <w:ind w:left="0"/>
              <w:rPr>
                <w:rFonts w:ascii="Arial" w:hAnsi="Arial"/>
                <w:color w:val="FF0000"/>
                <w:lang w:val="fr-FR"/>
              </w:rPr>
            </w:pPr>
            <w:r w:rsidRPr="004D3454">
              <w:rPr>
                <w:rFonts w:ascii="Arial" w:hAnsi="Arial" w:cs="Arial"/>
                <w:b/>
                <w:noProof/>
                <w:sz w:val="22"/>
                <w:lang w:val="fr-FR"/>
              </w:rPr>
              <w:t>Tu</w:t>
            </w:r>
            <w:r w:rsidR="00AB38CD" w:rsidRPr="004D3454">
              <w:rPr>
                <w:rFonts w:ascii="Arial" w:hAnsi="Arial" w:cs="Arial"/>
                <w:b/>
                <w:noProof/>
                <w:sz w:val="22"/>
                <w:lang w:val="fr-FR"/>
              </w:rPr>
              <w:t>bingen</w:t>
            </w:r>
            <w:r w:rsidR="004D3454" w:rsidRPr="004D3454">
              <w:rPr>
                <w:rFonts w:ascii="Arial" w:hAnsi="Arial" w:cs="Arial"/>
                <w:b/>
                <w:noProof/>
                <w:sz w:val="22"/>
                <w:lang w:val="fr-FR"/>
              </w:rPr>
              <w:t>, Allemagne</w:t>
            </w:r>
            <w:r w:rsidR="00AB38CD" w:rsidRPr="004D3454">
              <w:rPr>
                <w:rFonts w:ascii="Arial" w:hAnsi="Arial" w:cs="Arial"/>
                <w:b/>
                <w:noProof/>
                <w:sz w:val="22"/>
                <w:lang w:val="fr-FR"/>
              </w:rPr>
              <w:t xml:space="preserve"> (1</w:t>
            </w:r>
            <w:r w:rsidR="00A51C05">
              <w:rPr>
                <w:rFonts w:ascii="Arial" w:hAnsi="Arial" w:cs="Arial"/>
                <w:b/>
                <w:noProof/>
                <w:sz w:val="22"/>
                <w:lang w:val="fr-FR"/>
              </w:rPr>
              <w:t>9</w:t>
            </w:r>
            <w:bookmarkStart w:id="0" w:name="_GoBack"/>
            <w:bookmarkEnd w:id="0"/>
            <w:r w:rsidR="00DA469F">
              <w:rPr>
                <w:rFonts w:ascii="Arial" w:hAnsi="Arial" w:cs="Arial"/>
                <w:b/>
                <w:noProof/>
                <w:sz w:val="22"/>
                <w:lang w:val="fr-FR"/>
              </w:rPr>
              <w:t> mai</w:t>
            </w:r>
            <w:r w:rsidR="00AB38CD" w:rsidRPr="004D3454">
              <w:rPr>
                <w:rFonts w:ascii="Arial" w:hAnsi="Arial" w:cs="Arial"/>
                <w:b/>
                <w:noProof/>
                <w:sz w:val="22"/>
                <w:lang w:val="fr-FR"/>
              </w:rPr>
              <w:t xml:space="preserve"> 201</w:t>
            </w:r>
            <w:r w:rsidR="004D3454" w:rsidRPr="004D3454">
              <w:rPr>
                <w:rFonts w:ascii="Arial" w:hAnsi="Arial" w:cs="Arial"/>
                <w:b/>
                <w:noProof/>
                <w:sz w:val="22"/>
                <w:lang w:val="fr-FR"/>
              </w:rPr>
              <w:t>7</w:t>
            </w:r>
            <w:r w:rsidR="00AB38CD" w:rsidRPr="004D3454">
              <w:rPr>
                <w:rFonts w:ascii="Arial" w:hAnsi="Arial" w:cs="Arial"/>
                <w:b/>
                <w:noProof/>
                <w:sz w:val="22"/>
                <w:lang w:val="fr-FR"/>
              </w:rPr>
              <w:t>)</w:t>
            </w:r>
            <w:r w:rsidR="00AB38CD" w:rsidRPr="004D3454">
              <w:rPr>
                <w:rFonts w:ascii="Arial" w:hAnsi="Arial" w:cs="Arial"/>
                <w:noProof/>
                <w:sz w:val="22"/>
                <w:lang w:val="fr-FR"/>
              </w:rPr>
              <w:t xml:space="preserve"> - </w:t>
            </w:r>
            <w:r w:rsidR="004D3454" w:rsidRPr="00D62C8D">
              <w:rPr>
                <w:rFonts w:ascii="Arial" w:hAnsi="Arial" w:cs="Helvetica"/>
                <w:color w:val="000000"/>
                <w:lang w:val="fr-FR"/>
              </w:rPr>
              <w:t>GMG</w:t>
            </w:r>
            <w:r w:rsidR="004D3454" w:rsidRPr="00D62C8D">
              <w:rPr>
                <w:rFonts w:ascii="Arial" w:hAnsi="Arial" w:cs="Arial"/>
                <w:lang w:val="fr-FR"/>
              </w:rPr>
              <w:t>, principal développeur de solutions haut de gamme de gestion de la couleur commercialise deux nouvelles gammes de papier</w:t>
            </w:r>
            <w:r w:rsidR="004D3454">
              <w:rPr>
                <w:rFonts w:ascii="Arial" w:hAnsi="Arial" w:cs="Arial"/>
                <w:lang w:val="fr-FR"/>
              </w:rPr>
              <w:t>s</w:t>
            </w:r>
            <w:r w:rsidR="004D3454" w:rsidRPr="00D62C8D">
              <w:rPr>
                <w:rFonts w:ascii="Arial" w:hAnsi="Arial" w:cs="Arial"/>
                <w:lang w:val="fr-FR"/>
              </w:rPr>
              <w:t xml:space="preserve"> d’</w:t>
            </w:r>
            <w:proofErr w:type="spellStart"/>
            <w:r w:rsidR="004D3454" w:rsidRPr="00D62C8D">
              <w:rPr>
                <w:rFonts w:ascii="Arial" w:hAnsi="Arial" w:cs="Arial"/>
                <w:lang w:val="fr-FR"/>
              </w:rPr>
              <w:t>épreuvage</w:t>
            </w:r>
            <w:proofErr w:type="spellEnd"/>
            <w:r w:rsidR="004D3454">
              <w:rPr>
                <w:rFonts w:ascii="Arial" w:hAnsi="Arial" w:cs="Arial"/>
                <w:lang w:val="fr-FR"/>
              </w:rPr>
              <w:t xml:space="preserve">, GMG </w:t>
            </w:r>
            <w:proofErr w:type="spellStart"/>
            <w:r w:rsidR="004D3454">
              <w:rPr>
                <w:rFonts w:ascii="Arial" w:hAnsi="Arial" w:cs="Arial"/>
                <w:lang w:val="fr-FR"/>
              </w:rPr>
              <w:t>ProofMedia</w:t>
            </w:r>
            <w:proofErr w:type="spellEnd"/>
            <w:r w:rsidR="004D3454">
              <w:rPr>
                <w:rFonts w:ascii="Arial" w:hAnsi="Arial" w:cs="Arial"/>
                <w:lang w:val="fr-FR"/>
              </w:rPr>
              <w:t xml:space="preserve"> premium et GMG </w:t>
            </w:r>
            <w:proofErr w:type="spellStart"/>
            <w:r w:rsidR="004D3454">
              <w:rPr>
                <w:rFonts w:ascii="Arial" w:hAnsi="Arial" w:cs="Arial"/>
                <w:lang w:val="fr-FR"/>
              </w:rPr>
              <w:t>ProofMedia</w:t>
            </w:r>
            <w:proofErr w:type="spellEnd"/>
            <w:r w:rsidR="004D3454">
              <w:rPr>
                <w:rFonts w:ascii="Arial" w:hAnsi="Arial" w:cs="Arial"/>
                <w:lang w:val="fr-FR"/>
              </w:rPr>
              <w:t xml:space="preserve"> studio. La nouvelle formule de surfaçage appliquée à la gamme premium améliore la résistance de l’épreuve.</w:t>
            </w:r>
            <w:r w:rsidR="004D3454" w:rsidRPr="00D62C8D">
              <w:rPr>
                <w:rFonts w:ascii="Arial" w:hAnsi="Arial" w:cs="Helvetica"/>
                <w:lang w:val="fr-FR"/>
              </w:rPr>
              <w:t xml:space="preserve"> </w:t>
            </w:r>
          </w:p>
          <w:p w:rsidR="004D3454" w:rsidRPr="00D62C8D" w:rsidRDefault="004D3454" w:rsidP="004D3454">
            <w:pPr>
              <w:ind w:left="1411"/>
              <w:rPr>
                <w:rFonts w:ascii="Arial" w:hAnsi="Arial" w:cs="Helvetica"/>
                <w:color w:val="000000"/>
                <w:lang w:val="fr-FR"/>
              </w:rPr>
            </w:pPr>
          </w:p>
          <w:p w:rsidR="004D3454" w:rsidRPr="00D62C8D" w:rsidRDefault="004D3454" w:rsidP="004D3454">
            <w:pPr>
              <w:ind w:left="0"/>
              <w:rPr>
                <w:rFonts w:ascii="Arial" w:hAnsi="Arial"/>
                <w:b/>
                <w:bCs/>
                <w:color w:val="000000" w:themeColor="text1"/>
                <w:lang w:val="fr-FR"/>
              </w:rPr>
            </w:pPr>
            <w:r>
              <w:rPr>
                <w:rFonts w:ascii="Arial" w:hAnsi="Arial"/>
                <w:b/>
                <w:color w:val="000000" w:themeColor="text1"/>
                <w:lang w:val="fr-FR"/>
              </w:rPr>
              <w:t xml:space="preserve">GMG </w:t>
            </w:r>
            <w:proofErr w:type="spellStart"/>
            <w:r>
              <w:rPr>
                <w:rFonts w:ascii="Arial" w:hAnsi="Arial"/>
                <w:b/>
                <w:color w:val="000000" w:themeColor="text1"/>
                <w:lang w:val="fr-FR"/>
              </w:rPr>
              <w:t>ProofMé</w:t>
            </w:r>
            <w:r w:rsidRPr="00D62C8D">
              <w:rPr>
                <w:rFonts w:ascii="Arial" w:hAnsi="Arial"/>
                <w:b/>
                <w:color w:val="000000" w:themeColor="text1"/>
                <w:lang w:val="fr-FR"/>
              </w:rPr>
              <w:t>dia</w:t>
            </w:r>
            <w:proofErr w:type="spellEnd"/>
            <w:r w:rsidRPr="00D62C8D">
              <w:rPr>
                <w:rFonts w:ascii="Arial" w:hAnsi="Arial"/>
                <w:b/>
                <w:color w:val="000000" w:themeColor="text1"/>
                <w:lang w:val="fr-FR"/>
              </w:rPr>
              <w:t xml:space="preserve"> premium</w:t>
            </w:r>
            <w:r>
              <w:rPr>
                <w:rFonts w:ascii="Arial" w:hAnsi="Arial"/>
                <w:b/>
                <w:color w:val="000000" w:themeColor="text1"/>
                <w:lang w:val="fr-FR"/>
              </w:rPr>
              <w:t xml:space="preserve"> </w:t>
            </w:r>
            <w:r w:rsidRPr="00D62C8D">
              <w:rPr>
                <w:rFonts w:ascii="Arial" w:hAnsi="Arial"/>
                <w:b/>
                <w:color w:val="000000" w:themeColor="text1"/>
                <w:lang w:val="fr-FR"/>
              </w:rPr>
              <w:t xml:space="preserve">: L’épreuve contractuelle la plus fiable </w:t>
            </w:r>
          </w:p>
          <w:p w:rsidR="004D3454" w:rsidRDefault="004D3454" w:rsidP="004D3454">
            <w:pPr>
              <w:ind w:left="0"/>
              <w:rPr>
                <w:rFonts w:ascii="Arial" w:hAnsi="Arial" w:cs="Helvetica"/>
                <w:lang w:val="fr-FR"/>
              </w:rPr>
            </w:pPr>
            <w:r>
              <w:rPr>
                <w:rFonts w:ascii="Arial" w:hAnsi="Arial" w:cs="Helvetica"/>
                <w:color w:val="000000" w:themeColor="text1"/>
                <w:lang w:val="fr-FR"/>
              </w:rPr>
              <w:t>‘’</w:t>
            </w:r>
            <w:r w:rsidRPr="00D62C8D">
              <w:rPr>
                <w:rFonts w:ascii="Arial" w:hAnsi="Arial" w:cs="Helvetica"/>
                <w:color w:val="000000" w:themeColor="text1"/>
                <w:lang w:val="fr-FR"/>
              </w:rPr>
              <w:t>Nous fournissons depuis quinze ans notre support d’</w:t>
            </w:r>
            <w:proofErr w:type="spellStart"/>
            <w:r w:rsidRPr="00D62C8D">
              <w:rPr>
                <w:rFonts w:ascii="Arial" w:hAnsi="Arial" w:cs="Helvetica"/>
                <w:color w:val="000000" w:themeColor="text1"/>
                <w:lang w:val="fr-FR"/>
              </w:rPr>
              <w:t>épreuvage</w:t>
            </w:r>
            <w:proofErr w:type="spellEnd"/>
            <w:r w:rsidRPr="00D62C8D">
              <w:rPr>
                <w:rFonts w:ascii="Arial" w:hAnsi="Arial" w:cs="Helvetica"/>
                <w:color w:val="000000" w:themeColor="text1"/>
                <w:lang w:val="fr-FR"/>
              </w:rPr>
              <w:t xml:space="preserve"> avec une qualité constant</w:t>
            </w:r>
            <w:r>
              <w:rPr>
                <w:rFonts w:ascii="Arial" w:hAnsi="Arial" w:cs="Helvetica"/>
                <w:color w:val="000000" w:themeColor="text1"/>
                <w:lang w:val="fr-FR"/>
              </w:rPr>
              <w:t xml:space="preserve">e’’ </w:t>
            </w:r>
            <w:r w:rsidRPr="00D62C8D">
              <w:rPr>
                <w:rFonts w:ascii="Arial" w:hAnsi="Arial" w:cs="Helvetica"/>
                <w:color w:val="000000" w:themeColor="text1"/>
                <w:lang w:val="fr-FR"/>
              </w:rPr>
              <w:t>explique</w:t>
            </w:r>
            <w:r>
              <w:rPr>
                <w:rFonts w:ascii="Arial" w:hAnsi="Arial" w:cs="Helvetica"/>
                <w:color w:val="000000" w:themeColor="text1"/>
                <w:lang w:val="fr-FR"/>
              </w:rPr>
              <w:t xml:space="preserve"> Robert </w:t>
            </w:r>
            <w:proofErr w:type="spellStart"/>
            <w:r>
              <w:rPr>
                <w:rFonts w:ascii="Arial" w:hAnsi="Arial" w:cs="Helvetica"/>
                <w:color w:val="000000" w:themeColor="text1"/>
                <w:lang w:val="fr-FR"/>
              </w:rPr>
              <w:t>Weihing</w:t>
            </w:r>
            <w:proofErr w:type="spellEnd"/>
            <w:r>
              <w:rPr>
                <w:rFonts w:ascii="Arial" w:hAnsi="Arial" w:cs="Helvetica"/>
                <w:color w:val="000000" w:themeColor="text1"/>
                <w:lang w:val="fr-FR"/>
              </w:rPr>
              <w:t xml:space="preserve">, </w:t>
            </w:r>
            <w:r w:rsidRPr="00D62C8D">
              <w:rPr>
                <w:rFonts w:ascii="Arial" w:hAnsi="Arial" w:cs="Helvetica"/>
                <w:color w:val="000000" w:themeColor="text1"/>
                <w:lang w:val="fr-FR"/>
              </w:rPr>
              <w:t>Directeur Général de GMG</w:t>
            </w:r>
            <w:r w:rsidRPr="00D62C8D">
              <w:rPr>
                <w:rFonts w:ascii="Arial" w:hAnsi="Arial" w:cs="Helvetica"/>
                <w:lang w:val="fr-FR"/>
              </w:rPr>
              <w:t xml:space="preserve">. </w:t>
            </w:r>
            <w:r w:rsidRPr="00CE0AD3">
              <w:rPr>
                <w:rFonts w:ascii="Arial" w:hAnsi="Arial" w:cs="Helvetica"/>
                <w:lang w:val="fr-FR"/>
              </w:rPr>
              <w:t xml:space="preserve">“Alors que nos clients ont toujours été très satisfaits </w:t>
            </w:r>
            <w:r>
              <w:rPr>
                <w:rFonts w:ascii="Arial" w:hAnsi="Arial" w:cs="Helvetica"/>
                <w:lang w:val="fr-FR"/>
              </w:rPr>
              <w:t>de</w:t>
            </w:r>
            <w:r w:rsidRPr="00CE0AD3">
              <w:rPr>
                <w:rFonts w:ascii="Arial" w:hAnsi="Arial" w:cs="Helvetica"/>
                <w:lang w:val="fr-FR"/>
              </w:rPr>
              <w:t xml:space="preserve"> ce m</w:t>
            </w:r>
            <w:r>
              <w:rPr>
                <w:rFonts w:ascii="Arial" w:hAnsi="Arial" w:cs="Helvetica"/>
                <w:lang w:val="fr-FR"/>
              </w:rPr>
              <w:t xml:space="preserve">édia, nous avons créé GMG </w:t>
            </w:r>
            <w:proofErr w:type="spellStart"/>
            <w:r>
              <w:rPr>
                <w:rFonts w:ascii="Arial" w:hAnsi="Arial" w:cs="Helvetica"/>
                <w:lang w:val="fr-FR"/>
              </w:rPr>
              <w:t>ProofMedia</w:t>
            </w:r>
            <w:proofErr w:type="spellEnd"/>
            <w:r>
              <w:rPr>
                <w:rFonts w:ascii="Arial" w:hAnsi="Arial" w:cs="Helvetica"/>
                <w:lang w:val="fr-FR"/>
              </w:rPr>
              <w:t xml:space="preserve"> premium,</w:t>
            </w:r>
            <w:r w:rsidRPr="00CE0AD3">
              <w:rPr>
                <w:rFonts w:ascii="Arial" w:hAnsi="Arial" w:cs="Helvetica"/>
                <w:lang w:val="fr-FR"/>
              </w:rPr>
              <w:t xml:space="preserve"> nouvelle </w:t>
            </w:r>
            <w:r>
              <w:rPr>
                <w:rFonts w:ascii="Arial" w:hAnsi="Arial" w:cs="Helvetica"/>
                <w:lang w:val="fr-FR"/>
              </w:rPr>
              <w:t>réfé</w:t>
            </w:r>
            <w:r w:rsidRPr="00CE0AD3">
              <w:rPr>
                <w:rFonts w:ascii="Arial" w:hAnsi="Arial" w:cs="Helvetica"/>
                <w:lang w:val="fr-FR"/>
              </w:rPr>
              <w:t>rence</w:t>
            </w:r>
            <w:r>
              <w:rPr>
                <w:rFonts w:ascii="Arial" w:hAnsi="Arial" w:cs="Helvetica"/>
                <w:lang w:val="fr-FR"/>
              </w:rPr>
              <w:t xml:space="preserve"> pour les épreuves contractuelles de qualité. </w:t>
            </w:r>
            <w:r w:rsidRPr="00CE0AD3">
              <w:rPr>
                <w:rFonts w:ascii="Arial" w:hAnsi="Arial" w:cs="Helvetica"/>
                <w:lang w:val="fr-FR"/>
              </w:rPr>
              <w:t xml:space="preserve">Nous avons reçu un retour très positif de la part de nos clients les plus critiques.’’ </w:t>
            </w:r>
          </w:p>
          <w:p w:rsidR="004D3454" w:rsidRPr="00CE0AD3" w:rsidRDefault="004D3454" w:rsidP="004D3454">
            <w:pPr>
              <w:ind w:left="0"/>
              <w:rPr>
                <w:rFonts w:ascii="Arial" w:hAnsi="Arial" w:cs="Helvetica"/>
                <w:color w:val="000000" w:themeColor="text1"/>
                <w:lang w:val="fr-FR"/>
              </w:rPr>
            </w:pPr>
            <w:r>
              <w:rPr>
                <w:rFonts w:ascii="Arial" w:hAnsi="Arial" w:cs="Helvetica"/>
                <w:lang w:val="fr-FR"/>
              </w:rPr>
              <w:t xml:space="preserve">Selon Robert </w:t>
            </w:r>
            <w:proofErr w:type="spellStart"/>
            <w:r>
              <w:rPr>
                <w:rFonts w:ascii="Arial" w:hAnsi="Arial" w:cs="Helvetica"/>
                <w:lang w:val="fr-FR"/>
              </w:rPr>
              <w:t>Weihing</w:t>
            </w:r>
            <w:proofErr w:type="spellEnd"/>
            <w:r>
              <w:rPr>
                <w:rFonts w:ascii="Arial" w:hAnsi="Arial" w:cs="Helvetica"/>
                <w:lang w:val="fr-FR"/>
              </w:rPr>
              <w:t xml:space="preserve">, GMG </w:t>
            </w:r>
            <w:proofErr w:type="spellStart"/>
            <w:r>
              <w:rPr>
                <w:rFonts w:ascii="Arial" w:hAnsi="Arial" w:cs="Helvetica"/>
                <w:lang w:val="fr-FR"/>
              </w:rPr>
              <w:t>ProofMedia</w:t>
            </w:r>
            <w:proofErr w:type="spellEnd"/>
            <w:r>
              <w:rPr>
                <w:rFonts w:ascii="Arial" w:hAnsi="Arial" w:cs="Helvetica"/>
                <w:lang w:val="fr-FR"/>
              </w:rPr>
              <w:t xml:space="preserve"> premium est le meilleur choix pour les utilisateurs les plus exigeants, comme les grandes marques, qui ont besoin de couleurs de références les plus fiables.’’</w:t>
            </w:r>
          </w:p>
          <w:p w:rsidR="004D3454" w:rsidRPr="00CE0AD3" w:rsidRDefault="004D3454" w:rsidP="004D3454">
            <w:pPr>
              <w:ind w:left="0"/>
              <w:rPr>
                <w:rFonts w:ascii="Arial" w:hAnsi="Arial"/>
                <w:color w:val="FF0000"/>
                <w:lang w:val="fr-FR"/>
              </w:rPr>
            </w:pPr>
          </w:p>
          <w:p w:rsidR="004D3454" w:rsidRPr="00EA3EA2" w:rsidRDefault="004D3454" w:rsidP="004D3454">
            <w:pPr>
              <w:ind w:left="0"/>
              <w:rPr>
                <w:rFonts w:ascii="Arial" w:hAnsi="Arial"/>
                <w:b/>
                <w:color w:val="000000" w:themeColor="text1"/>
                <w:lang w:val="fr-FR"/>
              </w:rPr>
            </w:pPr>
            <w:r w:rsidRPr="00EA3EA2">
              <w:rPr>
                <w:rFonts w:ascii="Arial" w:hAnsi="Arial"/>
                <w:b/>
                <w:color w:val="000000" w:themeColor="text1"/>
                <w:lang w:val="fr-FR"/>
              </w:rPr>
              <w:t xml:space="preserve">GMG </w:t>
            </w:r>
            <w:proofErr w:type="spellStart"/>
            <w:r w:rsidRPr="00EA3EA2">
              <w:rPr>
                <w:rFonts w:ascii="Arial" w:hAnsi="Arial"/>
                <w:b/>
                <w:color w:val="000000" w:themeColor="text1"/>
                <w:lang w:val="fr-FR"/>
              </w:rPr>
              <w:t>ProofMédia</w:t>
            </w:r>
            <w:proofErr w:type="spellEnd"/>
            <w:r w:rsidRPr="00EA3EA2">
              <w:rPr>
                <w:rFonts w:ascii="Arial" w:hAnsi="Arial"/>
                <w:b/>
                <w:color w:val="000000" w:themeColor="text1"/>
                <w:lang w:val="fr-FR"/>
              </w:rPr>
              <w:t xml:space="preserve"> studio : Simulation proche des impressions finales</w:t>
            </w:r>
          </w:p>
          <w:p w:rsidR="004D3454" w:rsidRPr="00EA3EA2" w:rsidRDefault="004D3454" w:rsidP="004D3454">
            <w:pPr>
              <w:ind w:left="0"/>
              <w:rPr>
                <w:rFonts w:ascii="Arial" w:hAnsi="Arial"/>
                <w:b/>
                <w:color w:val="000000" w:themeColor="text1"/>
                <w:lang w:val="fr-FR"/>
              </w:rPr>
            </w:pPr>
          </w:p>
          <w:p w:rsidR="004D3454" w:rsidRPr="002808D2" w:rsidRDefault="004D3454" w:rsidP="004D3454">
            <w:pPr>
              <w:ind w:left="0"/>
              <w:rPr>
                <w:rFonts w:ascii="Arial" w:hAnsi="Arial" w:cs="Arial"/>
                <w:lang w:val="fr-FR"/>
              </w:rPr>
            </w:pPr>
            <w:r w:rsidRPr="002808D2">
              <w:rPr>
                <w:rFonts w:ascii="Arial" w:hAnsi="Arial" w:cs="Helvetica"/>
                <w:color w:val="000000"/>
                <w:lang w:val="fr-FR"/>
              </w:rPr>
              <w:t>“Les imprimeurs tiennent à montrer à quoi ressemblera l’impression finale en terme d’apparence colorimétrique, de grammage, et de texture parmi d’autres facteurs. Cela peut parfaitement être assuré gr</w:t>
            </w:r>
            <w:r>
              <w:rPr>
                <w:rFonts w:ascii="Arial" w:hAnsi="Arial" w:cs="Helvetica"/>
                <w:color w:val="000000"/>
                <w:lang w:val="fr-FR"/>
              </w:rPr>
              <w:t>â</w:t>
            </w:r>
            <w:r w:rsidRPr="002808D2">
              <w:rPr>
                <w:rFonts w:ascii="Arial" w:hAnsi="Arial" w:cs="Helvetica"/>
                <w:color w:val="000000"/>
                <w:lang w:val="fr-FR"/>
              </w:rPr>
              <w:t>ce au papier d’</w:t>
            </w:r>
            <w:proofErr w:type="spellStart"/>
            <w:r w:rsidRPr="002808D2">
              <w:rPr>
                <w:rFonts w:ascii="Arial" w:hAnsi="Arial" w:cs="Helvetica"/>
                <w:color w:val="000000"/>
                <w:lang w:val="fr-FR"/>
              </w:rPr>
              <w:t>épreuvage</w:t>
            </w:r>
            <w:proofErr w:type="spellEnd"/>
            <w:r w:rsidRPr="002808D2">
              <w:rPr>
                <w:rFonts w:ascii="Arial" w:hAnsi="Arial" w:cs="Helvetica"/>
                <w:color w:val="000000"/>
                <w:lang w:val="fr-FR"/>
              </w:rPr>
              <w:t xml:space="preserve"> </w:t>
            </w:r>
            <w:r>
              <w:rPr>
                <w:rFonts w:ascii="Arial" w:hAnsi="Arial" w:cs="Helvetica"/>
                <w:color w:val="000000"/>
                <w:lang w:val="fr-FR"/>
              </w:rPr>
              <w:t>de la gamme studio’’ e</w:t>
            </w:r>
            <w:r w:rsidRPr="002808D2">
              <w:rPr>
                <w:rFonts w:ascii="Arial" w:hAnsi="Arial" w:cs="Helvetica"/>
                <w:color w:val="000000"/>
                <w:lang w:val="fr-FR"/>
              </w:rPr>
              <w:t>xplique Yi Wang, Chef de Produits.</w:t>
            </w:r>
          </w:p>
          <w:p w:rsidR="004D3454" w:rsidRPr="002808D2" w:rsidRDefault="004D3454" w:rsidP="004D3454">
            <w:pPr>
              <w:pStyle w:val="CommentText"/>
              <w:rPr>
                <w:rFonts w:ascii="Arial" w:hAnsi="Arial" w:cs="Helvetica"/>
                <w:color w:val="000000" w:themeColor="text1"/>
                <w:lang w:val="fr-FR"/>
              </w:rPr>
            </w:pPr>
          </w:p>
          <w:p w:rsidR="000C032D" w:rsidRDefault="004D3454" w:rsidP="004D3454">
            <w:pPr>
              <w:pStyle w:val="PRImmediateRelease"/>
              <w:rPr>
                <w:rFonts w:ascii="Arial" w:hAnsi="Arial" w:cs="Arial"/>
                <w:noProof/>
                <w:sz w:val="22"/>
                <w:lang w:val="fr-FR"/>
              </w:rPr>
            </w:pPr>
            <w:r w:rsidRPr="00905B32">
              <w:rPr>
                <w:rFonts w:ascii="Arial" w:hAnsi="Arial" w:cs="Helvetica"/>
                <w:color w:val="000000" w:themeColor="text1"/>
                <w:sz w:val="20"/>
                <w:szCs w:val="20"/>
                <w:lang w:val="fr-FR"/>
              </w:rPr>
              <w:lastRenderedPageBreak/>
              <w:t>Les dernières versions de logiciels GMG sont complètement compatibles avec la nouvelle gamme de supports d’</w:t>
            </w:r>
            <w:proofErr w:type="spellStart"/>
            <w:r w:rsidRPr="00905B32">
              <w:rPr>
                <w:rFonts w:ascii="Arial" w:hAnsi="Arial" w:cs="Helvetica"/>
                <w:color w:val="000000" w:themeColor="text1"/>
                <w:sz w:val="20"/>
                <w:szCs w:val="20"/>
                <w:lang w:val="fr-FR"/>
              </w:rPr>
              <w:t>épreuvage</w:t>
            </w:r>
            <w:proofErr w:type="spellEnd"/>
            <w:r w:rsidRPr="00905B32">
              <w:rPr>
                <w:rFonts w:ascii="Arial" w:hAnsi="Arial" w:cs="Helvetica"/>
                <w:color w:val="000000" w:themeColor="text1"/>
                <w:sz w:val="20"/>
                <w:szCs w:val="20"/>
                <w:lang w:val="fr-FR"/>
              </w:rPr>
              <w:t xml:space="preserve"> GMG, garantissant aux utilisateurs d’obtenir les meilleurs résultats avec la qualité GMG</w:t>
            </w:r>
            <w:r w:rsidR="00AB38CD" w:rsidRPr="00AB38CD">
              <w:rPr>
                <w:rFonts w:ascii="Arial" w:hAnsi="Arial" w:cs="Arial"/>
                <w:noProof/>
                <w:sz w:val="22"/>
                <w:lang w:val="fr-FR"/>
              </w:rPr>
              <w:t xml:space="preserve">. </w:t>
            </w:r>
          </w:p>
          <w:p w:rsidR="00AB38CD" w:rsidRDefault="00476206" w:rsidP="00DA469F">
            <w:pPr>
              <w:pStyle w:val="PRImmediateRelease"/>
              <w:jc w:val="center"/>
              <w:rPr>
                <w:rStyle w:val="PageNumber"/>
                <w:rFonts w:ascii="Arial" w:hAnsi="Arial" w:cs="Arial"/>
                <w:noProof/>
                <w:sz w:val="20"/>
                <w:szCs w:val="20"/>
                <w:lang w:val="fr-FR"/>
              </w:rPr>
            </w:pPr>
            <w:r w:rsidRPr="00476206">
              <w:rPr>
                <w:rFonts w:ascii="Arial" w:hAnsi="Arial" w:cs="Arial"/>
                <w:b/>
                <w:noProof/>
                <w:sz w:val="22"/>
                <w:lang w:val="fr-FR"/>
              </w:rPr>
              <w:t>Fin</w:t>
            </w:r>
          </w:p>
        </w:tc>
      </w:tr>
      <w:tr w:rsidR="00B661D4">
        <w:trPr>
          <w:trHeight w:val="220"/>
        </w:trPr>
        <w:tc>
          <w:tcPr>
            <w:tcW w:w="8590" w:type="dxa"/>
          </w:tcPr>
          <w:p w:rsidR="00564E3E" w:rsidRDefault="00564E3E" w:rsidP="00564E3E">
            <w:pPr>
              <w:pStyle w:val="PRBoilerplateCopytext"/>
              <w:spacing w:after="120"/>
              <w:rPr>
                <w:rFonts w:ascii="Arial" w:hAnsi="Arial" w:cs="Arial"/>
                <w:noProof/>
              </w:rPr>
            </w:pPr>
            <w:r>
              <w:rPr>
                <w:rStyle w:val="PRBoilerplateCopytextZchn"/>
                <w:rFonts w:ascii="Arial" w:hAnsi="Arial" w:cs="Arial"/>
                <w:b/>
                <w:bCs/>
                <w:noProof/>
              </w:rPr>
              <w:lastRenderedPageBreak/>
              <w:t>À propos de GMG :</w:t>
            </w:r>
            <w:r>
              <w:rPr>
                <w:rStyle w:val="PRBoilerplateCopytextZchn"/>
                <w:rFonts w:ascii="Arial" w:hAnsi="Arial" w:cs="Arial"/>
                <w:lang w:val="fr-BE"/>
              </w:rPr>
              <w:t xml:space="preserve"> </w:t>
            </w:r>
            <w:r>
              <w:rPr>
                <w:rFonts w:ascii="Arial" w:hAnsi="Arial" w:cs="Arial"/>
                <w:noProof/>
              </w:rPr>
              <w:t>GMG est un développeur et fournisseur réputé de solutions logicielles de gestion des couleurs haut de gamme</w:t>
            </w:r>
            <w:r w:rsidR="004463CF">
              <w:rPr>
                <w:rFonts w:ascii="Arial" w:hAnsi="Arial" w:cs="Arial"/>
                <w:noProof/>
              </w:rPr>
              <w:t>, créé en 1984 et implanté à Tu</w:t>
            </w:r>
            <w:r>
              <w:rPr>
                <w:rFonts w:ascii="Arial" w:hAnsi="Arial" w:cs="Arial"/>
                <w:noProof/>
              </w:rPr>
              <w:t>bingen, en Allemagne.</w:t>
            </w:r>
            <w:r>
              <w:rPr>
                <w:rFonts w:ascii="Arial" w:hAnsi="Arial" w:cs="Arial"/>
                <w:lang w:val="fr-BE"/>
              </w:rPr>
              <w:t xml:space="preserve"> </w:t>
            </w:r>
            <w:r w:rsidRPr="005443E4">
              <w:rPr>
                <w:rFonts w:ascii="Arial" w:hAnsi="Arial" w:cs="Arial"/>
                <w:noProof/>
                <w:lang w:val="en-US"/>
              </w:rPr>
              <w:t xml:space="preserve">Forte de </w:t>
            </w:r>
            <w:r w:rsidR="00192EC0">
              <w:rPr>
                <w:rFonts w:ascii="Arial" w:hAnsi="Arial" w:cs="Arial"/>
                <w:noProof/>
                <w:lang w:val="en-US"/>
              </w:rPr>
              <w:t>30</w:t>
            </w:r>
            <w:r w:rsidRPr="005443E4">
              <w:rPr>
                <w:rFonts w:ascii="Arial" w:hAnsi="Arial" w:cs="Arial"/>
                <w:noProof/>
                <w:lang w:val="en-US"/>
              </w:rPr>
              <w:t xml:space="preserve"> ans d’expérience de l’industrie graphique, la société associe sa marque à une haute qualité garantie pour tout ce qui a trait à la couleur.</w:t>
            </w:r>
            <w:r>
              <w:rPr>
                <w:rFonts w:ascii="Arial" w:hAnsi="Arial" w:cs="Arial"/>
                <w:lang w:val="fr-BE"/>
              </w:rPr>
              <w:t xml:space="preserve"> </w:t>
            </w:r>
            <w:r w:rsidRPr="005443E4">
              <w:rPr>
                <w:rFonts w:ascii="Arial" w:hAnsi="Arial" w:cs="Arial"/>
                <w:noProof/>
                <w:lang w:val="en-US"/>
              </w:rPr>
              <w:t>L’objectif de GMG est de fournir des solutions complètes, axées sur la standardisation et la simplification du flux de gestion de la couleur et visant à garantir l’obtention de couleurs constantes sur tous types de supports et par n’importe quel procédé d’impression.</w:t>
            </w:r>
            <w:r>
              <w:rPr>
                <w:rFonts w:ascii="Arial" w:hAnsi="Arial" w:cs="Arial"/>
                <w:lang w:val="fr-BE"/>
              </w:rPr>
              <w:t xml:space="preserve"> </w:t>
            </w:r>
            <w:r w:rsidRPr="005443E4">
              <w:rPr>
                <w:rFonts w:ascii="Arial" w:hAnsi="Arial" w:cs="Arial"/>
                <w:noProof/>
                <w:lang w:val="en-US"/>
              </w:rPr>
              <w:t>Plus de 1</w:t>
            </w:r>
            <w:r w:rsidR="00E539D9">
              <w:rPr>
                <w:rFonts w:ascii="Arial" w:hAnsi="Arial" w:cs="Arial"/>
                <w:noProof/>
                <w:lang w:val="en-US"/>
              </w:rPr>
              <w:t>1</w:t>
            </w:r>
            <w:r w:rsidRPr="005443E4">
              <w:rPr>
                <w:rFonts w:ascii="Arial" w:hAnsi="Arial" w:cs="Arial"/>
                <w:noProof/>
                <w:lang w:val="en-US"/>
              </w:rPr>
              <w:t> 000 systèmes sont actuellement en service chez ses clients partout dans le monde.</w:t>
            </w:r>
            <w:r>
              <w:rPr>
                <w:rFonts w:ascii="Arial" w:hAnsi="Arial" w:cs="Arial"/>
                <w:lang w:val="fr-BE"/>
              </w:rPr>
              <w:t xml:space="preserve"> </w:t>
            </w:r>
            <w:r w:rsidRPr="005443E4">
              <w:rPr>
                <w:rFonts w:ascii="Arial" w:hAnsi="Arial" w:cs="Arial"/>
                <w:noProof/>
                <w:lang w:val="en-US"/>
              </w:rPr>
              <w:t>Ceux-ci couvrent un large éventail de secteurs d’activité et domaines d’applications, de l’agence de publicité au studio prépresse, en passant par l’imprimeur offset, fl</w:t>
            </w:r>
            <w:r w:rsidR="00460A7D">
              <w:rPr>
                <w:rFonts w:ascii="Arial" w:hAnsi="Arial" w:cs="Arial"/>
                <w:noProof/>
                <w:lang w:val="en-US"/>
              </w:rPr>
              <w:t xml:space="preserve">exo, d’emballages, numérique, </w:t>
            </w:r>
            <w:r w:rsidRPr="005443E4">
              <w:rPr>
                <w:rFonts w:ascii="Arial" w:hAnsi="Arial" w:cs="Arial"/>
                <w:noProof/>
                <w:lang w:val="en-US"/>
              </w:rPr>
              <w:t>grand format</w:t>
            </w:r>
            <w:r w:rsidR="00460A7D">
              <w:rPr>
                <w:rFonts w:ascii="Arial" w:hAnsi="Arial" w:cs="Arial"/>
                <w:noProof/>
                <w:lang w:val="en-US"/>
              </w:rPr>
              <w:t xml:space="preserve"> et </w:t>
            </w:r>
            <w:r w:rsidRPr="005443E4">
              <w:rPr>
                <w:rFonts w:ascii="Arial" w:hAnsi="Arial" w:cs="Arial"/>
                <w:noProof/>
                <w:lang w:val="en-US"/>
              </w:rPr>
              <w:t>hélio.</w:t>
            </w:r>
            <w:r>
              <w:rPr>
                <w:rFonts w:ascii="Arial" w:hAnsi="Arial" w:cs="Arial"/>
                <w:lang w:val="fr-BE"/>
              </w:rPr>
              <w:t xml:space="preserve"> </w:t>
            </w:r>
            <w:r>
              <w:rPr>
                <w:rFonts w:ascii="Arial" w:hAnsi="Arial" w:cs="Arial"/>
                <w:noProof/>
              </w:rPr>
              <w:t>GMG est représentée dans le monde entier par des succursales et des revendeurs agréés.</w:t>
            </w:r>
          </w:p>
          <w:p w:rsidR="00E539D9" w:rsidRDefault="00153775" w:rsidP="00564E3E">
            <w:pPr>
              <w:pStyle w:val="PRBoilerplateCopytext"/>
              <w:spacing w:after="120"/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 wp14:anchorId="3F887D31" wp14:editId="72378BF3">
                  <wp:extent cx="3124200" cy="1491806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new_wherever_2016_RGB_400px_96dpi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3838" cy="1501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64E3E" w:rsidRDefault="003B3F2A" w:rsidP="00564E3E">
            <w:pPr>
              <w:pStyle w:val="BodyTextIndent"/>
              <w:spacing w:after="0" w:line="240" w:lineRule="atLeast"/>
              <w:ind w:left="0"/>
              <w:jc w:val="both"/>
              <w:rPr>
                <w:rFonts w:ascii="Arial" w:hAnsi="Arial" w:cs="Arial"/>
                <w:sz w:val="16"/>
                <w:szCs w:val="16"/>
                <w:lang w:val="fr-BE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US"/>
              </w:rPr>
              <w:t>© 201</w:t>
            </w:r>
            <w:r w:rsidR="00153775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US"/>
              </w:rPr>
              <w:t>7</w:t>
            </w:r>
            <w:r w:rsidR="00564E3E" w:rsidRPr="005443E4">
              <w:rPr>
                <w:rFonts w:ascii="Arial" w:hAnsi="Arial" w:cs="Arial"/>
                <w:b/>
                <w:bCs/>
                <w:noProof/>
                <w:sz w:val="16"/>
                <w:szCs w:val="16"/>
                <w:lang w:val="en-US"/>
              </w:rPr>
              <w:t xml:space="preserve"> GMG GmbH &amp; Co. KG</w:t>
            </w:r>
            <w:r w:rsidR="00564E3E" w:rsidRPr="005443E4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. Les noms de produits GMG mentionnés ici sont des marques de commerce ou de service de GMG GmbH &amp; Co. </w:t>
            </w:r>
            <w:r w:rsidR="00564E3E" w:rsidRPr="00460A7D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KG, qui peuvent être déposées dans certaines juridictions.</w:t>
            </w:r>
            <w:r w:rsidR="00564E3E">
              <w:rPr>
                <w:rStyle w:val="PRBoilerplateCopytextZchn"/>
                <w:rFonts w:ascii="Arial" w:hAnsi="Arial" w:cs="Arial"/>
                <w:lang w:val="fr-BE"/>
              </w:rPr>
              <w:t xml:space="preserve"> </w:t>
            </w:r>
            <w:r w:rsidR="00564E3E" w:rsidRPr="005443E4">
              <w:rPr>
                <w:rStyle w:val="PRBoilerplateCopytextZchn"/>
                <w:rFonts w:ascii="Arial" w:hAnsi="Arial" w:cs="Arial"/>
                <w:noProof/>
                <w:lang w:val="fr-BE"/>
              </w:rPr>
              <w:t>Tous les autres produits et appellations sont des marques déposées ou des marques de commerce de leur détenteur respectif.</w:t>
            </w:r>
            <w:r w:rsidR="00564E3E">
              <w:rPr>
                <w:rStyle w:val="PRBoilerplateCopytextZchn"/>
                <w:rFonts w:ascii="Arial" w:hAnsi="Arial" w:cs="Arial"/>
                <w:lang w:val="fr-BE"/>
              </w:rPr>
              <w:t xml:space="preserve"> </w:t>
            </w:r>
            <w:r w:rsidR="00564E3E" w:rsidRPr="005443E4">
              <w:rPr>
                <w:rStyle w:val="PRBoilerplateCopytextZchn"/>
                <w:rFonts w:ascii="Arial" w:hAnsi="Arial" w:cs="Arial"/>
                <w:noProof/>
                <w:lang w:val="fr-BE"/>
              </w:rPr>
              <w:t>Ces informations sont soumises à changement sans préavis.</w:t>
            </w:r>
          </w:p>
          <w:p w:rsidR="00564E3E" w:rsidRPr="005443E4" w:rsidRDefault="00564E3E" w:rsidP="00564E3E">
            <w:pPr>
              <w:pStyle w:val="BodyTextIndent"/>
              <w:spacing w:line="240" w:lineRule="atLeast"/>
              <w:ind w:left="0"/>
              <w:jc w:val="both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r w:rsidRPr="005443E4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 xml:space="preserve">Vous trouverez plus d’informations sur </w:t>
            </w:r>
            <w:hyperlink r:id="rId8" w:history="1">
              <w:r w:rsidRPr="005443E4">
                <w:rPr>
                  <w:rStyle w:val="Hyperlink"/>
                  <w:rFonts w:ascii="Arial" w:hAnsi="Arial" w:cs="Arial"/>
                  <w:noProof/>
                  <w:sz w:val="16"/>
                  <w:szCs w:val="16"/>
                  <w:lang w:val="en-US"/>
                </w:rPr>
                <w:t>www.gmgcolor.com</w:t>
              </w:r>
            </w:hyperlink>
            <w:r>
              <w:rPr>
                <w:rStyle w:val="PRBoilerplateCopytextZchn"/>
                <w:rFonts w:ascii="Arial" w:hAnsi="Arial" w:cs="Arial"/>
                <w:lang w:val="fr-BE"/>
              </w:rPr>
              <w:t xml:space="preserve">, </w:t>
            </w:r>
            <w:hyperlink r:id="rId9" w:history="1">
              <w:r>
                <w:rPr>
                  <w:rStyle w:val="Hyperlink"/>
                  <w:rFonts w:ascii="Arial" w:hAnsi="Arial" w:cs="Arial"/>
                  <w:sz w:val="16"/>
                  <w:szCs w:val="16"/>
                  <w:lang w:val="fr-BE"/>
                </w:rPr>
                <w:t>www.facebook.com/gmgcolor.en</w:t>
              </w:r>
            </w:hyperlink>
            <w:r>
              <w:rPr>
                <w:rStyle w:val="PRBoilerplateCopytextZchn"/>
                <w:rFonts w:ascii="Arial" w:hAnsi="Arial" w:cs="Arial"/>
                <w:lang w:val="fr-BE"/>
              </w:rPr>
              <w:t>,</w:t>
            </w:r>
            <w:r>
              <w:rPr>
                <w:rStyle w:val="PRBoilerplateCopytextZchn"/>
                <w:lang w:val="fr-BE"/>
              </w:rPr>
              <w:t xml:space="preserve"> </w:t>
            </w:r>
            <w:hyperlink r:id="rId10" w:history="1">
              <w:r w:rsidR="00AB38CD" w:rsidRPr="00AB38CD">
                <w:rPr>
                  <w:rStyle w:val="Hyperlink"/>
                  <w:rFonts w:ascii="Arial" w:hAnsi="Arial" w:cs="Arial"/>
                  <w:bCs/>
                  <w:iCs/>
                  <w:noProof/>
                  <w:sz w:val="16"/>
                  <w:szCs w:val="16"/>
                  <w:lang w:val="en-US"/>
                </w:rPr>
                <w:t>http://twitter.com/gmgcoloruk</w:t>
              </w:r>
            </w:hyperlink>
          </w:p>
          <w:p w:rsidR="00DA469F" w:rsidRDefault="00DA469F" w:rsidP="00564E3E">
            <w:pPr>
              <w:spacing w:line="240" w:lineRule="atLeast"/>
              <w:ind w:left="0"/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FR"/>
              </w:rPr>
            </w:pPr>
          </w:p>
          <w:p w:rsidR="00564E3E" w:rsidRDefault="00564E3E" w:rsidP="00564E3E">
            <w:pPr>
              <w:spacing w:line="240" w:lineRule="atLeast"/>
              <w:ind w:left="0"/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bCs/>
                <w:noProof/>
                <w:sz w:val="16"/>
                <w:szCs w:val="16"/>
                <w:lang w:val="fr-FR"/>
              </w:rPr>
              <w:t xml:space="preserve">Contacts: </w:t>
            </w:r>
          </w:p>
          <w:p w:rsidR="00564E3E" w:rsidRPr="00DA469F" w:rsidRDefault="00564E3E" w:rsidP="00564E3E">
            <w:pPr>
              <w:spacing w:line="240" w:lineRule="atLeast"/>
              <w:ind w:left="0"/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GMG GmbH &amp; Co. KG        </w:t>
            </w:r>
            <w:r>
              <w:rPr>
                <w:rFonts w:ascii="Arial" w:hAnsi="Arial" w:cs="Arial"/>
                <w:noProof/>
                <w:sz w:val="16"/>
                <w:szCs w:val="16"/>
                <w:lang w:val="fr-FR"/>
              </w:rPr>
              <w:tab/>
              <w:t xml:space="preserve">              </w:t>
            </w:r>
            <w:r w:rsidRPr="00DA469F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Contact pour la presse:</w:t>
            </w:r>
            <w:r w:rsidRPr="00DA469F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ab/>
              <w:t xml:space="preserve">    </w:t>
            </w:r>
            <w:r w:rsidR="002464D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     </w:t>
            </w:r>
            <w:r w:rsidRPr="00DA469F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France:</w:t>
            </w:r>
          </w:p>
          <w:p w:rsidR="00564E3E" w:rsidRPr="00DA469F" w:rsidRDefault="00564E3E" w:rsidP="00564E3E">
            <w:pPr>
              <w:spacing w:line="240" w:lineRule="atLeast"/>
              <w:ind w:left="0"/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DA469F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Tél.: + 49 (0) 7071 938 74-0  </w:t>
            </w:r>
            <w:r w:rsidRPr="00DA469F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ab/>
              <w:t xml:space="preserve">              </w:t>
            </w:r>
            <w:r w:rsidR="00DA469F" w:rsidRPr="00DA469F">
              <w:rPr>
                <w:rFonts w:ascii="Arial" w:hAnsi="Arial" w:cs="Arial"/>
                <w:sz w:val="16"/>
                <w:szCs w:val="16"/>
                <w:lang w:val="en-US"/>
              </w:rPr>
              <w:t>Michael Grass</w:t>
            </w:r>
            <w:r w:rsidRPr="00DA469F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ab/>
              <w:t xml:space="preserve">                   </w:t>
            </w:r>
            <w:r w:rsidR="002464D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     </w:t>
            </w:r>
            <w:r w:rsidR="004463CF" w:rsidRPr="00DA469F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 Jerry Delhalle</w:t>
            </w:r>
          </w:p>
          <w:p w:rsidR="00564E3E" w:rsidRPr="00DA469F" w:rsidRDefault="00564E3E" w:rsidP="00564E3E">
            <w:pPr>
              <w:spacing w:line="240" w:lineRule="atLeast"/>
              <w:ind w:left="0"/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DA469F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Fax: + 49 (0) 7071 938 74-22</w:t>
            </w:r>
            <w:r w:rsidRPr="00DA469F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ab/>
              <w:t xml:space="preserve">              </w:t>
            </w:r>
            <w:r w:rsidR="00DA469F" w:rsidRPr="00DA469F">
              <w:rPr>
                <w:rFonts w:ascii="Arial" w:hAnsi="Arial" w:cs="Arial"/>
                <w:sz w:val="16"/>
                <w:szCs w:val="16"/>
                <w:lang w:val="en-US"/>
              </w:rPr>
              <w:t>AD Communications</w:t>
            </w:r>
            <w:r w:rsidRPr="00DA469F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ab/>
              <w:t xml:space="preserve">   </w:t>
            </w:r>
            <w:r w:rsidR="00DA469F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               </w:t>
            </w:r>
            <w:r w:rsidRPr="00DA469F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 </w:t>
            </w:r>
            <w:r w:rsidR="002464D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     </w:t>
            </w:r>
            <w:r w:rsidR="004463CF" w:rsidRPr="00DA469F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 </w:t>
            </w:r>
            <w:r w:rsidRPr="00DA469F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GMG France</w:t>
            </w:r>
          </w:p>
          <w:p w:rsidR="00564E3E" w:rsidRPr="00DA469F" w:rsidRDefault="00564E3E" w:rsidP="00564E3E">
            <w:pPr>
              <w:spacing w:line="240" w:lineRule="atLeast"/>
              <w:ind w:left="0"/>
              <w:rPr>
                <w:rFonts w:ascii="Arial" w:hAnsi="Arial" w:cs="Arial"/>
                <w:noProof/>
                <w:sz w:val="16"/>
                <w:szCs w:val="16"/>
                <w:lang w:val="fr-FR"/>
              </w:rPr>
            </w:pPr>
            <w:r w:rsidRPr="00DA469F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E-mail: pr@gmgcolor.com    </w:t>
            </w:r>
            <w:r w:rsidRPr="00DA469F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ab/>
              <w:t xml:space="preserve">              Tél.: + 44 (0) </w:t>
            </w:r>
            <w:r w:rsidR="00DA469F" w:rsidRPr="002464D8">
              <w:rPr>
                <w:rFonts w:ascii="Arial" w:hAnsi="Arial" w:cs="Arial"/>
                <w:sz w:val="16"/>
                <w:szCs w:val="16"/>
              </w:rPr>
              <w:t>1372 464470</w:t>
            </w:r>
            <w:r w:rsidR="00DA469F" w:rsidRPr="002464D8">
              <w:rPr>
                <w:rFonts w:ascii="Arial" w:hAnsi="Arial" w:cs="Arial"/>
                <w:sz w:val="16"/>
                <w:szCs w:val="16"/>
              </w:rPr>
              <w:tab/>
            </w:r>
            <w:r w:rsidRPr="00DA469F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   </w:t>
            </w:r>
            <w:r w:rsidR="002464D8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     </w:t>
            </w:r>
            <w:r w:rsidRPr="00DA469F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 xml:space="preserve"> Tél.: +33 </w:t>
            </w:r>
            <w:r w:rsidR="004463CF" w:rsidRPr="00DA469F">
              <w:rPr>
                <w:rFonts w:ascii="Arial" w:hAnsi="Arial" w:cs="Arial"/>
                <w:noProof/>
                <w:sz w:val="16"/>
                <w:szCs w:val="16"/>
                <w:lang w:val="fr-FR"/>
              </w:rPr>
              <w:t>686 373711</w:t>
            </w:r>
          </w:p>
          <w:p w:rsidR="00B661D4" w:rsidRDefault="00564E3E" w:rsidP="004463CF">
            <w:pPr>
              <w:pStyle w:val="PRBoilerplateCopytext"/>
            </w:pPr>
            <w:r w:rsidRPr="00DA469F">
              <w:rPr>
                <w:rFonts w:ascii="Arial" w:hAnsi="Arial" w:cs="Arial"/>
                <w:noProof/>
                <w:lang w:val="fr-FR"/>
              </w:rPr>
              <w:tab/>
            </w:r>
            <w:r w:rsidRPr="00DA469F">
              <w:rPr>
                <w:rFonts w:ascii="Arial" w:hAnsi="Arial" w:cs="Arial"/>
                <w:noProof/>
                <w:lang w:val="fr-FR"/>
              </w:rPr>
              <w:tab/>
            </w:r>
            <w:r w:rsidRPr="00DA469F">
              <w:rPr>
                <w:rFonts w:ascii="Arial" w:hAnsi="Arial" w:cs="Arial"/>
                <w:noProof/>
                <w:lang w:val="fr-FR"/>
              </w:rPr>
              <w:tab/>
              <w:t xml:space="preserve">              E-mail: </w:t>
            </w:r>
            <w:r w:rsidR="00DA469F" w:rsidRPr="00DA469F">
              <w:rPr>
                <w:rFonts w:ascii="Arial" w:hAnsi="Arial" w:cs="Arial"/>
              </w:rPr>
              <w:t>mgrass@adcomms.co.uk</w:t>
            </w:r>
            <w:r w:rsidRPr="00DA469F">
              <w:rPr>
                <w:rFonts w:ascii="Arial" w:hAnsi="Arial" w:cs="Arial"/>
                <w:noProof/>
                <w:lang w:val="fr-FR"/>
              </w:rPr>
              <w:t xml:space="preserve">   </w:t>
            </w:r>
            <w:r w:rsidR="002464D8">
              <w:rPr>
                <w:rFonts w:ascii="Arial" w:hAnsi="Arial" w:cs="Arial"/>
                <w:noProof/>
                <w:lang w:val="fr-FR"/>
              </w:rPr>
              <w:t xml:space="preserve">    </w:t>
            </w:r>
            <w:r w:rsidRPr="00DA469F">
              <w:rPr>
                <w:rFonts w:ascii="Arial" w:hAnsi="Arial" w:cs="Arial"/>
                <w:noProof/>
                <w:lang w:val="fr-FR"/>
              </w:rPr>
              <w:t xml:space="preserve">E-mail: </w:t>
            </w:r>
            <w:r w:rsidR="004463CF" w:rsidRPr="00DA469F">
              <w:rPr>
                <w:rFonts w:ascii="Arial" w:hAnsi="Arial" w:cs="Arial"/>
                <w:noProof/>
                <w:lang w:val="fr-FR"/>
              </w:rPr>
              <w:t>jerry.delhalle</w:t>
            </w:r>
            <w:r w:rsidRPr="00DA469F">
              <w:rPr>
                <w:rFonts w:ascii="Arial" w:hAnsi="Arial" w:cs="Arial"/>
                <w:noProof/>
                <w:lang w:val="fr-FR"/>
              </w:rPr>
              <w:t>@gmgcolor.co</w:t>
            </w:r>
            <w:r>
              <w:rPr>
                <w:rFonts w:ascii="Arial" w:hAnsi="Arial" w:cs="Arial"/>
                <w:noProof/>
                <w:lang w:val="fr-FR"/>
              </w:rPr>
              <w:t>m</w:t>
            </w:r>
          </w:p>
        </w:tc>
      </w:tr>
      <w:tr w:rsidR="00DA469F">
        <w:trPr>
          <w:trHeight w:val="220"/>
        </w:trPr>
        <w:tc>
          <w:tcPr>
            <w:tcW w:w="8590" w:type="dxa"/>
          </w:tcPr>
          <w:p w:rsidR="00DA469F" w:rsidRDefault="00DA469F" w:rsidP="00564E3E">
            <w:pPr>
              <w:pStyle w:val="PRBoilerplateCopytext"/>
              <w:spacing w:after="120"/>
              <w:rPr>
                <w:rStyle w:val="PRBoilerplateCopytextZchn"/>
                <w:rFonts w:ascii="Arial" w:hAnsi="Arial" w:cs="Arial"/>
                <w:b/>
                <w:bCs/>
                <w:noProof/>
              </w:rPr>
            </w:pPr>
          </w:p>
        </w:tc>
      </w:tr>
    </w:tbl>
    <w:p w:rsidR="00B661D4" w:rsidRPr="00DA469F" w:rsidRDefault="00B661D4" w:rsidP="00752BE1">
      <w:pPr>
        <w:tabs>
          <w:tab w:val="left" w:pos="1815"/>
        </w:tabs>
        <w:ind w:left="0"/>
        <w:rPr>
          <w:rFonts w:ascii="Arial" w:hAnsi="Arial" w:cs="Arial"/>
        </w:rPr>
      </w:pPr>
    </w:p>
    <w:sectPr w:rsidR="00B661D4" w:rsidRPr="00DA469F" w:rsidSect="00946841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1" w:h="16840" w:code="9"/>
      <w:pgMar w:top="2977" w:right="851" w:bottom="1134" w:left="1134" w:header="567" w:footer="567" w:gutter="0"/>
      <w:paperSrc w:first="15" w:other="15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E77" w:rsidRDefault="00506E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506E77" w:rsidRDefault="00506E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ITC Kabel Book">
    <w:altName w:val="MS PMincho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k ITCKabel Book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tima 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500000000000000"/>
    <w:charset w:val="00"/>
    <w:family w:val="swiss"/>
    <w:notTrueType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94" w:rsidRDefault="009A7194">
    <w:pPr>
      <w:pStyle w:val="PRPagenumber"/>
      <w:rPr>
        <w:rFonts w:ascii="Arial" w:hAnsi="Arial" w:cs="Arial"/>
        <w:sz w:val="12"/>
        <w:szCs w:val="12"/>
      </w:rPr>
    </w:pPr>
    <w:r>
      <w:rPr>
        <w:rFonts w:ascii="Times New Roman" w:hAnsi="Times New Roman" w:cs="Times New Roman"/>
      </w:rPr>
      <w:tab/>
    </w:r>
    <w:r>
      <w:rPr>
        <w:rFonts w:ascii="Arial" w:hAnsi="Arial" w:cs="Arial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A51C05">
      <w:rPr>
        <w:rStyle w:val="PageNumber"/>
        <w:rFonts w:ascii="Arial" w:hAnsi="Arial" w:cs="Arial"/>
      </w:rPr>
      <w:t>2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sur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NUMPAGES </w:instrText>
    </w:r>
    <w:r>
      <w:rPr>
        <w:rStyle w:val="PageNumber"/>
        <w:rFonts w:ascii="Arial" w:hAnsi="Arial" w:cs="Arial"/>
      </w:rPr>
      <w:fldChar w:fldCharType="separate"/>
    </w:r>
    <w:r w:rsidR="00A51C05">
      <w:rPr>
        <w:rStyle w:val="PageNumber"/>
        <w:rFonts w:ascii="Arial" w:hAnsi="Arial" w:cs="Arial"/>
      </w:rPr>
      <w:t>2</w:t>
    </w:r>
    <w:r>
      <w:rPr>
        <w:rStyle w:val="PageNumber"/>
        <w:rFonts w:ascii="Arial" w:hAnsi="Arial" w:cs="Ari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194" w:rsidRDefault="009A7194">
    <w:pPr>
      <w:pStyle w:val="PRPagenumber"/>
    </w:pPr>
    <w:r>
      <w:rPr>
        <w:rFonts w:ascii="Times New Roman" w:hAnsi="Times New Roman" w:cs="Times New Roman"/>
      </w:rPr>
      <w:tab/>
    </w:r>
    <w:r>
      <w:rPr>
        <w:rFonts w:ascii="Arial" w:hAnsi="Arial" w:cs="Arial"/>
      </w:rPr>
      <w:t xml:space="preserve">Page </w:t>
    </w:r>
    <w:r>
      <w:rPr>
        <w:rStyle w:val="PageNumber"/>
        <w:rFonts w:ascii="Arial" w:hAnsi="Arial" w:cs="Arial"/>
      </w:rPr>
      <w:fldChar w:fldCharType="begin"/>
    </w:r>
    <w:r>
      <w:rPr>
        <w:rStyle w:val="PageNumber"/>
        <w:rFonts w:ascii="Arial" w:hAnsi="Arial" w:cs="Arial"/>
      </w:rPr>
      <w:instrText xml:space="preserve"> PAGE </w:instrText>
    </w:r>
    <w:r>
      <w:rPr>
        <w:rStyle w:val="PageNumber"/>
        <w:rFonts w:ascii="Arial" w:hAnsi="Arial" w:cs="Arial"/>
      </w:rPr>
      <w:fldChar w:fldCharType="separate"/>
    </w:r>
    <w:r w:rsidR="00A51C05">
      <w:rPr>
        <w:rStyle w:val="PageNumber"/>
        <w:rFonts w:ascii="Arial" w:hAnsi="Arial" w:cs="Arial"/>
      </w:rPr>
      <w:t>1</w:t>
    </w:r>
    <w:r>
      <w:rPr>
        <w:rStyle w:val="PageNumber"/>
        <w:rFonts w:ascii="Arial" w:hAnsi="Arial" w:cs="Arial"/>
      </w:rPr>
      <w:fldChar w:fldCharType="end"/>
    </w:r>
    <w:r>
      <w:rPr>
        <w:rStyle w:val="PageNumber"/>
        <w:rFonts w:ascii="Arial" w:hAnsi="Arial" w:cs="Arial"/>
      </w:rPr>
      <w:t xml:space="preserve"> sur</w:t>
    </w:r>
    <w:r>
      <w:rPr>
        <w:rStyle w:val="PageNumber"/>
      </w:rP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A51C05">
      <w:rPr>
        <w:rStyle w:val="PageNumber"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E77" w:rsidRDefault="00506E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506E77" w:rsidRDefault="00506E7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1843"/>
    </w:tblGrid>
    <w:tr w:rsidR="009A7194" w:rsidRPr="002464D8">
      <w:trPr>
        <w:cantSplit/>
        <w:trHeight w:val="20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9A7194" w:rsidRDefault="009A7194">
          <w:pPr>
            <w:pStyle w:val="Address"/>
            <w:tabs>
              <w:tab w:val="right" w:pos="9720"/>
            </w:tabs>
            <w:rPr>
              <w:rFonts w:ascii="Arial" w:hAnsi="Arial" w:cs="Arial"/>
              <w:noProof w:val="0"/>
              <w:lang w:val="nl-NL"/>
            </w:rPr>
          </w:pPr>
          <w:r>
            <w:rPr>
              <w:rFonts w:ascii="Arial" w:hAnsi="Arial" w:cs="Arial"/>
            </w:rPr>
            <w:t>GMG GmbH &amp; Co. KG</w:t>
          </w:r>
        </w:p>
        <w:p w:rsidR="009A7194" w:rsidRDefault="009A7194">
          <w:pPr>
            <w:pStyle w:val="Address"/>
            <w:tabs>
              <w:tab w:val="right" w:pos="9720"/>
            </w:tabs>
            <w:rPr>
              <w:rFonts w:ascii="Arial" w:hAnsi="Arial" w:cs="Arial"/>
              <w:noProof w:val="0"/>
              <w:lang w:val="nl-NL"/>
            </w:rPr>
          </w:pPr>
          <w:r>
            <w:rPr>
              <w:rFonts w:ascii="Arial" w:hAnsi="Arial" w:cs="Arial"/>
            </w:rPr>
            <w:t>Moempelgarder Weg 10</w:t>
          </w:r>
        </w:p>
        <w:p w:rsidR="009A7194" w:rsidRDefault="004463CF">
          <w:pPr>
            <w:pStyle w:val="Address"/>
            <w:tabs>
              <w:tab w:val="right" w:pos="9720"/>
            </w:tabs>
            <w:rPr>
              <w:rFonts w:ascii="Arial" w:hAnsi="Arial" w:cs="Arial"/>
              <w:noProof w:val="0"/>
              <w:lang w:val="nl-NL"/>
            </w:rPr>
          </w:pPr>
          <w:r>
            <w:rPr>
              <w:rFonts w:ascii="Arial" w:hAnsi="Arial" w:cs="Arial"/>
            </w:rPr>
            <w:t>72072 Tu</w:t>
          </w:r>
          <w:r w:rsidR="009A7194">
            <w:rPr>
              <w:rFonts w:ascii="Arial" w:hAnsi="Arial" w:cs="Arial"/>
            </w:rPr>
            <w:t>bingen</w:t>
          </w:r>
        </w:p>
        <w:p w:rsidR="009A7194" w:rsidRDefault="009A7194">
          <w:pPr>
            <w:pStyle w:val="Address"/>
            <w:tabs>
              <w:tab w:val="right" w:pos="972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Allemagne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9A7194" w:rsidRPr="008525B1" w:rsidRDefault="009A7194">
          <w:pPr>
            <w:pStyle w:val="Address"/>
            <w:tabs>
              <w:tab w:val="right" w:pos="9720"/>
            </w:tabs>
            <w:rPr>
              <w:rFonts w:ascii="Arial" w:hAnsi="Arial" w:cs="Arial"/>
              <w:lang w:val="en-US"/>
            </w:rPr>
          </w:pPr>
          <w:r w:rsidRPr="008525B1">
            <w:rPr>
              <w:rFonts w:ascii="Arial" w:hAnsi="Arial" w:cs="Arial"/>
              <w:lang w:val="en-US"/>
            </w:rPr>
            <w:t>Tel. +49 (0)7071/93874-0</w:t>
          </w:r>
        </w:p>
        <w:p w:rsidR="009A7194" w:rsidRPr="008525B1" w:rsidRDefault="009A7194">
          <w:pPr>
            <w:pStyle w:val="Address"/>
            <w:tabs>
              <w:tab w:val="right" w:pos="9720"/>
            </w:tabs>
            <w:rPr>
              <w:rFonts w:ascii="Arial" w:hAnsi="Arial" w:cs="Arial"/>
              <w:lang w:val="en-US"/>
            </w:rPr>
          </w:pPr>
          <w:r w:rsidRPr="008525B1">
            <w:rPr>
              <w:rFonts w:ascii="Arial" w:hAnsi="Arial" w:cs="Arial"/>
              <w:lang w:val="en-US"/>
            </w:rPr>
            <w:t>Fax +49 (0)7071/93874-22</w:t>
          </w:r>
        </w:p>
        <w:p w:rsidR="009A7194" w:rsidRPr="008525B1" w:rsidRDefault="009A7194">
          <w:pPr>
            <w:pStyle w:val="Address"/>
            <w:tabs>
              <w:tab w:val="right" w:pos="9720"/>
            </w:tabs>
            <w:rPr>
              <w:rFonts w:ascii="Arial" w:hAnsi="Arial" w:cs="Arial"/>
              <w:lang w:val="en-US"/>
            </w:rPr>
          </w:pPr>
          <w:r w:rsidRPr="008525B1">
            <w:rPr>
              <w:rFonts w:ascii="Arial" w:hAnsi="Arial" w:cs="Arial"/>
              <w:lang w:val="en-US"/>
            </w:rPr>
            <w:t>Info@gmgcolor.com</w:t>
          </w:r>
        </w:p>
        <w:p w:rsidR="009A7194" w:rsidRPr="008525B1" w:rsidRDefault="009A7194">
          <w:pPr>
            <w:pStyle w:val="Address"/>
            <w:tabs>
              <w:tab w:val="right" w:pos="9720"/>
            </w:tabs>
            <w:rPr>
              <w:rFonts w:ascii="Arial" w:hAnsi="Arial" w:cs="Arial"/>
              <w:lang w:val="en-US"/>
            </w:rPr>
          </w:pPr>
          <w:r w:rsidRPr="008525B1">
            <w:rPr>
              <w:rFonts w:ascii="Arial" w:hAnsi="Arial" w:cs="Arial"/>
              <w:lang w:val="en-US"/>
            </w:rPr>
            <w:t>www.gmgcolor.com</w:t>
          </w:r>
        </w:p>
      </w:tc>
    </w:tr>
  </w:tbl>
  <w:p w:rsidR="009A7194" w:rsidRDefault="009A7194">
    <w:pPr>
      <w:pStyle w:val="Heading1"/>
      <w:tabs>
        <w:tab w:val="left" w:pos="2580"/>
      </w:tabs>
      <w:spacing w:line="220" w:lineRule="atLeast"/>
      <w:rPr>
        <w:rFonts w:ascii="Arial" w:hAnsi="Arial" w:cs="Arial"/>
        <w:sz w:val="28"/>
        <w:szCs w:val="28"/>
        <w:lang w:val="en-US"/>
      </w:rPr>
    </w:pPr>
  </w:p>
  <w:p w:rsidR="009A7194" w:rsidRDefault="009A7194">
    <w:pPr>
      <w:pStyle w:val="Heading1"/>
      <w:spacing w:line="220" w:lineRule="atLeast"/>
      <w:rPr>
        <w:rFonts w:ascii="Arial" w:hAnsi="Arial" w:cs="Arial"/>
        <w:lang w:val="en-US"/>
      </w:rPr>
    </w:pPr>
  </w:p>
  <w:p w:rsidR="009A7194" w:rsidRDefault="009A7194">
    <w:pPr>
      <w:pStyle w:val="Heading1"/>
      <w:spacing w:line="220" w:lineRule="atLeast"/>
      <w:rPr>
        <w:rFonts w:ascii="Arial" w:hAnsi="Arial" w:cs="Arial"/>
        <w:lang w:val="en-US"/>
      </w:rPr>
    </w:pPr>
  </w:p>
  <w:p w:rsidR="009A7194" w:rsidRDefault="00373E50">
    <w:pPr>
      <w:rPr>
        <w:rFonts w:ascii="Arial" w:hAnsi="Arial" w:cs="Arial"/>
        <w:sz w:val="40"/>
        <w:szCs w:val="40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154940</wp:posOffset>
          </wp:positionV>
          <wp:extent cx="1382395" cy="499745"/>
          <wp:effectExtent l="0" t="0" r="8255" b="0"/>
          <wp:wrapSquare wrapText="bothSides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7194" w:rsidRDefault="009A7194">
    <w:pPr>
      <w:pStyle w:val="Heading1"/>
      <w:spacing w:line="220" w:lineRule="atLeast"/>
      <w:ind w:left="0"/>
      <w:rPr>
        <w:rFonts w:ascii="Arial" w:hAnsi="Arial" w:cs="Arial"/>
        <w:lang w:val="en-US"/>
      </w:rPr>
    </w:pPr>
    <w:r>
      <w:rPr>
        <w:rFonts w:ascii="Arial" w:hAnsi="Arial" w:cs="Arial"/>
        <w:noProof/>
      </w:rPr>
      <w:t>Communiqué</w:t>
    </w:r>
  </w:p>
  <w:p w:rsidR="009A7194" w:rsidRDefault="009A7194">
    <w:pPr>
      <w:pStyle w:val="Header"/>
      <w:rPr>
        <w:rFonts w:ascii="Times New Roman" w:hAnsi="Times New Roman" w:cs="Times New Roman"/>
        <w:lang w:val="en-US"/>
      </w:rPr>
    </w:pPr>
  </w:p>
  <w:p w:rsidR="009A7194" w:rsidRDefault="009A7194">
    <w:pPr>
      <w:pStyle w:val="Header"/>
      <w:rPr>
        <w:rFonts w:ascii="Times New Roman" w:hAnsi="Times New Roman" w:cs="Times New Roman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41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1"/>
      <w:gridCol w:w="1843"/>
    </w:tblGrid>
    <w:tr w:rsidR="009A7194" w:rsidRPr="002464D8">
      <w:trPr>
        <w:cantSplit/>
        <w:trHeight w:val="200"/>
      </w:trPr>
      <w:tc>
        <w:tcPr>
          <w:tcW w:w="1701" w:type="dxa"/>
          <w:tcBorders>
            <w:top w:val="nil"/>
            <w:left w:val="nil"/>
            <w:bottom w:val="nil"/>
            <w:right w:val="nil"/>
          </w:tcBorders>
        </w:tcPr>
        <w:p w:rsidR="009A7194" w:rsidRDefault="009A7194">
          <w:pPr>
            <w:pStyle w:val="Address"/>
            <w:tabs>
              <w:tab w:val="right" w:pos="9720"/>
            </w:tabs>
            <w:rPr>
              <w:rFonts w:ascii="Arial" w:hAnsi="Arial" w:cs="Arial"/>
              <w:noProof w:val="0"/>
              <w:lang w:val="nl-NL"/>
            </w:rPr>
          </w:pPr>
          <w:r>
            <w:rPr>
              <w:rFonts w:ascii="Arial" w:hAnsi="Arial" w:cs="Arial"/>
            </w:rPr>
            <w:t>GMG GmbH &amp; Co. KG</w:t>
          </w:r>
        </w:p>
        <w:p w:rsidR="009A7194" w:rsidRDefault="009A7194">
          <w:pPr>
            <w:pStyle w:val="Address"/>
            <w:tabs>
              <w:tab w:val="right" w:pos="9720"/>
            </w:tabs>
            <w:rPr>
              <w:rFonts w:ascii="Arial" w:hAnsi="Arial" w:cs="Arial"/>
              <w:noProof w:val="0"/>
              <w:lang w:val="nl-NL"/>
            </w:rPr>
          </w:pPr>
          <w:r>
            <w:rPr>
              <w:rFonts w:ascii="Arial" w:hAnsi="Arial" w:cs="Arial"/>
            </w:rPr>
            <w:t>Moempelgarder Weg 10</w:t>
          </w:r>
        </w:p>
        <w:p w:rsidR="009A7194" w:rsidRDefault="004463CF">
          <w:pPr>
            <w:pStyle w:val="Address"/>
            <w:tabs>
              <w:tab w:val="right" w:pos="9720"/>
            </w:tabs>
            <w:rPr>
              <w:rFonts w:ascii="Arial" w:hAnsi="Arial" w:cs="Arial"/>
              <w:noProof w:val="0"/>
              <w:lang w:val="nl-NL"/>
            </w:rPr>
          </w:pPr>
          <w:r>
            <w:rPr>
              <w:rFonts w:ascii="Arial" w:hAnsi="Arial" w:cs="Arial"/>
            </w:rPr>
            <w:t>72072 Tu</w:t>
          </w:r>
          <w:r w:rsidR="009A7194">
            <w:rPr>
              <w:rFonts w:ascii="Arial" w:hAnsi="Arial" w:cs="Arial"/>
            </w:rPr>
            <w:t>bingen</w:t>
          </w:r>
        </w:p>
        <w:p w:rsidR="009A7194" w:rsidRDefault="009A7194">
          <w:pPr>
            <w:pStyle w:val="Address"/>
            <w:tabs>
              <w:tab w:val="right" w:pos="9720"/>
            </w:tabs>
            <w:rPr>
              <w:rFonts w:ascii="Arial" w:hAnsi="Arial" w:cs="Arial"/>
            </w:rPr>
          </w:pPr>
          <w:r>
            <w:rPr>
              <w:rFonts w:ascii="Arial" w:hAnsi="Arial" w:cs="Arial"/>
            </w:rPr>
            <w:t>Allemagne</w:t>
          </w:r>
        </w:p>
      </w:tc>
      <w:tc>
        <w:tcPr>
          <w:tcW w:w="1843" w:type="dxa"/>
          <w:tcBorders>
            <w:top w:val="nil"/>
            <w:left w:val="nil"/>
            <w:bottom w:val="nil"/>
            <w:right w:val="nil"/>
          </w:tcBorders>
        </w:tcPr>
        <w:p w:rsidR="009A7194" w:rsidRPr="008525B1" w:rsidRDefault="009A7194">
          <w:pPr>
            <w:pStyle w:val="Address"/>
            <w:tabs>
              <w:tab w:val="right" w:pos="9720"/>
            </w:tabs>
            <w:rPr>
              <w:rFonts w:ascii="Arial" w:hAnsi="Arial" w:cs="Arial"/>
              <w:lang w:val="en-US"/>
            </w:rPr>
          </w:pPr>
          <w:r w:rsidRPr="008525B1">
            <w:rPr>
              <w:rFonts w:ascii="Arial" w:hAnsi="Arial" w:cs="Arial"/>
              <w:lang w:val="en-US"/>
            </w:rPr>
            <w:t>Tel. +49 (0)7071/93874-0</w:t>
          </w:r>
        </w:p>
        <w:p w:rsidR="009A7194" w:rsidRPr="008525B1" w:rsidRDefault="009A7194">
          <w:pPr>
            <w:pStyle w:val="Address"/>
            <w:tabs>
              <w:tab w:val="right" w:pos="9720"/>
            </w:tabs>
            <w:rPr>
              <w:rFonts w:ascii="Arial" w:hAnsi="Arial" w:cs="Arial"/>
              <w:lang w:val="en-US"/>
            </w:rPr>
          </w:pPr>
          <w:r w:rsidRPr="008525B1">
            <w:rPr>
              <w:rFonts w:ascii="Arial" w:hAnsi="Arial" w:cs="Arial"/>
              <w:lang w:val="en-US"/>
            </w:rPr>
            <w:t>Fax +49 (0)7071/93874-22</w:t>
          </w:r>
        </w:p>
        <w:p w:rsidR="009A7194" w:rsidRPr="008525B1" w:rsidRDefault="009A7194">
          <w:pPr>
            <w:pStyle w:val="Address"/>
            <w:tabs>
              <w:tab w:val="right" w:pos="9720"/>
            </w:tabs>
            <w:rPr>
              <w:rFonts w:ascii="Arial" w:hAnsi="Arial" w:cs="Arial"/>
              <w:lang w:val="en-US"/>
            </w:rPr>
          </w:pPr>
          <w:r w:rsidRPr="008525B1">
            <w:rPr>
              <w:rFonts w:ascii="Arial" w:hAnsi="Arial" w:cs="Arial"/>
              <w:lang w:val="en-US"/>
            </w:rPr>
            <w:t>Info@gmgcolor.com</w:t>
          </w:r>
        </w:p>
        <w:p w:rsidR="009A7194" w:rsidRPr="008525B1" w:rsidRDefault="009A7194">
          <w:pPr>
            <w:pStyle w:val="Address"/>
            <w:tabs>
              <w:tab w:val="right" w:pos="9720"/>
            </w:tabs>
            <w:rPr>
              <w:rFonts w:ascii="Arial" w:hAnsi="Arial" w:cs="Arial"/>
              <w:lang w:val="en-US"/>
            </w:rPr>
          </w:pPr>
          <w:r w:rsidRPr="008525B1">
            <w:rPr>
              <w:rFonts w:ascii="Arial" w:hAnsi="Arial" w:cs="Arial"/>
              <w:lang w:val="en-US"/>
            </w:rPr>
            <w:t>www.gmgcolor.com</w:t>
          </w:r>
        </w:p>
      </w:tc>
    </w:tr>
  </w:tbl>
  <w:p w:rsidR="009A7194" w:rsidRDefault="009A7194">
    <w:pPr>
      <w:pStyle w:val="Heading1"/>
      <w:tabs>
        <w:tab w:val="left" w:pos="2580"/>
      </w:tabs>
      <w:spacing w:line="220" w:lineRule="atLeast"/>
      <w:rPr>
        <w:rFonts w:ascii="Arial" w:hAnsi="Arial" w:cs="Arial"/>
        <w:sz w:val="28"/>
        <w:szCs w:val="28"/>
        <w:lang w:val="en-US"/>
      </w:rPr>
    </w:pPr>
  </w:p>
  <w:p w:rsidR="009A7194" w:rsidRDefault="009A7194">
    <w:pPr>
      <w:pStyle w:val="Heading1"/>
      <w:spacing w:line="220" w:lineRule="atLeast"/>
      <w:rPr>
        <w:rFonts w:ascii="Arial" w:hAnsi="Arial" w:cs="Arial"/>
        <w:lang w:val="en-US"/>
      </w:rPr>
    </w:pPr>
  </w:p>
  <w:p w:rsidR="009A7194" w:rsidRDefault="009A7194">
    <w:pPr>
      <w:pStyle w:val="Heading1"/>
      <w:spacing w:line="220" w:lineRule="atLeast"/>
      <w:rPr>
        <w:rFonts w:ascii="Arial" w:hAnsi="Arial" w:cs="Arial"/>
        <w:lang w:val="en-US"/>
      </w:rPr>
    </w:pPr>
  </w:p>
  <w:p w:rsidR="009A7194" w:rsidRDefault="00373E50">
    <w:pPr>
      <w:rPr>
        <w:rFonts w:ascii="Arial" w:hAnsi="Arial" w:cs="Arial"/>
        <w:sz w:val="40"/>
        <w:szCs w:val="40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154940</wp:posOffset>
          </wp:positionV>
          <wp:extent cx="1382395" cy="499745"/>
          <wp:effectExtent l="0" t="0" r="8255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7194" w:rsidRDefault="009A7194">
    <w:pPr>
      <w:pStyle w:val="PRPressRelease"/>
      <w:rPr>
        <w:rFonts w:ascii="Arial" w:hAnsi="Arial" w:cs="Arial"/>
        <w:lang w:val="en-US"/>
      </w:rPr>
    </w:pPr>
    <w:r>
      <w:rPr>
        <w:rFonts w:ascii="Arial" w:hAnsi="Arial" w:cs="Arial"/>
        <w:noProof/>
      </w:rPr>
      <w:t>Communiqué</w:t>
    </w:r>
  </w:p>
  <w:p w:rsidR="009A7194" w:rsidRDefault="009A7194">
    <w:pPr>
      <w:pStyle w:val="Header"/>
      <w:rPr>
        <w:rFonts w:ascii="Times New Roman" w:hAnsi="Times New Roman" w:cs="Times New Roman"/>
        <w:lang w:val="en-US"/>
      </w:rPr>
    </w:pPr>
  </w:p>
  <w:p w:rsidR="009A7194" w:rsidRDefault="009A7194">
    <w:pPr>
      <w:pStyle w:val="Header"/>
      <w:rPr>
        <w:rFonts w:ascii="Times New Roman" w:hAnsi="Times New Roman" w:cs="Times New Roman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11.25pt" o:bullet="t">
        <v:imagedata r:id="rId1" o:title=""/>
      </v:shape>
    </w:pict>
  </w:numPicBullet>
  <w:abstractNum w:abstractNumId="0" w15:restartNumberingAfterBreak="0">
    <w:nsid w:val="0CF07B69"/>
    <w:multiLevelType w:val="hybridMultilevel"/>
    <w:tmpl w:val="8648E0D4"/>
    <w:lvl w:ilvl="0" w:tplc="D524561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ITC Kabel Book" w:eastAsia="Times New Roman" w:hAnsi="ITC Kabel Book" w:hint="default"/>
      </w:rPr>
    </w:lvl>
    <w:lvl w:ilvl="1" w:tplc="0407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E254A4E"/>
    <w:multiLevelType w:val="hybridMultilevel"/>
    <w:tmpl w:val="B39C00C4"/>
    <w:lvl w:ilvl="0" w:tplc="264A2F86"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C066C1"/>
    <w:multiLevelType w:val="hybridMultilevel"/>
    <w:tmpl w:val="AFF847F8"/>
    <w:lvl w:ilvl="0" w:tplc="04070001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A15014"/>
    <w:multiLevelType w:val="hybridMultilevel"/>
    <w:tmpl w:val="B04A7CA4"/>
    <w:lvl w:ilvl="0" w:tplc="F7728D78">
      <w:numFmt w:val="bullet"/>
      <w:lvlText w:val="-"/>
      <w:lvlJc w:val="left"/>
      <w:pPr>
        <w:ind w:left="2498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93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65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609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81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825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B62AD6"/>
    <w:multiLevelType w:val="hybridMultilevel"/>
    <w:tmpl w:val="290C0548"/>
    <w:lvl w:ilvl="0" w:tplc="0409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9000F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5" w15:restartNumberingAfterBreak="0">
    <w:nsid w:val="585A2B20"/>
    <w:multiLevelType w:val="hybridMultilevel"/>
    <w:tmpl w:val="D26AA57A"/>
    <w:lvl w:ilvl="0" w:tplc="FFFFFFFF">
      <w:start w:val="1"/>
      <w:numFmt w:val="bullet"/>
      <w:pStyle w:val="PIAufzhlung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EC2627"/>
    <w:multiLevelType w:val="hybridMultilevel"/>
    <w:tmpl w:val="F1922AA4"/>
    <w:lvl w:ilvl="0" w:tplc="63A059B6">
      <w:numFmt w:val="bullet"/>
      <w:lvlText w:val="-"/>
      <w:lvlJc w:val="left"/>
      <w:pPr>
        <w:ind w:left="2138" w:hanging="360"/>
      </w:pPr>
      <w:rPr>
        <w:rFonts w:ascii="Arial" w:eastAsia="Times New Roman" w:hAnsi="Arial" w:hint="default"/>
      </w:rPr>
    </w:lvl>
    <w:lvl w:ilvl="1" w:tplc="0407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57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429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73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645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89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7F0DC8"/>
    <w:multiLevelType w:val="hybridMultilevel"/>
    <w:tmpl w:val="0B38B64C"/>
    <w:lvl w:ilvl="0" w:tplc="FC0059AE">
      <w:start w:val="1"/>
      <w:numFmt w:val="bullet"/>
      <w:pStyle w:val="Aufzhlung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color w:val="auto"/>
        <w:sz w:val="12"/>
        <w:szCs w:val="12"/>
      </w:rPr>
    </w:lvl>
    <w:lvl w:ilvl="1" w:tplc="0407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Times New Roman" w:hAnsi="Times New Roman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Times New Roman" w:hAnsi="Times New Roman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Times New Roman" w:hAnsi="Times New Roman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Times New Roman" w:hAnsi="Times New Roman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6AAB778C"/>
    <w:multiLevelType w:val="hybridMultilevel"/>
    <w:tmpl w:val="0304EF8A"/>
    <w:lvl w:ilvl="0" w:tplc="8668AAB0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B6C43C9"/>
    <w:multiLevelType w:val="hybridMultilevel"/>
    <w:tmpl w:val="84EAAAFE"/>
    <w:lvl w:ilvl="0" w:tplc="04090001">
      <w:start w:val="1"/>
      <w:numFmt w:val="bullet"/>
      <w:lvlText w:val=""/>
      <w:lvlJc w:val="left"/>
      <w:pPr>
        <w:ind w:left="2131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7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29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3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5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1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91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8"/>
  </w:num>
  <w:num w:numId="5">
    <w:abstractNumId w:val="5"/>
  </w:num>
  <w:num w:numId="6">
    <w:abstractNumId w:val="1"/>
  </w:num>
  <w:num w:numId="7">
    <w:abstractNumId w:val="6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8B4"/>
    <w:rsid w:val="000022F1"/>
    <w:rsid w:val="00004245"/>
    <w:rsid w:val="000103F7"/>
    <w:rsid w:val="00011683"/>
    <w:rsid w:val="0001183F"/>
    <w:rsid w:val="00014BB8"/>
    <w:rsid w:val="00017822"/>
    <w:rsid w:val="00022273"/>
    <w:rsid w:val="00030549"/>
    <w:rsid w:val="00033BAA"/>
    <w:rsid w:val="0003571F"/>
    <w:rsid w:val="00037B2C"/>
    <w:rsid w:val="00050267"/>
    <w:rsid w:val="000503BA"/>
    <w:rsid w:val="00050B06"/>
    <w:rsid w:val="00051300"/>
    <w:rsid w:val="00054A85"/>
    <w:rsid w:val="000566DF"/>
    <w:rsid w:val="00057D3D"/>
    <w:rsid w:val="00061F8A"/>
    <w:rsid w:val="00065996"/>
    <w:rsid w:val="00067987"/>
    <w:rsid w:val="00074180"/>
    <w:rsid w:val="00076FD3"/>
    <w:rsid w:val="00082ED7"/>
    <w:rsid w:val="00094C50"/>
    <w:rsid w:val="000A6497"/>
    <w:rsid w:val="000A7E21"/>
    <w:rsid w:val="000B0AA3"/>
    <w:rsid w:val="000B466D"/>
    <w:rsid w:val="000B61DA"/>
    <w:rsid w:val="000B6822"/>
    <w:rsid w:val="000C032D"/>
    <w:rsid w:val="000C428B"/>
    <w:rsid w:val="000D0FFC"/>
    <w:rsid w:val="000D3EAA"/>
    <w:rsid w:val="000D4040"/>
    <w:rsid w:val="000E1C87"/>
    <w:rsid w:val="000E2A47"/>
    <w:rsid w:val="000F2523"/>
    <w:rsid w:val="000F5DAC"/>
    <w:rsid w:val="00101E6B"/>
    <w:rsid w:val="00104AFD"/>
    <w:rsid w:val="0010595E"/>
    <w:rsid w:val="00113EB0"/>
    <w:rsid w:val="001232AD"/>
    <w:rsid w:val="0012463E"/>
    <w:rsid w:val="001268CE"/>
    <w:rsid w:val="00132ACC"/>
    <w:rsid w:val="00143D11"/>
    <w:rsid w:val="00153775"/>
    <w:rsid w:val="0016201F"/>
    <w:rsid w:val="00162913"/>
    <w:rsid w:val="001636B1"/>
    <w:rsid w:val="001655AD"/>
    <w:rsid w:val="0016614B"/>
    <w:rsid w:val="00166FAF"/>
    <w:rsid w:val="00174FB9"/>
    <w:rsid w:val="001776D0"/>
    <w:rsid w:val="00177ED8"/>
    <w:rsid w:val="001800A1"/>
    <w:rsid w:val="001838C2"/>
    <w:rsid w:val="001911A8"/>
    <w:rsid w:val="00192EC0"/>
    <w:rsid w:val="0019668A"/>
    <w:rsid w:val="001A367E"/>
    <w:rsid w:val="001A7B18"/>
    <w:rsid w:val="001C1341"/>
    <w:rsid w:val="001C5BC6"/>
    <w:rsid w:val="001D3899"/>
    <w:rsid w:val="001D3FDD"/>
    <w:rsid w:val="001E004A"/>
    <w:rsid w:val="001E5C19"/>
    <w:rsid w:val="001F2E60"/>
    <w:rsid w:val="0020560D"/>
    <w:rsid w:val="00206A60"/>
    <w:rsid w:val="002108D3"/>
    <w:rsid w:val="00210CEB"/>
    <w:rsid w:val="0021163E"/>
    <w:rsid w:val="00214707"/>
    <w:rsid w:val="00226755"/>
    <w:rsid w:val="002419BF"/>
    <w:rsid w:val="002464D8"/>
    <w:rsid w:val="00250103"/>
    <w:rsid w:val="0025269B"/>
    <w:rsid w:val="00257C23"/>
    <w:rsid w:val="00264176"/>
    <w:rsid w:val="00267527"/>
    <w:rsid w:val="00267F82"/>
    <w:rsid w:val="0027425F"/>
    <w:rsid w:val="00275F97"/>
    <w:rsid w:val="00275FCA"/>
    <w:rsid w:val="002761D9"/>
    <w:rsid w:val="00277140"/>
    <w:rsid w:val="00282B64"/>
    <w:rsid w:val="002865BF"/>
    <w:rsid w:val="002865C8"/>
    <w:rsid w:val="00290328"/>
    <w:rsid w:val="002959FD"/>
    <w:rsid w:val="002979CA"/>
    <w:rsid w:val="002A728D"/>
    <w:rsid w:val="002B5CBC"/>
    <w:rsid w:val="002B68B9"/>
    <w:rsid w:val="002C197E"/>
    <w:rsid w:val="002C4E0B"/>
    <w:rsid w:val="002C72B2"/>
    <w:rsid w:val="002D04D1"/>
    <w:rsid w:val="002E13C6"/>
    <w:rsid w:val="002E1BA6"/>
    <w:rsid w:val="002E32F0"/>
    <w:rsid w:val="002F0324"/>
    <w:rsid w:val="002F56B3"/>
    <w:rsid w:val="00300B66"/>
    <w:rsid w:val="00302C48"/>
    <w:rsid w:val="00306681"/>
    <w:rsid w:val="003122CD"/>
    <w:rsid w:val="003138FC"/>
    <w:rsid w:val="00320CE7"/>
    <w:rsid w:val="003253FF"/>
    <w:rsid w:val="00327E88"/>
    <w:rsid w:val="0033065D"/>
    <w:rsid w:val="0033197C"/>
    <w:rsid w:val="00333322"/>
    <w:rsid w:val="00337EA2"/>
    <w:rsid w:val="00340C4B"/>
    <w:rsid w:val="00343439"/>
    <w:rsid w:val="003454B4"/>
    <w:rsid w:val="00353DA4"/>
    <w:rsid w:val="0035475E"/>
    <w:rsid w:val="00354A52"/>
    <w:rsid w:val="00357851"/>
    <w:rsid w:val="00362B99"/>
    <w:rsid w:val="003648F1"/>
    <w:rsid w:val="00372679"/>
    <w:rsid w:val="00373E50"/>
    <w:rsid w:val="003759BA"/>
    <w:rsid w:val="00386874"/>
    <w:rsid w:val="0039316C"/>
    <w:rsid w:val="00395B2E"/>
    <w:rsid w:val="003A3B98"/>
    <w:rsid w:val="003A3C5D"/>
    <w:rsid w:val="003B3F2A"/>
    <w:rsid w:val="003B5B39"/>
    <w:rsid w:val="003B6529"/>
    <w:rsid w:val="003C1F70"/>
    <w:rsid w:val="003D061A"/>
    <w:rsid w:val="003D190B"/>
    <w:rsid w:val="003D2A77"/>
    <w:rsid w:val="003D4835"/>
    <w:rsid w:val="003D57CF"/>
    <w:rsid w:val="003E24D8"/>
    <w:rsid w:val="003E3F9E"/>
    <w:rsid w:val="003E45A2"/>
    <w:rsid w:val="003F086E"/>
    <w:rsid w:val="003F3D87"/>
    <w:rsid w:val="00406FC6"/>
    <w:rsid w:val="004077D6"/>
    <w:rsid w:val="00410114"/>
    <w:rsid w:val="00411AB6"/>
    <w:rsid w:val="00416A9D"/>
    <w:rsid w:val="0042159D"/>
    <w:rsid w:val="004306CE"/>
    <w:rsid w:val="00434BC7"/>
    <w:rsid w:val="004354CE"/>
    <w:rsid w:val="0044141D"/>
    <w:rsid w:val="0044449D"/>
    <w:rsid w:val="004463CF"/>
    <w:rsid w:val="00446FBC"/>
    <w:rsid w:val="00460A7D"/>
    <w:rsid w:val="00460E7A"/>
    <w:rsid w:val="00463575"/>
    <w:rsid w:val="004655BC"/>
    <w:rsid w:val="00470711"/>
    <w:rsid w:val="00475182"/>
    <w:rsid w:val="0047568D"/>
    <w:rsid w:val="00476206"/>
    <w:rsid w:val="004803D0"/>
    <w:rsid w:val="00480CA1"/>
    <w:rsid w:val="00482E36"/>
    <w:rsid w:val="004836EB"/>
    <w:rsid w:val="004837E3"/>
    <w:rsid w:val="00486277"/>
    <w:rsid w:val="004A2985"/>
    <w:rsid w:val="004A559D"/>
    <w:rsid w:val="004B3BA2"/>
    <w:rsid w:val="004B7298"/>
    <w:rsid w:val="004D2D54"/>
    <w:rsid w:val="004D3454"/>
    <w:rsid w:val="004E1CAE"/>
    <w:rsid w:val="004E3344"/>
    <w:rsid w:val="004E4CD5"/>
    <w:rsid w:val="004E61B4"/>
    <w:rsid w:val="004F57B0"/>
    <w:rsid w:val="004F64CD"/>
    <w:rsid w:val="004F7320"/>
    <w:rsid w:val="00503676"/>
    <w:rsid w:val="005036F4"/>
    <w:rsid w:val="00506E77"/>
    <w:rsid w:val="005100C0"/>
    <w:rsid w:val="00510BE7"/>
    <w:rsid w:val="00515CF8"/>
    <w:rsid w:val="00523BBD"/>
    <w:rsid w:val="00524326"/>
    <w:rsid w:val="00524ED6"/>
    <w:rsid w:val="00524F46"/>
    <w:rsid w:val="00525294"/>
    <w:rsid w:val="00525FA7"/>
    <w:rsid w:val="00531C4D"/>
    <w:rsid w:val="00534650"/>
    <w:rsid w:val="0053795F"/>
    <w:rsid w:val="00543DFF"/>
    <w:rsid w:val="00546C20"/>
    <w:rsid w:val="00547213"/>
    <w:rsid w:val="0055062C"/>
    <w:rsid w:val="00552149"/>
    <w:rsid w:val="005553D2"/>
    <w:rsid w:val="005562AE"/>
    <w:rsid w:val="00564B66"/>
    <w:rsid w:val="00564D18"/>
    <w:rsid w:val="00564E3E"/>
    <w:rsid w:val="00566769"/>
    <w:rsid w:val="00567B0A"/>
    <w:rsid w:val="00571F21"/>
    <w:rsid w:val="00572E87"/>
    <w:rsid w:val="00576733"/>
    <w:rsid w:val="00577F9D"/>
    <w:rsid w:val="00581430"/>
    <w:rsid w:val="00587FA8"/>
    <w:rsid w:val="00597BEF"/>
    <w:rsid w:val="005A1942"/>
    <w:rsid w:val="005A6FBD"/>
    <w:rsid w:val="005B090A"/>
    <w:rsid w:val="005B36B5"/>
    <w:rsid w:val="005B3D42"/>
    <w:rsid w:val="005C3C6C"/>
    <w:rsid w:val="005D1D26"/>
    <w:rsid w:val="005D5047"/>
    <w:rsid w:val="005E4936"/>
    <w:rsid w:val="005E4BE0"/>
    <w:rsid w:val="005E56DA"/>
    <w:rsid w:val="005F07EF"/>
    <w:rsid w:val="005F320E"/>
    <w:rsid w:val="0060100D"/>
    <w:rsid w:val="00607D87"/>
    <w:rsid w:val="0061469D"/>
    <w:rsid w:val="006150F1"/>
    <w:rsid w:val="00617408"/>
    <w:rsid w:val="00633ADB"/>
    <w:rsid w:val="006526FB"/>
    <w:rsid w:val="0065275E"/>
    <w:rsid w:val="00656E87"/>
    <w:rsid w:val="00660A88"/>
    <w:rsid w:val="00663843"/>
    <w:rsid w:val="00664C14"/>
    <w:rsid w:val="00666D64"/>
    <w:rsid w:val="0068188D"/>
    <w:rsid w:val="00690671"/>
    <w:rsid w:val="00690AF6"/>
    <w:rsid w:val="006944DD"/>
    <w:rsid w:val="006A78B4"/>
    <w:rsid w:val="006B150A"/>
    <w:rsid w:val="006B2EAD"/>
    <w:rsid w:val="006C0B97"/>
    <w:rsid w:val="006C34A7"/>
    <w:rsid w:val="006C4906"/>
    <w:rsid w:val="006D0A1D"/>
    <w:rsid w:val="006D1399"/>
    <w:rsid w:val="006D2AAE"/>
    <w:rsid w:val="006D3D07"/>
    <w:rsid w:val="006D4090"/>
    <w:rsid w:val="006D6088"/>
    <w:rsid w:val="006D79BE"/>
    <w:rsid w:val="006E265B"/>
    <w:rsid w:val="006F1B18"/>
    <w:rsid w:val="006F232D"/>
    <w:rsid w:val="006F388D"/>
    <w:rsid w:val="006F4275"/>
    <w:rsid w:val="006F61F9"/>
    <w:rsid w:val="006F70ED"/>
    <w:rsid w:val="00704189"/>
    <w:rsid w:val="00710EE8"/>
    <w:rsid w:val="007118F3"/>
    <w:rsid w:val="00716AEA"/>
    <w:rsid w:val="00717015"/>
    <w:rsid w:val="00717047"/>
    <w:rsid w:val="00720D64"/>
    <w:rsid w:val="00725EAC"/>
    <w:rsid w:val="00734A56"/>
    <w:rsid w:val="00735FC6"/>
    <w:rsid w:val="007370A0"/>
    <w:rsid w:val="00743E8F"/>
    <w:rsid w:val="00750A47"/>
    <w:rsid w:val="00752BE1"/>
    <w:rsid w:val="007565D6"/>
    <w:rsid w:val="00756610"/>
    <w:rsid w:val="00764F53"/>
    <w:rsid w:val="0076599F"/>
    <w:rsid w:val="00770258"/>
    <w:rsid w:val="00770A18"/>
    <w:rsid w:val="00774D1D"/>
    <w:rsid w:val="0077607F"/>
    <w:rsid w:val="0077610A"/>
    <w:rsid w:val="0078030F"/>
    <w:rsid w:val="00781BE2"/>
    <w:rsid w:val="007900D9"/>
    <w:rsid w:val="0079108A"/>
    <w:rsid w:val="007913A9"/>
    <w:rsid w:val="00794231"/>
    <w:rsid w:val="00794294"/>
    <w:rsid w:val="007946F8"/>
    <w:rsid w:val="007A1602"/>
    <w:rsid w:val="007A29A5"/>
    <w:rsid w:val="007A4AD5"/>
    <w:rsid w:val="007A580B"/>
    <w:rsid w:val="007B19A6"/>
    <w:rsid w:val="007B2254"/>
    <w:rsid w:val="007B3355"/>
    <w:rsid w:val="007B355C"/>
    <w:rsid w:val="007B38AF"/>
    <w:rsid w:val="007B4537"/>
    <w:rsid w:val="007B6590"/>
    <w:rsid w:val="007B7639"/>
    <w:rsid w:val="007C60FD"/>
    <w:rsid w:val="007D0B87"/>
    <w:rsid w:val="007E1CEA"/>
    <w:rsid w:val="007E3B6F"/>
    <w:rsid w:val="007E721D"/>
    <w:rsid w:val="007E79DB"/>
    <w:rsid w:val="00805764"/>
    <w:rsid w:val="0081178E"/>
    <w:rsid w:val="008134FB"/>
    <w:rsid w:val="00814AC4"/>
    <w:rsid w:val="00821FE9"/>
    <w:rsid w:val="00824FA6"/>
    <w:rsid w:val="00830237"/>
    <w:rsid w:val="00834894"/>
    <w:rsid w:val="00841585"/>
    <w:rsid w:val="0084457D"/>
    <w:rsid w:val="008525B1"/>
    <w:rsid w:val="0085406B"/>
    <w:rsid w:val="00856D5A"/>
    <w:rsid w:val="00861B33"/>
    <w:rsid w:val="008662AC"/>
    <w:rsid w:val="00866A12"/>
    <w:rsid w:val="00867C9F"/>
    <w:rsid w:val="00880B54"/>
    <w:rsid w:val="00882649"/>
    <w:rsid w:val="00882B95"/>
    <w:rsid w:val="008855CE"/>
    <w:rsid w:val="00887BBC"/>
    <w:rsid w:val="00892572"/>
    <w:rsid w:val="00895918"/>
    <w:rsid w:val="00895E20"/>
    <w:rsid w:val="008962F2"/>
    <w:rsid w:val="008A12F9"/>
    <w:rsid w:val="008A7F97"/>
    <w:rsid w:val="008B2CD7"/>
    <w:rsid w:val="008C2CBD"/>
    <w:rsid w:val="008C3305"/>
    <w:rsid w:val="008D1F11"/>
    <w:rsid w:val="008F22BF"/>
    <w:rsid w:val="008F6627"/>
    <w:rsid w:val="0090040A"/>
    <w:rsid w:val="00901AD9"/>
    <w:rsid w:val="00910436"/>
    <w:rsid w:val="009137C9"/>
    <w:rsid w:val="00925A50"/>
    <w:rsid w:val="00930D27"/>
    <w:rsid w:val="00932A35"/>
    <w:rsid w:val="0093557E"/>
    <w:rsid w:val="00945199"/>
    <w:rsid w:val="00946841"/>
    <w:rsid w:val="00953AAC"/>
    <w:rsid w:val="00954D4C"/>
    <w:rsid w:val="00955A36"/>
    <w:rsid w:val="00955B9A"/>
    <w:rsid w:val="00956711"/>
    <w:rsid w:val="00957A9D"/>
    <w:rsid w:val="009616FA"/>
    <w:rsid w:val="00961FED"/>
    <w:rsid w:val="00963B51"/>
    <w:rsid w:val="009642CF"/>
    <w:rsid w:val="00965080"/>
    <w:rsid w:val="0097286D"/>
    <w:rsid w:val="00974DAD"/>
    <w:rsid w:val="00976FAE"/>
    <w:rsid w:val="00982157"/>
    <w:rsid w:val="00984033"/>
    <w:rsid w:val="00986D2C"/>
    <w:rsid w:val="009926A6"/>
    <w:rsid w:val="00993AF0"/>
    <w:rsid w:val="00994D01"/>
    <w:rsid w:val="00996432"/>
    <w:rsid w:val="009A4434"/>
    <w:rsid w:val="009A6A33"/>
    <w:rsid w:val="009A6A68"/>
    <w:rsid w:val="009A7194"/>
    <w:rsid w:val="009B0A48"/>
    <w:rsid w:val="009C2334"/>
    <w:rsid w:val="009C3C08"/>
    <w:rsid w:val="009C7361"/>
    <w:rsid w:val="009C796F"/>
    <w:rsid w:val="009D0130"/>
    <w:rsid w:val="009D7219"/>
    <w:rsid w:val="009E309C"/>
    <w:rsid w:val="009E3EE0"/>
    <w:rsid w:val="009E51C1"/>
    <w:rsid w:val="009E61E1"/>
    <w:rsid w:val="00A03025"/>
    <w:rsid w:val="00A05F17"/>
    <w:rsid w:val="00A1380E"/>
    <w:rsid w:val="00A2677F"/>
    <w:rsid w:val="00A30017"/>
    <w:rsid w:val="00A33133"/>
    <w:rsid w:val="00A42F70"/>
    <w:rsid w:val="00A43B37"/>
    <w:rsid w:val="00A4598B"/>
    <w:rsid w:val="00A45B3A"/>
    <w:rsid w:val="00A463B1"/>
    <w:rsid w:val="00A47D29"/>
    <w:rsid w:val="00A51C05"/>
    <w:rsid w:val="00A5416E"/>
    <w:rsid w:val="00A66732"/>
    <w:rsid w:val="00A725BA"/>
    <w:rsid w:val="00A73BB1"/>
    <w:rsid w:val="00A76457"/>
    <w:rsid w:val="00A80BF8"/>
    <w:rsid w:val="00A83334"/>
    <w:rsid w:val="00A8418A"/>
    <w:rsid w:val="00A85D09"/>
    <w:rsid w:val="00AA09BC"/>
    <w:rsid w:val="00AA7A66"/>
    <w:rsid w:val="00AA7B15"/>
    <w:rsid w:val="00AB0808"/>
    <w:rsid w:val="00AB38CD"/>
    <w:rsid w:val="00AB4B9C"/>
    <w:rsid w:val="00AB651D"/>
    <w:rsid w:val="00AC576A"/>
    <w:rsid w:val="00AC67D6"/>
    <w:rsid w:val="00AC7BA3"/>
    <w:rsid w:val="00AD0B84"/>
    <w:rsid w:val="00AD2B16"/>
    <w:rsid w:val="00AD5790"/>
    <w:rsid w:val="00AD5B05"/>
    <w:rsid w:val="00AE2AF0"/>
    <w:rsid w:val="00AE7252"/>
    <w:rsid w:val="00AF402F"/>
    <w:rsid w:val="00AF529A"/>
    <w:rsid w:val="00B0607E"/>
    <w:rsid w:val="00B10210"/>
    <w:rsid w:val="00B11321"/>
    <w:rsid w:val="00B2085D"/>
    <w:rsid w:val="00B26A11"/>
    <w:rsid w:val="00B41689"/>
    <w:rsid w:val="00B41B9A"/>
    <w:rsid w:val="00B5625C"/>
    <w:rsid w:val="00B61114"/>
    <w:rsid w:val="00B661D4"/>
    <w:rsid w:val="00B749F5"/>
    <w:rsid w:val="00B76CC5"/>
    <w:rsid w:val="00B84DE1"/>
    <w:rsid w:val="00B85495"/>
    <w:rsid w:val="00B86AA0"/>
    <w:rsid w:val="00B919EA"/>
    <w:rsid w:val="00B957CF"/>
    <w:rsid w:val="00B96CC6"/>
    <w:rsid w:val="00BA472B"/>
    <w:rsid w:val="00BA7483"/>
    <w:rsid w:val="00BB1689"/>
    <w:rsid w:val="00BC12EC"/>
    <w:rsid w:val="00BD1816"/>
    <w:rsid w:val="00BD7FEB"/>
    <w:rsid w:val="00BF2A6D"/>
    <w:rsid w:val="00BF5406"/>
    <w:rsid w:val="00C122FA"/>
    <w:rsid w:val="00C167A6"/>
    <w:rsid w:val="00C16C63"/>
    <w:rsid w:val="00C21997"/>
    <w:rsid w:val="00C242D4"/>
    <w:rsid w:val="00C26067"/>
    <w:rsid w:val="00C36F8E"/>
    <w:rsid w:val="00C37C7F"/>
    <w:rsid w:val="00C55B5B"/>
    <w:rsid w:val="00C55D76"/>
    <w:rsid w:val="00C579F3"/>
    <w:rsid w:val="00C60E53"/>
    <w:rsid w:val="00C66F75"/>
    <w:rsid w:val="00C72B1C"/>
    <w:rsid w:val="00C7479C"/>
    <w:rsid w:val="00C83E6D"/>
    <w:rsid w:val="00C84D80"/>
    <w:rsid w:val="00C876B7"/>
    <w:rsid w:val="00C87B74"/>
    <w:rsid w:val="00CA0FD2"/>
    <w:rsid w:val="00CA2CF7"/>
    <w:rsid w:val="00CA5F39"/>
    <w:rsid w:val="00CA6B0D"/>
    <w:rsid w:val="00CA7076"/>
    <w:rsid w:val="00CB0E2B"/>
    <w:rsid w:val="00CB3E2D"/>
    <w:rsid w:val="00CB5836"/>
    <w:rsid w:val="00CC37A1"/>
    <w:rsid w:val="00CC6E45"/>
    <w:rsid w:val="00CD438E"/>
    <w:rsid w:val="00CE372D"/>
    <w:rsid w:val="00CE4F8E"/>
    <w:rsid w:val="00CE7E4D"/>
    <w:rsid w:val="00CF563A"/>
    <w:rsid w:val="00CF590A"/>
    <w:rsid w:val="00D01414"/>
    <w:rsid w:val="00D0244B"/>
    <w:rsid w:val="00D11C4A"/>
    <w:rsid w:val="00D15A3E"/>
    <w:rsid w:val="00D203AF"/>
    <w:rsid w:val="00D24794"/>
    <w:rsid w:val="00D25B07"/>
    <w:rsid w:val="00D3143F"/>
    <w:rsid w:val="00D37BCE"/>
    <w:rsid w:val="00D40712"/>
    <w:rsid w:val="00D46ECA"/>
    <w:rsid w:val="00D5163E"/>
    <w:rsid w:val="00D5366A"/>
    <w:rsid w:val="00D542EC"/>
    <w:rsid w:val="00D54995"/>
    <w:rsid w:val="00D65A15"/>
    <w:rsid w:val="00D7012B"/>
    <w:rsid w:val="00D71D99"/>
    <w:rsid w:val="00D7467A"/>
    <w:rsid w:val="00D8249D"/>
    <w:rsid w:val="00D85EE8"/>
    <w:rsid w:val="00D86D6D"/>
    <w:rsid w:val="00D91938"/>
    <w:rsid w:val="00D94786"/>
    <w:rsid w:val="00D96218"/>
    <w:rsid w:val="00DA0979"/>
    <w:rsid w:val="00DA3181"/>
    <w:rsid w:val="00DA469F"/>
    <w:rsid w:val="00DA714B"/>
    <w:rsid w:val="00DB2118"/>
    <w:rsid w:val="00DB7F08"/>
    <w:rsid w:val="00DC1536"/>
    <w:rsid w:val="00DC2B4A"/>
    <w:rsid w:val="00DC343A"/>
    <w:rsid w:val="00DC3CEF"/>
    <w:rsid w:val="00DC5017"/>
    <w:rsid w:val="00DD1783"/>
    <w:rsid w:val="00DD5AC8"/>
    <w:rsid w:val="00DD7D84"/>
    <w:rsid w:val="00DF1BDA"/>
    <w:rsid w:val="00DF1CC9"/>
    <w:rsid w:val="00DF288F"/>
    <w:rsid w:val="00DF759D"/>
    <w:rsid w:val="00E022D4"/>
    <w:rsid w:val="00E061C9"/>
    <w:rsid w:val="00E1186D"/>
    <w:rsid w:val="00E21E71"/>
    <w:rsid w:val="00E26C68"/>
    <w:rsid w:val="00E278DF"/>
    <w:rsid w:val="00E27AD4"/>
    <w:rsid w:val="00E3047F"/>
    <w:rsid w:val="00E3132B"/>
    <w:rsid w:val="00E322AF"/>
    <w:rsid w:val="00E32F26"/>
    <w:rsid w:val="00E33CA0"/>
    <w:rsid w:val="00E37D94"/>
    <w:rsid w:val="00E407BC"/>
    <w:rsid w:val="00E42B0A"/>
    <w:rsid w:val="00E43B38"/>
    <w:rsid w:val="00E4787A"/>
    <w:rsid w:val="00E539D9"/>
    <w:rsid w:val="00E554E1"/>
    <w:rsid w:val="00E55B22"/>
    <w:rsid w:val="00E75996"/>
    <w:rsid w:val="00E8228F"/>
    <w:rsid w:val="00E97007"/>
    <w:rsid w:val="00EB45E9"/>
    <w:rsid w:val="00EB4A46"/>
    <w:rsid w:val="00EB6B66"/>
    <w:rsid w:val="00EC419F"/>
    <w:rsid w:val="00EC45E8"/>
    <w:rsid w:val="00ED3119"/>
    <w:rsid w:val="00ED7F85"/>
    <w:rsid w:val="00EE077B"/>
    <w:rsid w:val="00EE442B"/>
    <w:rsid w:val="00EE711F"/>
    <w:rsid w:val="00EE77FF"/>
    <w:rsid w:val="00EF4B33"/>
    <w:rsid w:val="00EF5F7E"/>
    <w:rsid w:val="00EF652F"/>
    <w:rsid w:val="00F0441B"/>
    <w:rsid w:val="00F07773"/>
    <w:rsid w:val="00F07A57"/>
    <w:rsid w:val="00F14562"/>
    <w:rsid w:val="00F17EBE"/>
    <w:rsid w:val="00F21D02"/>
    <w:rsid w:val="00F26150"/>
    <w:rsid w:val="00F2646D"/>
    <w:rsid w:val="00F33C8A"/>
    <w:rsid w:val="00F37F96"/>
    <w:rsid w:val="00F454F2"/>
    <w:rsid w:val="00F45D3D"/>
    <w:rsid w:val="00F4620F"/>
    <w:rsid w:val="00F46498"/>
    <w:rsid w:val="00F479F2"/>
    <w:rsid w:val="00F55107"/>
    <w:rsid w:val="00F56500"/>
    <w:rsid w:val="00F705EE"/>
    <w:rsid w:val="00F712E0"/>
    <w:rsid w:val="00F7761D"/>
    <w:rsid w:val="00F7773A"/>
    <w:rsid w:val="00F82136"/>
    <w:rsid w:val="00F8531C"/>
    <w:rsid w:val="00F85FE9"/>
    <w:rsid w:val="00F87B2E"/>
    <w:rsid w:val="00F91B65"/>
    <w:rsid w:val="00F924AC"/>
    <w:rsid w:val="00F94D55"/>
    <w:rsid w:val="00FA0BEF"/>
    <w:rsid w:val="00FB0DD6"/>
    <w:rsid w:val="00FB0ED1"/>
    <w:rsid w:val="00FB2625"/>
    <w:rsid w:val="00FB2B90"/>
    <w:rsid w:val="00FB3EBF"/>
    <w:rsid w:val="00FB7233"/>
    <w:rsid w:val="00FC366A"/>
    <w:rsid w:val="00FC4946"/>
    <w:rsid w:val="00FC7432"/>
    <w:rsid w:val="00FD035D"/>
    <w:rsid w:val="00FD2E3A"/>
    <w:rsid w:val="00FD58AC"/>
    <w:rsid w:val="00FD5F68"/>
    <w:rsid w:val="00FE2DC5"/>
    <w:rsid w:val="00FE5079"/>
    <w:rsid w:val="00F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0A07FDBA-9228-4A72-89B5-C483ECE7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left="1418"/>
      <w:jc w:val="both"/>
    </w:pPr>
    <w:rPr>
      <w:rFonts w:ascii="ITC Kabel Book" w:hAnsi="ITC Kabel Book" w:cs="ITC Kabel Book"/>
      <w:lang w:eastAsia="fr-FR"/>
    </w:rPr>
  </w:style>
  <w:style w:type="paragraph" w:styleId="Heading1">
    <w:name w:val="heading 1"/>
    <w:basedOn w:val="Normal"/>
    <w:next w:val="Normal"/>
    <w:qFormat/>
    <w:pPr>
      <w:keepNext/>
      <w:spacing w:line="240" w:lineRule="atLeast"/>
      <w:jc w:val="left"/>
      <w:outlineLvl w:val="0"/>
    </w:pPr>
    <w:rPr>
      <w:sz w:val="40"/>
      <w:szCs w:val="40"/>
    </w:rPr>
  </w:style>
  <w:style w:type="paragraph" w:styleId="Heading2">
    <w:name w:val="heading 2"/>
    <w:aliases w:val="Überschrift 2 Zchn"/>
    <w:basedOn w:val="Normal"/>
    <w:next w:val="Normal"/>
    <w:qFormat/>
    <w:pPr>
      <w:keepNext/>
      <w:spacing w:before="240" w:after="60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rCar1">
    <w:name w:val="Car Car1"/>
    <w:locked/>
    <w:rPr>
      <w:rFonts w:ascii="Times New Roman" w:hAnsi="Times New Roman" w:cs="Times New Roman"/>
      <w:b/>
      <w:bCs/>
      <w:kern w:val="32"/>
      <w:sz w:val="32"/>
      <w:szCs w:val="32"/>
      <w:lang w:val="de-DE"/>
    </w:rPr>
  </w:style>
  <w:style w:type="paragraph" w:styleId="CommentText">
    <w:name w:val="annotation text"/>
    <w:basedOn w:val="Normal"/>
    <w:link w:val="CommentTextChar"/>
    <w:semiHidden/>
  </w:style>
  <w:style w:type="paragraph" w:styleId="CommentSubject">
    <w:name w:val="annotation subject"/>
    <w:basedOn w:val="Normal"/>
    <w:next w:val="CommentText"/>
    <w:semiHidden/>
    <w:rPr>
      <w:rFonts w:ascii="Courier New" w:hAnsi="Courier New" w:cs="Courier New"/>
      <w:color w:val="00FF00"/>
      <w:sz w:val="40"/>
      <w:szCs w:val="40"/>
      <w:lang w:val="fr-FR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rCar6">
    <w:name w:val="Car Car6"/>
    <w:semiHidden/>
    <w:locked/>
    <w:rPr>
      <w:rFonts w:ascii="ITC Kabel Book" w:hAnsi="ITC Kabel Book" w:cs="ITC Kabel Book"/>
      <w:lang w:val="de-D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CarCar5">
    <w:name w:val="Car Car5"/>
    <w:semiHidden/>
    <w:locked/>
    <w:rPr>
      <w:rFonts w:ascii="ITC Kabel Book" w:hAnsi="ITC Kabel Book" w:cs="ITC Kabel Book"/>
      <w:lang w:val="de-DE"/>
    </w:rPr>
  </w:style>
  <w:style w:type="paragraph" w:customStyle="1" w:styleId="Address">
    <w:name w:val="Address"/>
    <w:pPr>
      <w:spacing w:line="200" w:lineRule="atLeast"/>
    </w:pPr>
    <w:rPr>
      <w:rFonts w:ascii="ITC Kabel Book" w:hAnsi="ITC Kabel Book" w:cs="ITC Kabel Book"/>
      <w:noProof/>
      <w:sz w:val="14"/>
      <w:szCs w:val="14"/>
      <w:lang w:val="fr-FR" w:eastAsia="fr-FR"/>
    </w:rPr>
  </w:style>
  <w:style w:type="paragraph" w:customStyle="1" w:styleId="Aufzhlung">
    <w:name w:val="Aufzählung"/>
    <w:basedOn w:val="Normal"/>
    <w:pPr>
      <w:numPr>
        <w:numId w:val="1"/>
      </w:numPr>
      <w:spacing w:before="60"/>
      <w:ind w:left="641" w:hanging="357"/>
    </w:pPr>
  </w:style>
  <w:style w:type="paragraph" w:customStyle="1" w:styleId="Betreff">
    <w:name w:val="Betreff"/>
    <w:basedOn w:val="Normal"/>
    <w:rPr>
      <w:b/>
      <w:bCs/>
    </w:rPr>
  </w:style>
  <w:style w:type="paragraph" w:styleId="BalloonText">
    <w:name w:val="Balloon Text"/>
    <w:basedOn w:val="Normal"/>
    <w:semiHidden/>
    <w:rPr>
      <w:rFonts w:ascii="Times New Roman" w:hAnsi="Times New Roman" w:cs="Times New Roman"/>
      <w:sz w:val="16"/>
      <w:szCs w:val="16"/>
    </w:rPr>
  </w:style>
  <w:style w:type="character" w:customStyle="1" w:styleId="CarCar">
    <w:name w:val="Car Car"/>
    <w:semiHidden/>
    <w:locked/>
    <w:rPr>
      <w:rFonts w:ascii="Times New Roman" w:hAnsi="Times New Roman" w:cs="Times New Roman"/>
      <w:sz w:val="16"/>
      <w:szCs w:val="16"/>
      <w:lang w:val="de-DE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pPr>
      <w:jc w:val="center"/>
    </w:pPr>
    <w:rPr>
      <w:rFonts w:ascii="Arial" w:hAnsi="Arial" w:cs="Arial"/>
      <w:b/>
      <w:bCs/>
      <w:sz w:val="24"/>
      <w:szCs w:val="24"/>
      <w:lang w:val="en-US"/>
    </w:rPr>
  </w:style>
  <w:style w:type="character" w:customStyle="1" w:styleId="CarCar3">
    <w:name w:val="Car Car3"/>
    <w:semiHidden/>
    <w:locked/>
    <w:rPr>
      <w:rFonts w:ascii="ITC Kabel Book" w:hAnsi="ITC Kabel Book" w:cs="ITC Kabel Book"/>
      <w:lang w:val="de-DE"/>
    </w:rPr>
  </w:style>
  <w:style w:type="paragraph" w:styleId="BodyTextIndent">
    <w:name w:val="Body Text Indent"/>
    <w:basedOn w:val="Normal"/>
    <w:link w:val="BodyTextIndentChar"/>
    <w:pPr>
      <w:spacing w:after="120" w:line="480" w:lineRule="auto"/>
      <w:jc w:val="left"/>
    </w:pPr>
    <w:rPr>
      <w:rFonts w:ascii="Bk ITCKabel Book" w:hAnsi="Bk ITCKabel Book" w:cs="Times New Roman"/>
      <w:snapToGrid w:val="0"/>
      <w:sz w:val="18"/>
      <w:szCs w:val="18"/>
      <w:lang w:val="x-none"/>
    </w:rPr>
  </w:style>
  <w:style w:type="character" w:customStyle="1" w:styleId="CarCar2">
    <w:name w:val="Car Car2"/>
    <w:semiHidden/>
    <w:locked/>
    <w:rPr>
      <w:rFonts w:ascii="ITC Kabel Book" w:hAnsi="ITC Kabel Book" w:cs="ITC Kabel Book"/>
      <w:lang w:val="de-DE"/>
    </w:rPr>
  </w:style>
  <w:style w:type="paragraph" w:customStyle="1" w:styleId="PRAdressblocktop">
    <w:name w:val="PR_Adressblock_top"/>
    <w:basedOn w:val="Address"/>
  </w:style>
  <w:style w:type="paragraph" w:customStyle="1" w:styleId="PRBoilerplateAdrress">
    <w:name w:val="PR_Boilerplate_Adrress"/>
    <w:basedOn w:val="Normal"/>
    <w:pPr>
      <w:spacing w:line="220" w:lineRule="atLeast"/>
      <w:ind w:left="0"/>
    </w:pPr>
    <w:rPr>
      <w:sz w:val="16"/>
      <w:szCs w:val="16"/>
    </w:rPr>
  </w:style>
  <w:style w:type="paragraph" w:customStyle="1" w:styleId="PRBoilerplateCopytext">
    <w:name w:val="PR_Boilerplate_Copytext"/>
    <w:basedOn w:val="Normal"/>
    <w:pPr>
      <w:spacing w:line="240" w:lineRule="atLeast"/>
      <w:ind w:left="0"/>
    </w:pPr>
    <w:rPr>
      <w:sz w:val="16"/>
      <w:szCs w:val="16"/>
    </w:rPr>
  </w:style>
  <w:style w:type="character" w:customStyle="1" w:styleId="PRBoilerplateCopytextZchn">
    <w:name w:val="PR_Boilerplate_Copytext Zchn"/>
    <w:rPr>
      <w:rFonts w:ascii="ITC Kabel Book" w:hAnsi="ITC Kabel Book" w:cs="ITC Kabel Book"/>
      <w:sz w:val="16"/>
      <w:szCs w:val="16"/>
      <w:lang w:val="de-DE"/>
    </w:rPr>
  </w:style>
  <w:style w:type="paragraph" w:customStyle="1" w:styleId="PRBoilerplateHeadline">
    <w:name w:val="PR_Boilerplate_Headline"/>
    <w:basedOn w:val="Normal"/>
    <w:pPr>
      <w:spacing w:line="240" w:lineRule="atLeast"/>
      <w:ind w:left="0"/>
    </w:pPr>
    <w:rPr>
      <w:b/>
      <w:bCs/>
      <w:sz w:val="16"/>
      <w:szCs w:val="16"/>
    </w:rPr>
  </w:style>
  <w:style w:type="paragraph" w:customStyle="1" w:styleId="PRCopytext">
    <w:name w:val="PR_Copytext"/>
    <w:basedOn w:val="Normal"/>
  </w:style>
  <w:style w:type="character" w:customStyle="1" w:styleId="PRCopytextZchn">
    <w:name w:val="PR_Copytext Zchn"/>
    <w:rPr>
      <w:rFonts w:ascii="ITC Kabel Book" w:hAnsi="ITC Kabel Book" w:cs="ITC Kabel Book"/>
      <w:lang w:val="de-DE"/>
    </w:rPr>
  </w:style>
  <w:style w:type="paragraph" w:customStyle="1" w:styleId="PRDate">
    <w:name w:val="PR_Date"/>
    <w:basedOn w:val="Normal"/>
    <w:rPr>
      <w:b/>
      <w:bCs/>
    </w:rPr>
  </w:style>
  <w:style w:type="character" w:customStyle="1" w:styleId="Titre1Car1">
    <w:name w:val="Titre 1 Car1"/>
    <w:locked/>
    <w:rPr>
      <w:rFonts w:ascii="ITC Kabel Book" w:hAnsi="ITC Kabel Book" w:cs="ITC Kabel Book"/>
      <w:b/>
      <w:bCs/>
      <w:lang w:val="de-DE"/>
    </w:rPr>
  </w:style>
  <w:style w:type="paragraph" w:customStyle="1" w:styleId="PRHeadline">
    <w:name w:val="PR_Headline"/>
    <w:basedOn w:val="Normal"/>
    <w:rPr>
      <w:b/>
      <w:bCs/>
      <w:sz w:val="24"/>
      <w:szCs w:val="24"/>
    </w:rPr>
  </w:style>
  <w:style w:type="paragraph" w:customStyle="1" w:styleId="PRImmediateRelease">
    <w:name w:val="PR_Immediate Release"/>
    <w:basedOn w:val="Heading2"/>
    <w:pPr>
      <w:spacing w:after="0"/>
      <w:ind w:left="0"/>
    </w:pPr>
  </w:style>
  <w:style w:type="paragraph" w:customStyle="1" w:styleId="PRPagenumber">
    <w:name w:val="PR_Pagenumber"/>
    <w:basedOn w:val="Address"/>
    <w:pPr>
      <w:tabs>
        <w:tab w:val="right" w:pos="10008"/>
      </w:tabs>
    </w:pPr>
    <w:rPr>
      <w:sz w:val="16"/>
      <w:szCs w:val="16"/>
    </w:rPr>
  </w:style>
  <w:style w:type="paragraph" w:customStyle="1" w:styleId="PRPressRelease">
    <w:name w:val="PR_Press Release"/>
    <w:basedOn w:val="Heading1"/>
    <w:pPr>
      <w:spacing w:line="220" w:lineRule="atLeast"/>
      <w:ind w:left="0"/>
    </w:pPr>
  </w:style>
  <w:style w:type="paragraph" w:customStyle="1" w:styleId="PRSubheadline">
    <w:name w:val="PR_Subheadline"/>
    <w:basedOn w:val="Normal"/>
    <w:rPr>
      <w:sz w:val="22"/>
      <w:szCs w:val="22"/>
    </w:rPr>
  </w:style>
  <w:style w:type="character" w:styleId="CommentReference">
    <w:name w:val="annotation reference"/>
    <w:aliases w:val="Titre 2 Car1,Überschrift 2 Zchn Car"/>
    <w:semiHidden/>
    <w:locked/>
    <w:rPr>
      <w:sz w:val="16"/>
      <w:szCs w:val="16"/>
    </w:rPr>
  </w:style>
  <w:style w:type="character" w:customStyle="1" w:styleId="ObjetducommentaireCar">
    <w:name w:val="Objet du commentaire Car"/>
    <w:locked/>
    <w:rPr>
      <w:rFonts w:ascii="ITC Kabel Book" w:hAnsi="ITC Kabel Book" w:cs="ITC Kabel Book"/>
      <w:noProof/>
      <w:sz w:val="14"/>
      <w:szCs w:val="14"/>
      <w:lang w:val="de-DE"/>
    </w:rPr>
  </w:style>
  <w:style w:type="paragraph" w:customStyle="1" w:styleId="PRBoilerplateAddress">
    <w:name w:val="PR_Boilerplate_Address"/>
    <w:basedOn w:val="Normal"/>
    <w:pPr>
      <w:spacing w:line="220" w:lineRule="atLeast"/>
      <w:ind w:left="0"/>
    </w:pPr>
    <w:rPr>
      <w:rFonts w:eastAsia="MS Mincho"/>
      <w:sz w:val="16"/>
      <w:szCs w:val="16"/>
      <w:lang w:val="en-US"/>
    </w:rPr>
  </w:style>
  <w:style w:type="paragraph" w:customStyle="1" w:styleId="FormatvorlagePRBoilerplateContacts">
    <w:name w:val="Formatvorlage PR_Boilerplate_Contacts"/>
    <w:basedOn w:val="PRBoilerplateHeadline"/>
    <w:rPr>
      <w:rFonts w:eastAsia="MS Mincho"/>
      <w:color w:val="000000"/>
      <w:lang w:val="en-US"/>
    </w:rPr>
  </w:style>
  <w:style w:type="character" w:customStyle="1" w:styleId="tw4winMark">
    <w:name w:val="tw4winMark"/>
    <w:rPr>
      <w:rFonts w:ascii="Courier New" w:hAnsi="Courier New" w:cs="Courier New"/>
      <w:vanish/>
      <w:color w:val="800080"/>
      <w:sz w:val="24"/>
      <w:szCs w:val="24"/>
      <w:vertAlign w:val="subscript"/>
    </w:rPr>
  </w:style>
  <w:style w:type="character" w:customStyle="1" w:styleId="CarCar7">
    <w:name w:val="Car Car7"/>
    <w:locked/>
    <w:rPr>
      <w:rFonts w:ascii="Courier New" w:hAnsi="Courier New" w:cs="Courier New"/>
      <w:color w:val="00FF00"/>
      <w:sz w:val="40"/>
      <w:szCs w:val="40"/>
    </w:rPr>
  </w:style>
  <w:style w:type="character" w:customStyle="1" w:styleId="tw4winTerm">
    <w:name w:val="tw4winTerm"/>
    <w:rPr>
      <w:color w:val="0000FF"/>
    </w:rPr>
  </w:style>
  <w:style w:type="character" w:customStyle="1" w:styleId="tw4winPopup">
    <w:name w:val="tw4winPopup"/>
    <w:rPr>
      <w:rFonts w:ascii="Courier New" w:hAnsi="Courier New" w:cs="Courier New"/>
      <w:noProof/>
      <w:color w:val="008000"/>
    </w:rPr>
  </w:style>
  <w:style w:type="character" w:customStyle="1" w:styleId="tw4winJump">
    <w:name w:val="tw4winJump"/>
    <w:rPr>
      <w:rFonts w:ascii="Courier New" w:hAnsi="Courier New" w:cs="Courier New"/>
      <w:noProof/>
      <w:color w:val="008080"/>
    </w:rPr>
  </w:style>
  <w:style w:type="character" w:customStyle="1" w:styleId="tw4winExternal">
    <w:name w:val="tw4winExternal"/>
    <w:rPr>
      <w:rFonts w:ascii="Courier New" w:hAnsi="Courier New" w:cs="Courier New"/>
      <w:noProof/>
      <w:color w:val="808080"/>
    </w:rPr>
  </w:style>
  <w:style w:type="character" w:customStyle="1" w:styleId="tw4winInternal">
    <w:name w:val="tw4winInternal"/>
    <w:rPr>
      <w:rFonts w:ascii="Courier New" w:hAnsi="Courier New" w:cs="Courier New"/>
      <w:noProof/>
      <w:color w:val="FF0000"/>
    </w:rPr>
  </w:style>
  <w:style w:type="character" w:customStyle="1" w:styleId="DONOTTRANSLATE">
    <w:name w:val="DO_NOT_TRANSLATE"/>
    <w:rPr>
      <w:rFonts w:ascii="Courier New" w:hAnsi="Courier New" w:cs="Courier New"/>
      <w:noProof/>
      <w:color w:val="800000"/>
    </w:rPr>
  </w:style>
  <w:style w:type="character" w:customStyle="1" w:styleId="PRBoilerplateCopytextZchn1">
    <w:name w:val="PR_Boilerplate_Copytext Zchn1"/>
    <w:rPr>
      <w:rFonts w:ascii="ITC Kabel Book" w:hAnsi="ITC Kabel Book" w:cs="ITC Kabel Book"/>
      <w:sz w:val="16"/>
      <w:szCs w:val="16"/>
      <w:lang w:val="en-US"/>
    </w:rPr>
  </w:style>
  <w:style w:type="paragraph" w:customStyle="1" w:styleId="PIZwischenberschrift">
    <w:name w:val="PI_Zwischenüberschrift"/>
    <w:basedOn w:val="Normal"/>
    <w:pPr>
      <w:spacing w:line="360" w:lineRule="exact"/>
      <w:jc w:val="left"/>
    </w:pPr>
    <w:rPr>
      <w:rFonts w:ascii="Times New Roman" w:hAnsi="Times New Roman" w:cs="Times New Roman"/>
      <w:snapToGrid w:val="0"/>
      <w:sz w:val="22"/>
      <w:szCs w:val="22"/>
    </w:rPr>
  </w:style>
  <w:style w:type="paragraph" w:customStyle="1" w:styleId="PICopytext">
    <w:name w:val="PI_Copytext"/>
    <w:basedOn w:val="Normal"/>
    <w:pPr>
      <w:autoSpaceDE w:val="0"/>
      <w:autoSpaceDN w:val="0"/>
      <w:adjustRightInd w:val="0"/>
      <w:spacing w:after="100" w:line="300" w:lineRule="exact"/>
      <w:jc w:val="left"/>
    </w:pPr>
    <w:rPr>
      <w:snapToGrid w:val="0"/>
      <w:sz w:val="22"/>
      <w:szCs w:val="22"/>
    </w:rPr>
  </w:style>
  <w:style w:type="paragraph" w:customStyle="1" w:styleId="PIAufzhlung">
    <w:name w:val="PI_Aufzählung"/>
    <w:basedOn w:val="Normal"/>
    <w:pPr>
      <w:numPr>
        <w:numId w:val="5"/>
      </w:numPr>
      <w:spacing w:line="300" w:lineRule="exact"/>
      <w:jc w:val="left"/>
    </w:pPr>
    <w:rPr>
      <w:snapToGrid w:val="0"/>
      <w:sz w:val="22"/>
      <w:szCs w:val="22"/>
    </w:rPr>
  </w:style>
  <w:style w:type="paragraph" w:styleId="BodyText2">
    <w:name w:val="Body Text 2"/>
    <w:basedOn w:val="Normal"/>
    <w:pPr>
      <w:spacing w:after="120" w:line="480" w:lineRule="auto"/>
    </w:pPr>
  </w:style>
  <w:style w:type="character" w:customStyle="1" w:styleId="tw4winError">
    <w:name w:val="tw4winError"/>
    <w:rPr>
      <w:rFonts w:ascii="Courier New" w:hAnsi="Courier New" w:cs="Courier New"/>
      <w:color w:val="00FF00"/>
      <w:sz w:val="40"/>
      <w:szCs w:val="40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BodyTextIndentChar">
    <w:name w:val="Body Text Indent Char"/>
    <w:link w:val="BodyTextIndent"/>
    <w:rsid w:val="00752BE1"/>
    <w:rPr>
      <w:rFonts w:ascii="Bk ITCKabel Book" w:hAnsi="Bk ITCKabel Book" w:cs="Bk ITCKabel Book"/>
      <w:snapToGrid w:val="0"/>
      <w:sz w:val="18"/>
      <w:szCs w:val="18"/>
      <w:lang w:eastAsia="fr-FR"/>
    </w:rPr>
  </w:style>
  <w:style w:type="paragraph" w:customStyle="1" w:styleId="Pa0">
    <w:name w:val="Pa0"/>
    <w:basedOn w:val="Normal"/>
    <w:next w:val="Normal"/>
    <w:rsid w:val="004D3454"/>
    <w:pPr>
      <w:autoSpaceDE w:val="0"/>
      <w:autoSpaceDN w:val="0"/>
      <w:adjustRightInd w:val="0"/>
      <w:spacing w:after="100" w:line="181" w:lineRule="atLeast"/>
      <w:ind w:left="0"/>
      <w:jc w:val="left"/>
    </w:pPr>
    <w:rPr>
      <w:rFonts w:ascii="Optima LT Std" w:eastAsia="Calibri" w:hAnsi="Optima LT Std" w:cs="Times New Roman"/>
      <w:sz w:val="24"/>
      <w:szCs w:val="24"/>
      <w:lang w:eastAsia="de-DE"/>
    </w:rPr>
  </w:style>
  <w:style w:type="character" w:customStyle="1" w:styleId="CommentTextChar">
    <w:name w:val="Comment Text Char"/>
    <w:link w:val="CommentText"/>
    <w:semiHidden/>
    <w:rsid w:val="004D3454"/>
    <w:rPr>
      <w:rFonts w:ascii="ITC Kabel Book" w:hAnsi="ITC Kabel Book" w:cs="ITC Kabel Book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mgcolor.com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twitter.com/gmgcolo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gmgcolor.en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Reference:</vt:lpstr>
      <vt:lpstr>Reference:</vt:lpstr>
      <vt:lpstr>Reference:</vt:lpstr>
    </vt:vector>
  </TitlesOfParts>
  <Company>Hewlett-Packard Company</Company>
  <LinksUpToDate>false</LinksUpToDate>
  <CharactersWithSpaces>3836</CharactersWithSpaces>
  <SharedDoc>false</SharedDoc>
  <HLinks>
    <vt:vector size="18" baseType="variant">
      <vt:variant>
        <vt:i4>4063331</vt:i4>
      </vt:variant>
      <vt:variant>
        <vt:i4>6</vt:i4>
      </vt:variant>
      <vt:variant>
        <vt:i4>0</vt:i4>
      </vt:variant>
      <vt:variant>
        <vt:i4>5</vt:i4>
      </vt:variant>
      <vt:variant>
        <vt:lpwstr>http://twitter.com/gmgcolor</vt:lpwstr>
      </vt:variant>
      <vt:variant>
        <vt:lpwstr/>
      </vt:variant>
      <vt:variant>
        <vt:i4>3670128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http://www.facebook.com/gmgcolor.en</vt:lpwstr>
      </vt:variant>
      <vt:variant>
        <vt:lpwstr/>
      </vt:variant>
      <vt:variant>
        <vt:i4>4522062</vt:i4>
      </vt:variant>
      <vt:variant>
        <vt:i4>0</vt:i4>
      </vt:variant>
      <vt:variant>
        <vt:i4>0</vt:i4>
      </vt:variant>
      <vt:variant>
        <vt:i4>5</vt:i4>
      </vt:variant>
      <vt:variant>
        <vt:lpwstr>http://www.gmgcolor.com/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Reference:</dc:title>
  <dc:subject/>
  <dc:creator>Bernd Staudt</dc:creator>
  <cp:keywords/>
  <dc:description/>
  <cp:lastModifiedBy>Imogen Woods</cp:lastModifiedBy>
  <cp:revision>5</cp:revision>
  <cp:lastPrinted>2016-03-16T07:14:00Z</cp:lastPrinted>
  <dcterms:created xsi:type="dcterms:W3CDTF">2017-05-18T10:01:00Z</dcterms:created>
  <dcterms:modified xsi:type="dcterms:W3CDTF">2017-05-19T08:18:00Z</dcterms:modified>
</cp:coreProperties>
</file>