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3378B5" w14:textId="77777777" w:rsidR="002B376E" w:rsidRPr="00362438" w:rsidRDefault="002B376E" w:rsidP="002B376E">
      <w:pPr>
        <w:rPr>
          <w:b/>
          <w:kern w:val="2"/>
          <w:lang w:val="en-GB"/>
        </w:rPr>
      </w:pPr>
      <w:bookmarkStart w:id="0" w:name="OLE_LINK2"/>
      <w:bookmarkStart w:id="1" w:name="OLE_LINK1"/>
      <w:bookmarkStart w:id="2" w:name="OLE_LINK4"/>
      <w:bookmarkStart w:id="3" w:name="OLE_LINK3"/>
    </w:p>
    <w:p w14:paraId="29AA89F4" w14:textId="0F9E7314" w:rsidR="002B376E" w:rsidRPr="00362438" w:rsidRDefault="00E649D9" w:rsidP="002B376E">
      <w:pPr>
        <w:rPr>
          <w:b/>
          <w:kern w:val="2"/>
        </w:rPr>
      </w:pPr>
      <w:r>
        <w:rPr>
          <w:b/>
          <w:kern w:val="2"/>
          <w:lang w:bidi="de-DE"/>
        </w:rPr>
        <w:t>30</w:t>
      </w:r>
      <w:bookmarkStart w:id="4" w:name="_GoBack"/>
      <w:bookmarkEnd w:id="4"/>
      <w:r w:rsidR="00CF5955" w:rsidRPr="00362438">
        <w:rPr>
          <w:b/>
          <w:kern w:val="2"/>
          <w:lang w:bidi="de-DE"/>
        </w:rPr>
        <w:t>. August 2018</w:t>
      </w:r>
    </w:p>
    <w:p w14:paraId="0E7B1316" w14:textId="77777777" w:rsidR="001B00FB" w:rsidRPr="00362438" w:rsidRDefault="001B00FB" w:rsidP="002B376E">
      <w:pPr>
        <w:rPr>
          <w:b/>
          <w:kern w:val="2"/>
        </w:rPr>
      </w:pPr>
    </w:p>
    <w:p w14:paraId="2297E45F" w14:textId="77777777" w:rsidR="004B1517" w:rsidRPr="00362438" w:rsidRDefault="004B1517" w:rsidP="002B376E">
      <w:pPr>
        <w:rPr>
          <w:b/>
          <w:kern w:val="2"/>
        </w:rPr>
      </w:pPr>
    </w:p>
    <w:p w14:paraId="3820DEE3" w14:textId="1BB1DE50" w:rsidR="001B00FB" w:rsidRPr="00362438" w:rsidRDefault="00CF5955" w:rsidP="002B376E">
      <w:pPr>
        <w:rPr>
          <w:b/>
          <w:kern w:val="2"/>
          <w:sz w:val="24"/>
        </w:rPr>
      </w:pPr>
      <w:r w:rsidRPr="00362438">
        <w:rPr>
          <w:b/>
          <w:kern w:val="2"/>
          <w:sz w:val="24"/>
          <w:lang w:bidi="de-DE"/>
        </w:rPr>
        <w:t>Digital bed</w:t>
      </w:r>
      <w:r w:rsidR="00362438">
        <w:rPr>
          <w:b/>
          <w:kern w:val="2"/>
          <w:sz w:val="24"/>
          <w:lang w:bidi="de-DE"/>
        </w:rPr>
        <w:t xml:space="preserve">ruckter Innendekor mit Fujifilm </w:t>
      </w:r>
      <w:r w:rsidRPr="00362438">
        <w:rPr>
          <w:b/>
          <w:kern w:val="2"/>
          <w:sz w:val="24"/>
          <w:lang w:bidi="de-DE"/>
        </w:rPr>
        <w:t>– ungeahnte Möglichkeiten</w:t>
      </w:r>
    </w:p>
    <w:p w14:paraId="60138427" w14:textId="2BD429E0" w:rsidR="00A17201" w:rsidRPr="00362438" w:rsidRDefault="00A17201" w:rsidP="00401F30">
      <w:pPr>
        <w:spacing w:line="360" w:lineRule="auto"/>
        <w:rPr>
          <w:rFonts w:ascii="Helvetica" w:hAnsi="Helvetica" w:cs="Helvetica"/>
          <w:b/>
          <w:kern w:val="2"/>
        </w:rPr>
      </w:pPr>
    </w:p>
    <w:bookmarkEnd w:id="0"/>
    <w:bookmarkEnd w:id="1"/>
    <w:bookmarkEnd w:id="2"/>
    <w:bookmarkEnd w:id="3"/>
    <w:p w14:paraId="67C1B644" w14:textId="7F6B59A5" w:rsidR="008957E6" w:rsidRPr="00362438" w:rsidRDefault="00CF5955" w:rsidP="00071F87">
      <w:pPr>
        <w:spacing w:line="360" w:lineRule="auto"/>
        <w:jc w:val="both"/>
        <w:rPr>
          <w:kern w:val="2"/>
        </w:rPr>
      </w:pPr>
      <w:r w:rsidRPr="00362438">
        <w:rPr>
          <w:kern w:val="2"/>
          <w:lang w:bidi="de-DE"/>
        </w:rPr>
        <w:t>Zum ersten Mal überh</w:t>
      </w:r>
      <w:r w:rsidR="00362438">
        <w:rPr>
          <w:kern w:val="2"/>
          <w:lang w:bidi="de-DE"/>
        </w:rPr>
        <w:t xml:space="preserve">aupt werden Besucher der Maison </w:t>
      </w:r>
      <w:r w:rsidRPr="00362438">
        <w:rPr>
          <w:kern w:val="2"/>
          <w:lang w:bidi="de-DE"/>
        </w:rPr>
        <w:t>&amp; Objet (M&amp;O) hautnah erleben können, wie sich hochwertige Wanddekore mit Digitaldrucktechnologie gestalten lassen.</w:t>
      </w:r>
    </w:p>
    <w:p w14:paraId="0D7A3057" w14:textId="77777777" w:rsidR="008957E6" w:rsidRPr="00362438" w:rsidRDefault="008957E6" w:rsidP="00071F87">
      <w:pPr>
        <w:spacing w:line="360" w:lineRule="auto"/>
        <w:jc w:val="both"/>
        <w:rPr>
          <w:kern w:val="2"/>
        </w:rPr>
      </w:pPr>
    </w:p>
    <w:p w14:paraId="239D20B8" w14:textId="546D7BD8" w:rsidR="007823D9" w:rsidRPr="00362438" w:rsidRDefault="00917AA3" w:rsidP="00071F87">
      <w:pPr>
        <w:spacing w:line="360" w:lineRule="auto"/>
        <w:jc w:val="both"/>
        <w:rPr>
          <w:kern w:val="2"/>
        </w:rPr>
      </w:pPr>
      <w:r w:rsidRPr="00362438">
        <w:rPr>
          <w:kern w:val="2"/>
          <w:lang w:bidi="de-DE"/>
        </w:rPr>
        <w:t>Auf der M&amp;O</w:t>
      </w:r>
      <w:r w:rsidR="00362438">
        <w:rPr>
          <w:kern w:val="2"/>
          <w:lang w:bidi="de-DE"/>
        </w:rPr>
        <w:t xml:space="preserve"> in Paris (7. bis 11. September </w:t>
      </w:r>
      <w:r w:rsidRPr="00362438">
        <w:rPr>
          <w:kern w:val="2"/>
          <w:lang w:bidi="de-DE"/>
        </w:rPr>
        <w:t>2018), der globalen Leitmesse für Wohndekor, wi</w:t>
      </w:r>
      <w:r w:rsidR="00362438">
        <w:rPr>
          <w:kern w:val="2"/>
          <w:lang w:bidi="de-DE"/>
        </w:rPr>
        <w:t xml:space="preserve">rd Fujifilm die Acuity LED 1600 </w:t>
      </w:r>
      <w:r w:rsidRPr="00362438">
        <w:rPr>
          <w:kern w:val="2"/>
          <w:lang w:bidi="de-DE"/>
        </w:rPr>
        <w:t>II für den großformatigen Inkjetdruck in Szene setzen. Demonstriert wird die Produktion prachtvoller Wandgrafiken und zahlre</w:t>
      </w:r>
      <w:r w:rsidR="00362438">
        <w:rPr>
          <w:kern w:val="2"/>
          <w:lang w:bidi="de-DE"/>
        </w:rPr>
        <w:t xml:space="preserve">icher weiterer Dekoranwendungen </w:t>
      </w:r>
      <w:r w:rsidRPr="00362438">
        <w:rPr>
          <w:kern w:val="2"/>
          <w:lang w:bidi="de-DE"/>
        </w:rPr>
        <w:t>– speziell für Designer, Raumausstatter und Innenarchitekten.</w:t>
      </w:r>
    </w:p>
    <w:p w14:paraId="5DFD05A3" w14:textId="77777777" w:rsidR="007823D9" w:rsidRPr="00362438" w:rsidRDefault="007823D9" w:rsidP="00071F87">
      <w:pPr>
        <w:spacing w:line="360" w:lineRule="auto"/>
        <w:jc w:val="both"/>
        <w:rPr>
          <w:kern w:val="2"/>
        </w:rPr>
      </w:pPr>
    </w:p>
    <w:p w14:paraId="4ECE3367" w14:textId="1DD9A2B9" w:rsidR="00A47DBC" w:rsidRPr="00362438" w:rsidRDefault="00106E73" w:rsidP="00F43314">
      <w:pPr>
        <w:spacing w:line="360" w:lineRule="auto"/>
        <w:jc w:val="both"/>
        <w:rPr>
          <w:rFonts w:ascii="Helvetica" w:hAnsi="Helvetica"/>
          <w:kern w:val="2"/>
          <w:sz w:val="21"/>
          <w:szCs w:val="21"/>
          <w:shd w:val="clear" w:color="auto" w:fill="FFFFFF"/>
        </w:rPr>
      </w:pPr>
      <w:r w:rsidRPr="00362438">
        <w:rPr>
          <w:kern w:val="2"/>
          <w:lang w:bidi="de-DE"/>
        </w:rPr>
        <w:t>Der Trend zu individualisierten, eiligen und attraktiv gestalteten Kleinserien hat im Innendekor einen Run auf Digitaldruck ausgelöst. Doch Digitaldruck ist nicht gleich Digitaldruck. Die führende LED-UV-Technologie von Fujifilm bietet einmalige Stärken, mit denen sich der Wachstumsmarkt Wandgestaltung besonders gut in Angriff nehmen lässt. Maggenta, türkischer Spezialist für maßgearbeitete Tapeten mit weltweitem Kundenstamm, setzt seit 2014 au</w:t>
      </w:r>
      <w:r w:rsidR="00362438">
        <w:rPr>
          <w:kern w:val="2"/>
          <w:lang w:bidi="de-DE"/>
        </w:rPr>
        <w:t xml:space="preserve">f die Druckerfamilie Acuity LED </w:t>
      </w:r>
      <w:r w:rsidRPr="00362438">
        <w:rPr>
          <w:kern w:val="2"/>
          <w:lang w:bidi="de-DE"/>
        </w:rPr>
        <w:t xml:space="preserve">1600 von Fujifilm. </w:t>
      </w:r>
      <w:r w:rsidR="00A47DBC" w:rsidRPr="00362438">
        <w:rPr>
          <w:rFonts w:ascii="Helvetica" w:eastAsia="Helvetica" w:hAnsi="Helvetica" w:cs="Helvetica"/>
          <w:kern w:val="2"/>
          <w:sz w:val="21"/>
          <w:szCs w:val="21"/>
          <w:shd w:val="clear" w:color="auto" w:fill="FFFFFF"/>
          <w:lang w:bidi="de-DE"/>
        </w:rPr>
        <w:t>Dazu Mehmet Kucuk, Gründungspartner des Unternehmens:</w:t>
      </w:r>
      <w:r w:rsidRPr="00362438">
        <w:rPr>
          <w:kern w:val="2"/>
          <w:lang w:bidi="de-DE"/>
        </w:rPr>
        <w:t xml:space="preserve"> „</w:t>
      </w:r>
      <w:r w:rsidR="00A47DBC" w:rsidRPr="00362438">
        <w:rPr>
          <w:rFonts w:ascii="Helvetica" w:eastAsia="Helvetica" w:hAnsi="Helvetica" w:cs="Helvetica"/>
          <w:kern w:val="2"/>
          <w:sz w:val="21"/>
          <w:szCs w:val="21"/>
          <w:shd w:val="clear" w:color="auto" w:fill="FFFFFF"/>
          <w:lang w:bidi="de-DE"/>
        </w:rPr>
        <w:t>Zum Einstieg in die UV-Technologie suchten wir einen Drucker, der uns konstante Spitzenqualität auch über</w:t>
      </w:r>
      <w:r w:rsidR="00362438">
        <w:rPr>
          <w:rFonts w:ascii="Helvetica" w:eastAsia="Helvetica" w:hAnsi="Helvetica" w:cs="Helvetica"/>
          <w:kern w:val="2"/>
          <w:sz w:val="21"/>
          <w:szCs w:val="21"/>
          <w:shd w:val="clear" w:color="auto" w:fill="FFFFFF"/>
          <w:lang w:bidi="de-DE"/>
        </w:rPr>
        <w:t xml:space="preserve"> größere Auflagen liefern würde </w:t>
      </w:r>
      <w:r w:rsidR="00A47DBC" w:rsidRPr="00362438">
        <w:rPr>
          <w:rFonts w:ascii="Helvetica" w:eastAsia="Helvetica" w:hAnsi="Helvetica" w:cs="Helvetica"/>
          <w:kern w:val="2"/>
          <w:sz w:val="21"/>
          <w:szCs w:val="21"/>
          <w:shd w:val="clear" w:color="auto" w:fill="FFFFFF"/>
          <w:lang w:bidi="de-DE"/>
        </w:rPr>
        <w:t>– bei hohem Tempo und perfektem Zusammenspiel mit der Weiterverarbeitung. Mit unserer bisherigen Ausstattung hatte es da Probleme gegeben.“</w:t>
      </w:r>
    </w:p>
    <w:p w14:paraId="5796D38D" w14:textId="77777777" w:rsidR="00A47DBC" w:rsidRPr="00362438" w:rsidRDefault="00A47DBC" w:rsidP="00F43314">
      <w:pPr>
        <w:spacing w:line="360" w:lineRule="auto"/>
        <w:jc w:val="both"/>
        <w:rPr>
          <w:rFonts w:ascii="Helvetica" w:hAnsi="Helvetica"/>
          <w:kern w:val="2"/>
          <w:sz w:val="21"/>
          <w:szCs w:val="21"/>
          <w:shd w:val="clear" w:color="auto" w:fill="FFFFFF"/>
        </w:rPr>
      </w:pPr>
    </w:p>
    <w:p w14:paraId="503EBFF5" w14:textId="2254BB8E" w:rsidR="00A47DBC" w:rsidRPr="00362438" w:rsidRDefault="00362438" w:rsidP="00F43314">
      <w:pPr>
        <w:spacing w:line="360" w:lineRule="auto"/>
        <w:jc w:val="both"/>
        <w:rPr>
          <w:kern w:val="2"/>
        </w:rPr>
      </w:pPr>
      <w:r>
        <w:rPr>
          <w:rFonts w:ascii="Helvetica" w:eastAsia="Helvetica" w:hAnsi="Helvetica" w:cs="Helvetica"/>
          <w:kern w:val="2"/>
          <w:sz w:val="21"/>
          <w:szCs w:val="21"/>
          <w:shd w:val="clear" w:color="auto" w:fill="FFFFFF"/>
          <w:lang w:bidi="de-DE"/>
        </w:rPr>
        <w:t xml:space="preserve">Als man die Acuity LED </w:t>
      </w:r>
      <w:r w:rsidR="00A47DBC" w:rsidRPr="00362438">
        <w:rPr>
          <w:rFonts w:ascii="Helvetica" w:eastAsia="Helvetica" w:hAnsi="Helvetica" w:cs="Helvetica"/>
          <w:kern w:val="2"/>
          <w:sz w:val="21"/>
          <w:szCs w:val="21"/>
          <w:shd w:val="clear" w:color="auto" w:fill="FFFFFF"/>
          <w:lang w:bidi="de-DE"/>
        </w:rPr>
        <w:t>1600 in Aktion erlebte, war es ein klarer Fall: „Genau die richtige Maschine für uns und unsere Expansionsstrategie! Mit Klarlack und weißer Tinte, verlässlicher Druckqualität, innovativer LED-Härtung, der Eignung für praktisch alle Platten- und Rollenmaterialien, auch wärmeempfindliche, und ausgewiesener Umweltfreundlichkeit entsprach sie nah</w:t>
      </w:r>
      <w:r>
        <w:rPr>
          <w:rFonts w:ascii="Helvetica" w:eastAsia="Helvetica" w:hAnsi="Helvetica" w:cs="Helvetica"/>
          <w:kern w:val="2"/>
          <w:sz w:val="21"/>
          <w:szCs w:val="21"/>
          <w:shd w:val="clear" w:color="auto" w:fill="FFFFFF"/>
          <w:lang w:bidi="de-DE"/>
        </w:rPr>
        <w:t xml:space="preserve">ezu perfekt unseren Erwartungen </w:t>
      </w:r>
      <w:r w:rsidR="00A47DBC" w:rsidRPr="00362438">
        <w:rPr>
          <w:rFonts w:ascii="Helvetica" w:eastAsia="Helvetica" w:hAnsi="Helvetica" w:cs="Helvetica"/>
          <w:kern w:val="2"/>
          <w:sz w:val="21"/>
          <w:szCs w:val="21"/>
          <w:shd w:val="clear" w:color="auto" w:fill="FFFFFF"/>
          <w:lang w:bidi="de-DE"/>
        </w:rPr>
        <w:t>–</w:t>
      </w:r>
      <w:r>
        <w:rPr>
          <w:rFonts w:ascii="Helvetica" w:eastAsia="Helvetica" w:hAnsi="Helvetica" w:cs="Helvetica"/>
          <w:kern w:val="2"/>
          <w:sz w:val="21"/>
          <w:szCs w:val="21"/>
          <w:shd w:val="clear" w:color="auto" w:fill="FFFFFF"/>
          <w:lang w:bidi="de-DE"/>
        </w:rPr>
        <w:t xml:space="preserve"> eben ein echter Quantensprung.“</w:t>
      </w:r>
    </w:p>
    <w:p w14:paraId="1256FDE3" w14:textId="77777777" w:rsidR="00A47DBC" w:rsidRPr="00362438" w:rsidRDefault="00A47DBC" w:rsidP="00F43314">
      <w:pPr>
        <w:spacing w:line="360" w:lineRule="auto"/>
        <w:jc w:val="both"/>
        <w:rPr>
          <w:kern w:val="2"/>
        </w:rPr>
      </w:pPr>
    </w:p>
    <w:p w14:paraId="349E057D" w14:textId="70ABB1E4" w:rsidR="00180B39" w:rsidRPr="00362438" w:rsidRDefault="00362438" w:rsidP="00C02D26">
      <w:pPr>
        <w:spacing w:line="360" w:lineRule="auto"/>
        <w:jc w:val="both"/>
        <w:rPr>
          <w:rFonts w:ascii="Helvetica" w:hAnsi="Helvetica"/>
          <w:kern w:val="2"/>
          <w:sz w:val="21"/>
          <w:szCs w:val="21"/>
          <w:shd w:val="clear" w:color="auto" w:fill="FFFFFF"/>
        </w:rPr>
      </w:pPr>
      <w:r>
        <w:rPr>
          <w:kern w:val="2"/>
          <w:lang w:bidi="de-DE"/>
        </w:rPr>
        <w:lastRenderedPageBreak/>
        <w:t xml:space="preserve">Anfang </w:t>
      </w:r>
      <w:r w:rsidR="00180B39" w:rsidRPr="00362438">
        <w:rPr>
          <w:kern w:val="2"/>
          <w:lang w:bidi="de-DE"/>
        </w:rPr>
        <w:t xml:space="preserve">2018 folgte dann das </w:t>
      </w:r>
      <w:r>
        <w:rPr>
          <w:kern w:val="2"/>
          <w:lang w:bidi="de-DE"/>
        </w:rPr>
        <w:t xml:space="preserve">Upgrade auf die Acuity LED 1600 </w:t>
      </w:r>
      <w:r w:rsidR="00180B39" w:rsidRPr="00362438">
        <w:rPr>
          <w:kern w:val="2"/>
          <w:lang w:bidi="de-DE"/>
        </w:rPr>
        <w:t xml:space="preserve">II. Ausnahmslos alle Tapetendrucke von Maggenta entstehen </w:t>
      </w:r>
      <w:r>
        <w:rPr>
          <w:kern w:val="2"/>
          <w:lang w:bidi="de-DE"/>
        </w:rPr>
        <w:t>seither mit Acuity-Technologie.</w:t>
      </w:r>
    </w:p>
    <w:p w14:paraId="2D455983" w14:textId="77777777" w:rsidR="00180B39" w:rsidRPr="00362438" w:rsidRDefault="00180B39" w:rsidP="00C02D26">
      <w:pPr>
        <w:spacing w:line="360" w:lineRule="auto"/>
        <w:jc w:val="both"/>
        <w:rPr>
          <w:rFonts w:ascii="Helvetica" w:hAnsi="Helvetica"/>
          <w:kern w:val="2"/>
          <w:sz w:val="21"/>
          <w:szCs w:val="21"/>
          <w:shd w:val="clear" w:color="auto" w:fill="FFFFFF"/>
        </w:rPr>
      </w:pPr>
    </w:p>
    <w:p w14:paraId="5887CCE8" w14:textId="79FEC99C" w:rsidR="00C02D26" w:rsidRPr="00362438" w:rsidRDefault="004251F3" w:rsidP="00C02D26">
      <w:pPr>
        <w:spacing w:line="360" w:lineRule="auto"/>
        <w:jc w:val="both"/>
        <w:rPr>
          <w:rFonts w:ascii="Helvetica" w:hAnsi="Helvetica" w:cs="Helvetica"/>
          <w:color w:val="555555"/>
          <w:kern w:val="2"/>
          <w:sz w:val="21"/>
          <w:szCs w:val="21"/>
          <w:shd w:val="clear" w:color="auto" w:fill="FFFFFF"/>
        </w:rPr>
      </w:pPr>
      <w:r w:rsidRPr="00362438">
        <w:rPr>
          <w:rFonts w:ascii="Helvetica" w:eastAsia="Helvetica" w:hAnsi="Helvetica" w:cs="Helvetica"/>
          <w:kern w:val="2"/>
          <w:sz w:val="21"/>
          <w:szCs w:val="21"/>
          <w:shd w:val="clear" w:color="auto" w:fill="FFFFFF"/>
          <w:lang w:bidi="de-DE"/>
        </w:rPr>
        <w:t>Ein weiteres Unternehmen, das au</w:t>
      </w:r>
      <w:r w:rsidR="00362438">
        <w:rPr>
          <w:rFonts w:ascii="Helvetica" w:eastAsia="Helvetica" w:hAnsi="Helvetica" w:cs="Helvetica"/>
          <w:kern w:val="2"/>
          <w:sz w:val="21"/>
          <w:szCs w:val="21"/>
          <w:shd w:val="clear" w:color="auto" w:fill="FFFFFF"/>
          <w:lang w:bidi="de-DE"/>
        </w:rPr>
        <w:t xml:space="preserve">f die Serie Fujifilm Acuity LED </w:t>
      </w:r>
      <w:r w:rsidRPr="00362438">
        <w:rPr>
          <w:rFonts w:ascii="Helvetica" w:eastAsia="Helvetica" w:hAnsi="Helvetica" w:cs="Helvetica"/>
          <w:kern w:val="2"/>
          <w:sz w:val="21"/>
          <w:szCs w:val="21"/>
          <w:shd w:val="clear" w:color="auto" w:fill="FFFFFF"/>
          <w:lang w:bidi="de-DE"/>
        </w:rPr>
        <w:t xml:space="preserve">1600 schwört, ist Graphics Works aus Großbritannien. Edle Wandgestaltungen für führende Marken, von der Gastronomie </w:t>
      </w:r>
      <w:r w:rsidR="00362438">
        <w:rPr>
          <w:rFonts w:ascii="Helvetica" w:eastAsia="Helvetica" w:hAnsi="Helvetica" w:cs="Helvetica"/>
          <w:kern w:val="2"/>
          <w:sz w:val="21"/>
          <w:szCs w:val="21"/>
          <w:shd w:val="clear" w:color="auto" w:fill="FFFFFF"/>
          <w:lang w:bidi="de-DE"/>
        </w:rPr>
        <w:t xml:space="preserve">bis </w:t>
      </w:r>
      <w:r w:rsidRPr="00362438">
        <w:rPr>
          <w:rFonts w:ascii="Helvetica" w:eastAsia="Helvetica" w:hAnsi="Helvetica" w:cs="Helvetica"/>
          <w:kern w:val="2"/>
          <w:sz w:val="21"/>
          <w:szCs w:val="21"/>
          <w:shd w:val="clear" w:color="auto" w:fill="FFFFFF"/>
          <w:lang w:bidi="de-DE"/>
        </w:rPr>
        <w:t xml:space="preserve">zum Einzelhandel, produziert man mit </w:t>
      </w:r>
      <w:r w:rsidR="00362438">
        <w:rPr>
          <w:rFonts w:ascii="Helvetica" w:eastAsia="Helvetica" w:hAnsi="Helvetica" w:cs="Helvetica"/>
          <w:kern w:val="2"/>
          <w:sz w:val="21"/>
          <w:szCs w:val="21"/>
          <w:shd w:val="clear" w:color="auto" w:fill="FFFFFF"/>
          <w:lang w:bidi="de-DE"/>
        </w:rPr>
        <w:t xml:space="preserve">imnsgesamt vier Acuity LED </w:t>
      </w:r>
      <w:r w:rsidRPr="00362438">
        <w:rPr>
          <w:rFonts w:ascii="Helvetica" w:eastAsia="Helvetica" w:hAnsi="Helvetica" w:cs="Helvetica"/>
          <w:kern w:val="2"/>
          <w:sz w:val="21"/>
          <w:szCs w:val="21"/>
          <w:shd w:val="clear" w:color="auto" w:fill="FFFFFF"/>
          <w:lang w:bidi="de-DE"/>
        </w:rPr>
        <w:t>1600-Systemen. Zu</w:t>
      </w:r>
      <w:r w:rsidR="00362438">
        <w:rPr>
          <w:rFonts w:ascii="Helvetica" w:eastAsia="Helvetica" w:hAnsi="Helvetica" w:cs="Helvetica"/>
          <w:kern w:val="2"/>
          <w:sz w:val="21"/>
          <w:szCs w:val="21"/>
          <w:shd w:val="clear" w:color="auto" w:fill="FFFFFF"/>
          <w:lang w:bidi="de-DE"/>
        </w:rPr>
        <w:t xml:space="preserve">dem ist die breitere Acuity LED 3200R (3,2 </w:t>
      </w:r>
      <w:r w:rsidRPr="00362438">
        <w:rPr>
          <w:rFonts w:ascii="Helvetica" w:eastAsia="Helvetica" w:hAnsi="Helvetica" w:cs="Helvetica"/>
          <w:kern w:val="2"/>
          <w:sz w:val="21"/>
          <w:szCs w:val="21"/>
          <w:shd w:val="clear" w:color="auto" w:fill="FFFFFF"/>
          <w:lang w:bidi="de-DE"/>
        </w:rPr>
        <w:t>m) im Einsatz.</w:t>
      </w:r>
    </w:p>
    <w:p w14:paraId="6CCCC3B5" w14:textId="77777777" w:rsidR="00440D90" w:rsidRPr="00362438" w:rsidRDefault="00440D90" w:rsidP="00C02D26">
      <w:pPr>
        <w:spacing w:line="360" w:lineRule="auto"/>
        <w:jc w:val="both"/>
        <w:rPr>
          <w:rFonts w:ascii="Helvetica" w:hAnsi="Helvetica" w:cs="Helvetica"/>
          <w:color w:val="555555"/>
          <w:kern w:val="2"/>
          <w:sz w:val="21"/>
          <w:szCs w:val="21"/>
          <w:shd w:val="clear" w:color="auto" w:fill="FFFFFF"/>
        </w:rPr>
      </w:pPr>
    </w:p>
    <w:p w14:paraId="067CF862" w14:textId="0B3DC34F" w:rsidR="00440D90" w:rsidRPr="00362438" w:rsidRDefault="00362438" w:rsidP="00C02D26">
      <w:pPr>
        <w:spacing w:line="360" w:lineRule="auto"/>
        <w:jc w:val="both"/>
        <w:rPr>
          <w:rFonts w:ascii="Helvetica" w:hAnsi="Helvetica"/>
          <w:kern w:val="2"/>
          <w:sz w:val="21"/>
          <w:szCs w:val="21"/>
          <w:shd w:val="clear" w:color="auto" w:fill="FFFFFF"/>
        </w:rPr>
      </w:pPr>
      <w:r>
        <w:rPr>
          <w:rFonts w:ascii="Helvetica" w:eastAsia="Helvetica" w:hAnsi="Helvetica" w:cs="Helvetica"/>
          <w:kern w:val="2"/>
          <w:sz w:val="21"/>
          <w:szCs w:val="21"/>
          <w:shd w:val="clear" w:color="auto" w:fill="FFFFFF"/>
          <w:lang w:bidi="de-DE"/>
        </w:rPr>
        <w:t xml:space="preserve">„Die Acuity LED </w:t>
      </w:r>
      <w:r w:rsidR="00440D90" w:rsidRPr="00362438">
        <w:rPr>
          <w:rFonts w:ascii="Helvetica" w:eastAsia="Helvetica" w:hAnsi="Helvetica" w:cs="Helvetica"/>
          <w:kern w:val="2"/>
          <w:sz w:val="21"/>
          <w:szCs w:val="21"/>
          <w:shd w:val="clear" w:color="auto" w:fill="FFFFFF"/>
          <w:lang w:bidi="de-DE"/>
        </w:rPr>
        <w:t xml:space="preserve">1600 ist äußerst vielseitig“, so Geschäftsführer Peter Barham. „Neben Tapeten, der Hauptanwendung, nutzen wir unsere vier Maschinen auch für PVC-Banner, Schaufensterfolien </w:t>
      </w:r>
      <w:r>
        <w:rPr>
          <w:rFonts w:ascii="Helvetica" w:eastAsia="Helvetica" w:hAnsi="Helvetica" w:cs="Helvetica"/>
          <w:kern w:val="2"/>
          <w:sz w:val="21"/>
          <w:szCs w:val="21"/>
          <w:shd w:val="clear" w:color="auto" w:fill="FFFFFF"/>
          <w:lang w:bidi="de-DE"/>
        </w:rPr>
        <w:t xml:space="preserve">und Poster. Und dann die Tinten </w:t>
      </w:r>
      <w:r w:rsidR="00440D90" w:rsidRPr="00362438">
        <w:rPr>
          <w:rFonts w:ascii="Helvetica" w:eastAsia="Helvetica" w:hAnsi="Helvetica" w:cs="Helvetica"/>
          <w:kern w:val="2"/>
          <w:sz w:val="21"/>
          <w:szCs w:val="21"/>
          <w:shd w:val="clear" w:color="auto" w:fill="FFFFFF"/>
          <w:lang w:bidi="de-DE"/>
        </w:rPr>
        <w:t>– der Konkurrenz sichtbar voraus, zumal Weiß und Klarlack einen wichtigen Mehrwert beisteuern.“</w:t>
      </w:r>
    </w:p>
    <w:p w14:paraId="0351845F" w14:textId="77777777" w:rsidR="004251F3" w:rsidRPr="00362438" w:rsidRDefault="004251F3" w:rsidP="00C02D26">
      <w:pPr>
        <w:spacing w:line="360" w:lineRule="auto"/>
        <w:jc w:val="both"/>
        <w:rPr>
          <w:kern w:val="2"/>
        </w:rPr>
      </w:pPr>
    </w:p>
    <w:p w14:paraId="694FEFE6" w14:textId="6910CCF7" w:rsidR="00917AA3" w:rsidRPr="00362438" w:rsidRDefault="00917AA3" w:rsidP="00F43314">
      <w:pPr>
        <w:spacing w:line="360" w:lineRule="auto"/>
        <w:jc w:val="both"/>
        <w:rPr>
          <w:kern w:val="2"/>
        </w:rPr>
      </w:pPr>
      <w:r w:rsidRPr="00362438">
        <w:rPr>
          <w:kern w:val="2"/>
          <w:lang w:bidi="de-DE"/>
        </w:rPr>
        <w:t>All diese Stärken können Besucher der M&amp;O in Aktion erleben. Präsentiert wird die Fujif</w:t>
      </w:r>
      <w:r w:rsidR="00362438">
        <w:rPr>
          <w:kern w:val="2"/>
          <w:lang w:bidi="de-DE"/>
        </w:rPr>
        <w:t xml:space="preserve">ilm Acuity LED 1600 </w:t>
      </w:r>
      <w:r w:rsidRPr="00362438">
        <w:rPr>
          <w:kern w:val="2"/>
          <w:lang w:bidi="de-DE"/>
        </w:rPr>
        <w:t xml:space="preserve">II im </w:t>
      </w:r>
      <w:r w:rsidR="00362438">
        <w:rPr>
          <w:kern w:val="2"/>
          <w:lang w:bidi="de-DE"/>
        </w:rPr>
        <w:t xml:space="preserve">Zusammenspiel mit Uvijet-Tinten </w:t>
      </w:r>
      <w:r w:rsidRPr="00362438">
        <w:rPr>
          <w:kern w:val="2"/>
          <w:lang w:bidi="de-DE"/>
        </w:rPr>
        <w:t>– ein Duo, das nicht nur bei Tapeten brilliert: In Betracht kommen auch Böden mit vielfältigen Spezialeffekten (Marmo</w:t>
      </w:r>
      <w:r w:rsidR="00362438">
        <w:rPr>
          <w:kern w:val="2"/>
          <w:lang w:bidi="de-DE"/>
        </w:rPr>
        <w:t>r, Holz, viktorianische Fliesen</w:t>
      </w:r>
      <w:r w:rsidRPr="00362438">
        <w:rPr>
          <w:kern w:val="2"/>
          <w:lang w:bidi="de-DE"/>
        </w:rPr>
        <w:t>), Fensterbilder und weitere Spitzenanwendungen</w:t>
      </w:r>
      <w:r w:rsidR="00362438">
        <w:rPr>
          <w:kern w:val="2"/>
          <w:lang w:bidi="de-DE"/>
        </w:rPr>
        <w:t xml:space="preserve"> im Innendekor.</w:t>
      </w:r>
    </w:p>
    <w:p w14:paraId="3AB33E06" w14:textId="77777777" w:rsidR="00A43034" w:rsidRPr="00362438" w:rsidRDefault="00A43034" w:rsidP="00F43314">
      <w:pPr>
        <w:spacing w:line="360" w:lineRule="auto"/>
        <w:jc w:val="both"/>
        <w:rPr>
          <w:kern w:val="2"/>
        </w:rPr>
      </w:pPr>
    </w:p>
    <w:p w14:paraId="095F3324" w14:textId="2DFF5004" w:rsidR="00A43C48" w:rsidRPr="00362438" w:rsidRDefault="00A43034" w:rsidP="00F43314">
      <w:pPr>
        <w:spacing w:line="360" w:lineRule="auto"/>
        <w:jc w:val="both"/>
        <w:rPr>
          <w:kern w:val="2"/>
        </w:rPr>
      </w:pPr>
      <w:r w:rsidRPr="00362438">
        <w:rPr>
          <w:kern w:val="2"/>
          <w:lang w:bidi="de-DE"/>
        </w:rPr>
        <w:t xml:space="preserve">Ein ungeahnter kreativer Spielraum eröffnet sich bei variantenreichen Kleinserien hin zu kundenindividueller Maßarbeit. Auch die immer wichtigere Just-in-time-Produktion, bedarfssynchron und bei minimaler Bevorratung, wird </w:t>
      </w:r>
      <w:r w:rsidR="00362438">
        <w:rPr>
          <w:kern w:val="2"/>
          <w:lang w:bidi="de-DE"/>
        </w:rPr>
        <w:t>bei Anwendung des</w:t>
      </w:r>
      <w:r w:rsidRPr="00362438">
        <w:rPr>
          <w:kern w:val="2"/>
          <w:lang w:bidi="de-DE"/>
        </w:rPr>
        <w:t xml:space="preserve"> LED-UV-härtendem Digitaldruck zur Selbstverständlichkei</w:t>
      </w:r>
      <w:r w:rsidR="00362438">
        <w:rPr>
          <w:kern w:val="2"/>
          <w:lang w:bidi="de-DE"/>
        </w:rPr>
        <w:t xml:space="preserve">t. Die Fujifilm Acuity LED 1600 </w:t>
      </w:r>
      <w:r w:rsidRPr="00362438">
        <w:rPr>
          <w:kern w:val="2"/>
          <w:lang w:bidi="de-DE"/>
        </w:rPr>
        <w:t>ll ist Teil der vielseitigen Acuity-Familie, zu der auch reine Flac</w:t>
      </w:r>
      <w:r w:rsidR="00362438">
        <w:rPr>
          <w:kern w:val="2"/>
          <w:lang w:bidi="de-DE"/>
        </w:rPr>
        <w:t>hbett- und Rollendrucker zählen – mit bis zu fünf Meter</w:t>
      </w:r>
      <w:r w:rsidR="00B12515">
        <w:rPr>
          <w:kern w:val="2"/>
          <w:lang w:bidi="de-DE"/>
        </w:rPr>
        <w:t>n</w:t>
      </w:r>
      <w:r w:rsidRPr="00362438">
        <w:rPr>
          <w:kern w:val="2"/>
          <w:lang w:bidi="de-DE"/>
        </w:rPr>
        <w:t xml:space="preserve"> Druckbreit</w:t>
      </w:r>
      <w:r w:rsidR="00B12515">
        <w:rPr>
          <w:kern w:val="2"/>
          <w:lang w:bidi="de-DE"/>
        </w:rPr>
        <w:t xml:space="preserve">e, Geschwindigkeiten zwischen zehn und 200 </w:t>
      </w:r>
      <w:r w:rsidRPr="00362438">
        <w:rPr>
          <w:kern w:val="2"/>
          <w:lang w:bidi="de-DE"/>
        </w:rPr>
        <w:t>m</w:t>
      </w:r>
      <w:r w:rsidRPr="00362438">
        <w:rPr>
          <w:kern w:val="2"/>
          <w:vertAlign w:val="superscript"/>
          <w:lang w:bidi="de-DE"/>
        </w:rPr>
        <w:t>2</w:t>
      </w:r>
      <w:r w:rsidRPr="00362438">
        <w:rPr>
          <w:kern w:val="2"/>
          <w:lang w:bidi="de-DE"/>
        </w:rPr>
        <w:t>/Stunde und durchweg spektakulärer Bildqualität.</w:t>
      </w:r>
    </w:p>
    <w:p w14:paraId="2439A015" w14:textId="77777777" w:rsidR="00A43C48" w:rsidRPr="00362438" w:rsidRDefault="00A43C48" w:rsidP="00F43314">
      <w:pPr>
        <w:spacing w:line="360" w:lineRule="auto"/>
        <w:jc w:val="both"/>
        <w:rPr>
          <w:kern w:val="2"/>
        </w:rPr>
      </w:pPr>
    </w:p>
    <w:p w14:paraId="51BEFB5A" w14:textId="286F8B9B" w:rsidR="00A43034" w:rsidRPr="00362438" w:rsidRDefault="00D80EC6" w:rsidP="00F43314">
      <w:pPr>
        <w:spacing w:line="360" w:lineRule="auto"/>
        <w:jc w:val="both"/>
        <w:rPr>
          <w:kern w:val="2"/>
        </w:rPr>
      </w:pPr>
      <w:r w:rsidRPr="00362438">
        <w:rPr>
          <w:kern w:val="2"/>
          <w:lang w:bidi="de-DE"/>
        </w:rPr>
        <w:t>Regelkonform und nachhaltig gibt sich das Portfolio obendrein: Das Emissionsverhalten und die CO</w:t>
      </w:r>
      <w:r w:rsidRPr="00362438">
        <w:rPr>
          <w:kern w:val="2"/>
          <w:vertAlign w:val="subscript"/>
          <w:lang w:bidi="de-DE"/>
        </w:rPr>
        <w:t>2</w:t>
      </w:r>
      <w:r w:rsidRPr="00362438">
        <w:rPr>
          <w:kern w:val="2"/>
          <w:lang w:bidi="de-DE"/>
        </w:rPr>
        <w:t xml:space="preserve">-Bilanz liegen </w:t>
      </w:r>
      <w:r w:rsidR="00362438">
        <w:rPr>
          <w:kern w:val="2"/>
          <w:lang w:bidi="de-DE"/>
        </w:rPr>
        <w:t>wortwörtlich im grünen Bereich.</w:t>
      </w:r>
    </w:p>
    <w:p w14:paraId="26BD8E9A" w14:textId="77777777" w:rsidR="00106E73" w:rsidRPr="00362438" w:rsidRDefault="00106E73" w:rsidP="00F43314">
      <w:pPr>
        <w:spacing w:line="360" w:lineRule="auto"/>
        <w:jc w:val="both"/>
        <w:rPr>
          <w:kern w:val="2"/>
        </w:rPr>
      </w:pPr>
    </w:p>
    <w:p w14:paraId="51147ACB" w14:textId="04EA58C0" w:rsidR="00106E73" w:rsidRPr="00362438" w:rsidRDefault="0016364A" w:rsidP="00F43314">
      <w:pPr>
        <w:spacing w:line="360" w:lineRule="auto"/>
        <w:jc w:val="both"/>
        <w:rPr>
          <w:kern w:val="2"/>
        </w:rPr>
      </w:pPr>
      <w:r w:rsidRPr="00362438">
        <w:rPr>
          <w:kern w:val="2"/>
          <w:lang w:bidi="de-DE"/>
        </w:rPr>
        <w:t xml:space="preserve">Kevin Jenner, Fujifilm, kommentiert: „Zahlreiche Druckdienstleister haben bereits erkannt, was </w:t>
      </w:r>
      <w:r w:rsidR="00362438">
        <w:rPr>
          <w:kern w:val="2"/>
          <w:lang w:bidi="de-DE"/>
        </w:rPr>
        <w:t xml:space="preserve">der </w:t>
      </w:r>
      <w:r w:rsidRPr="00362438">
        <w:rPr>
          <w:kern w:val="2"/>
          <w:lang w:bidi="de-DE"/>
        </w:rPr>
        <w:t xml:space="preserve">LED-UV-Digitaldruck für </w:t>
      </w:r>
      <w:r w:rsidR="00362438">
        <w:rPr>
          <w:kern w:val="2"/>
          <w:lang w:bidi="de-DE"/>
        </w:rPr>
        <w:t xml:space="preserve">die fertigung von </w:t>
      </w:r>
      <w:r w:rsidRPr="00362438">
        <w:rPr>
          <w:kern w:val="2"/>
          <w:lang w:bidi="de-DE"/>
        </w:rPr>
        <w:lastRenderedPageBreak/>
        <w:t>Innendekor</w:t>
      </w:r>
      <w:r w:rsidR="00362438">
        <w:rPr>
          <w:kern w:val="2"/>
          <w:lang w:bidi="de-DE"/>
        </w:rPr>
        <w:t>en</w:t>
      </w:r>
      <w:r w:rsidRPr="00362438">
        <w:rPr>
          <w:kern w:val="2"/>
          <w:lang w:bidi="de-DE"/>
        </w:rPr>
        <w:t xml:space="preserve"> bedeuten </w:t>
      </w:r>
      <w:r w:rsidR="00362438">
        <w:rPr>
          <w:kern w:val="2"/>
          <w:lang w:bidi="de-DE"/>
        </w:rPr>
        <w:t xml:space="preserve">kann. Die Maison </w:t>
      </w:r>
      <w:r w:rsidRPr="00362438">
        <w:rPr>
          <w:kern w:val="2"/>
          <w:lang w:bidi="de-DE"/>
        </w:rPr>
        <w:t>&amp; Objet ist uns der perfekte Anlass, dieses Potenzial auch denjenigen aufzuzeigen, die am m</w:t>
      </w:r>
      <w:r w:rsidR="00362438">
        <w:rPr>
          <w:kern w:val="2"/>
          <w:lang w:bidi="de-DE"/>
        </w:rPr>
        <w:t xml:space="preserve">eisten davon profitieren können </w:t>
      </w:r>
      <w:r w:rsidRPr="00362438">
        <w:rPr>
          <w:kern w:val="2"/>
          <w:lang w:bidi="de-DE"/>
        </w:rPr>
        <w:t>– Designern, Raumausstattern und Innenarchitekten. Wir können es kaum erwarten!“</w:t>
      </w:r>
    </w:p>
    <w:p w14:paraId="19B79737" w14:textId="77777777" w:rsidR="00A43C48" w:rsidRPr="00362438" w:rsidRDefault="00A43C48" w:rsidP="00F43314">
      <w:pPr>
        <w:spacing w:line="360" w:lineRule="auto"/>
        <w:jc w:val="both"/>
        <w:rPr>
          <w:kern w:val="2"/>
        </w:rPr>
      </w:pPr>
    </w:p>
    <w:p w14:paraId="3330C7D0" w14:textId="51160008" w:rsidR="00A43C48" w:rsidRPr="00362438" w:rsidRDefault="00A43C48" w:rsidP="00F43314">
      <w:pPr>
        <w:spacing w:line="360" w:lineRule="auto"/>
        <w:jc w:val="both"/>
        <w:rPr>
          <w:kern w:val="2"/>
        </w:rPr>
      </w:pPr>
      <w:r w:rsidRPr="00362438">
        <w:rPr>
          <w:kern w:val="2"/>
          <w:lang w:bidi="de-DE"/>
        </w:rPr>
        <w:t>Weitere Informationen zur Fujifilm Acuity LED 1600 II gibt es b</w:t>
      </w:r>
      <w:r w:rsidR="00362438">
        <w:rPr>
          <w:kern w:val="2"/>
          <w:lang w:bidi="de-DE"/>
        </w:rPr>
        <w:t xml:space="preserve">ei Fujifilm auf der M&amp;O: 7.–11. </w:t>
      </w:r>
      <w:r w:rsidRPr="00362438">
        <w:rPr>
          <w:kern w:val="2"/>
          <w:lang w:bidi="de-DE"/>
        </w:rPr>
        <w:t>September, Messezentr</w:t>
      </w:r>
      <w:r w:rsidR="00362438">
        <w:rPr>
          <w:kern w:val="2"/>
          <w:lang w:bidi="de-DE"/>
        </w:rPr>
        <w:t xml:space="preserve">um Paris Nord Villepinte, Halle </w:t>
      </w:r>
      <w:r w:rsidRPr="00362438">
        <w:rPr>
          <w:kern w:val="2"/>
          <w:lang w:bidi="de-DE"/>
        </w:rPr>
        <w:t xml:space="preserve">6 („Today“), Stand P59. Zudem lohnt ein Besuch bei </w:t>
      </w:r>
      <w:hyperlink r:id="rId11" w:history="1">
        <w:r w:rsidR="00180B39" w:rsidRPr="00362438">
          <w:rPr>
            <w:rStyle w:val="Hyperlink"/>
            <w:kern w:val="2"/>
            <w:lang w:bidi="de-DE"/>
          </w:rPr>
          <w:t>www.fujifilminteriors.com</w:t>
        </w:r>
      </w:hyperlink>
      <w:r w:rsidRPr="00362438">
        <w:rPr>
          <w:kern w:val="2"/>
          <w:lang w:bidi="de-DE"/>
        </w:rPr>
        <w:t xml:space="preserve">. </w:t>
      </w:r>
    </w:p>
    <w:p w14:paraId="716E3E31" w14:textId="77777777" w:rsidR="00F43314" w:rsidRPr="00362438" w:rsidRDefault="00F43314" w:rsidP="00071F87">
      <w:pPr>
        <w:spacing w:line="360" w:lineRule="auto"/>
        <w:jc w:val="both"/>
        <w:rPr>
          <w:kern w:val="2"/>
        </w:rPr>
      </w:pPr>
    </w:p>
    <w:p w14:paraId="2D54D084" w14:textId="77777777" w:rsidR="00A17201" w:rsidRPr="00362438" w:rsidRDefault="00A17201" w:rsidP="00401F30">
      <w:pPr>
        <w:spacing w:line="360" w:lineRule="auto"/>
        <w:jc w:val="center"/>
        <w:rPr>
          <w:b/>
          <w:kern w:val="2"/>
        </w:rPr>
      </w:pPr>
      <w:r w:rsidRPr="00362438">
        <w:rPr>
          <w:b/>
          <w:kern w:val="2"/>
          <w:lang w:bidi="de-DE"/>
        </w:rPr>
        <w:t>ENDE</w:t>
      </w:r>
    </w:p>
    <w:p w14:paraId="29D03564" w14:textId="77777777" w:rsidR="00A17201" w:rsidRPr="00362438" w:rsidRDefault="00A17201" w:rsidP="002C673D">
      <w:pPr>
        <w:jc w:val="both"/>
        <w:rPr>
          <w:rFonts w:ascii="Helvetica" w:hAnsi="Helvetica" w:cs="Helvetica"/>
          <w:b/>
          <w:bCs/>
          <w:kern w:val="2"/>
          <w:sz w:val="20"/>
        </w:rPr>
      </w:pPr>
    </w:p>
    <w:p w14:paraId="6E38CA54" w14:textId="77777777" w:rsidR="003E2A7B" w:rsidRPr="00362438" w:rsidRDefault="003E2A7B" w:rsidP="003E2A7B">
      <w:pPr>
        <w:jc w:val="both"/>
        <w:rPr>
          <w:b/>
          <w:kern w:val="2"/>
          <w:sz w:val="20"/>
        </w:rPr>
      </w:pPr>
      <w:r w:rsidRPr="00362438">
        <w:rPr>
          <w:b/>
          <w:kern w:val="2"/>
          <w:sz w:val="20"/>
        </w:rPr>
        <w:t>Über FUJIFILM Corporation</w:t>
      </w:r>
    </w:p>
    <w:p w14:paraId="13B6F2A7" w14:textId="77777777" w:rsidR="003E2A7B" w:rsidRPr="00362438" w:rsidRDefault="003E2A7B" w:rsidP="003E2A7B">
      <w:pPr>
        <w:jc w:val="both"/>
        <w:rPr>
          <w:kern w:val="2"/>
          <w:sz w:val="20"/>
        </w:rPr>
      </w:pPr>
      <w:r w:rsidRPr="00362438">
        <w:rPr>
          <w:kern w:val="2"/>
          <w:sz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6C87A723" w14:textId="77777777" w:rsidR="003E2A7B" w:rsidRPr="00362438" w:rsidRDefault="003E2A7B" w:rsidP="003E2A7B">
      <w:pPr>
        <w:jc w:val="both"/>
        <w:rPr>
          <w:b/>
          <w:kern w:val="2"/>
          <w:sz w:val="20"/>
        </w:rPr>
      </w:pPr>
    </w:p>
    <w:p w14:paraId="2B23EBF1" w14:textId="77777777" w:rsidR="003E2A7B" w:rsidRPr="00362438" w:rsidRDefault="003E2A7B" w:rsidP="003E2A7B">
      <w:pPr>
        <w:jc w:val="both"/>
        <w:rPr>
          <w:b/>
          <w:kern w:val="2"/>
          <w:sz w:val="20"/>
        </w:rPr>
      </w:pPr>
      <w:r w:rsidRPr="00362438">
        <w:rPr>
          <w:b/>
          <w:kern w:val="2"/>
          <w:sz w:val="20"/>
        </w:rPr>
        <w:t xml:space="preserve">Über Fujifilm Graphic Systems </w:t>
      </w:r>
    </w:p>
    <w:p w14:paraId="1C1F4AB4" w14:textId="77777777" w:rsidR="003E2A7B" w:rsidRPr="00362438" w:rsidRDefault="003E2A7B" w:rsidP="003E2A7B">
      <w:pPr>
        <w:autoSpaceDE w:val="0"/>
        <w:autoSpaceDN w:val="0"/>
        <w:adjustRightInd w:val="0"/>
        <w:jc w:val="both"/>
        <w:rPr>
          <w:color w:val="0000FF"/>
          <w:kern w:val="2"/>
          <w:sz w:val="20"/>
        </w:rPr>
      </w:pPr>
      <w:r w:rsidRPr="00362438">
        <w:rPr>
          <w:kern w:val="2"/>
          <w:sz w:val="20"/>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history="1">
        <w:r w:rsidRPr="00362438">
          <w:rPr>
            <w:rStyle w:val="Hyperlink"/>
            <w:kern w:val="2"/>
            <w:sz w:val="20"/>
          </w:rPr>
          <w:t>http://www.fujifilm.eu/de/produkte/grafische-systeme</w:t>
        </w:r>
      </w:hyperlink>
      <w:r w:rsidRPr="00362438">
        <w:rPr>
          <w:kern w:val="2"/>
          <w:sz w:val="20"/>
        </w:rPr>
        <w:t xml:space="preserve"> oder </w:t>
      </w:r>
      <w:hyperlink r:id="rId13" w:history="1">
        <w:r w:rsidRPr="00362438">
          <w:rPr>
            <w:rStyle w:val="Hyperlink"/>
            <w:kern w:val="2"/>
            <w:sz w:val="20"/>
          </w:rPr>
          <w:t>www.youtube.com/FujifilmGSEurope</w:t>
        </w:r>
      </w:hyperlink>
      <w:r w:rsidRPr="00362438">
        <w:rPr>
          <w:kern w:val="2"/>
          <w:sz w:val="20"/>
        </w:rPr>
        <w:t xml:space="preserve"> oder folgen Sie uns auf Twitter unter </w:t>
      </w:r>
      <w:r w:rsidRPr="00362438">
        <w:rPr>
          <w:color w:val="0000FF"/>
          <w:kern w:val="2"/>
          <w:sz w:val="20"/>
        </w:rPr>
        <w:t>@FujifilmPrint</w:t>
      </w:r>
    </w:p>
    <w:p w14:paraId="7781A02C" w14:textId="77777777" w:rsidR="003E2A7B" w:rsidRPr="00362438" w:rsidRDefault="003E2A7B" w:rsidP="003E2A7B">
      <w:pPr>
        <w:autoSpaceDE w:val="0"/>
        <w:autoSpaceDN w:val="0"/>
        <w:adjustRightInd w:val="0"/>
        <w:jc w:val="both"/>
        <w:rPr>
          <w:color w:val="0000FF"/>
          <w:kern w:val="2"/>
          <w:sz w:val="20"/>
        </w:rPr>
      </w:pPr>
    </w:p>
    <w:p w14:paraId="42EAAE72" w14:textId="77777777" w:rsidR="003E2A7B" w:rsidRPr="00362438" w:rsidRDefault="003E2A7B" w:rsidP="003E2A7B">
      <w:pPr>
        <w:jc w:val="both"/>
        <w:rPr>
          <w:b/>
          <w:kern w:val="2"/>
          <w:sz w:val="20"/>
        </w:rPr>
      </w:pPr>
      <w:r w:rsidRPr="00362438">
        <w:rPr>
          <w:b/>
          <w:kern w:val="2"/>
          <w:sz w:val="20"/>
        </w:rPr>
        <w:t>Für zusätzliche Informationen wenden Sie sich bitte an</w:t>
      </w:r>
    </w:p>
    <w:p w14:paraId="40332BFF" w14:textId="77777777" w:rsidR="003E2A7B" w:rsidRPr="00362438" w:rsidRDefault="003E2A7B" w:rsidP="003E2A7B">
      <w:pPr>
        <w:jc w:val="both"/>
        <w:rPr>
          <w:kern w:val="2"/>
          <w:sz w:val="20"/>
          <w:lang w:val="it-IT"/>
        </w:rPr>
      </w:pPr>
      <w:r w:rsidRPr="00362438">
        <w:rPr>
          <w:kern w:val="2"/>
          <w:sz w:val="20"/>
          <w:lang w:val="it-IT"/>
        </w:rPr>
        <w:t>Daniel Porter</w:t>
      </w:r>
    </w:p>
    <w:p w14:paraId="062BB4A6" w14:textId="77777777" w:rsidR="003E2A7B" w:rsidRPr="00362438" w:rsidRDefault="003E2A7B" w:rsidP="003E2A7B">
      <w:pPr>
        <w:jc w:val="both"/>
        <w:rPr>
          <w:kern w:val="2"/>
          <w:sz w:val="20"/>
          <w:lang w:val="it-IT"/>
        </w:rPr>
      </w:pPr>
      <w:r w:rsidRPr="00362438">
        <w:rPr>
          <w:kern w:val="2"/>
          <w:sz w:val="20"/>
          <w:lang w:val="it-IT"/>
        </w:rPr>
        <w:t>AD Communications</w:t>
      </w:r>
      <w:r w:rsidRPr="00362438">
        <w:rPr>
          <w:kern w:val="2"/>
          <w:sz w:val="20"/>
          <w:lang w:val="it-IT"/>
        </w:rPr>
        <w:tab/>
      </w:r>
    </w:p>
    <w:p w14:paraId="55BE0411" w14:textId="77777777" w:rsidR="003E2A7B" w:rsidRPr="00362438" w:rsidRDefault="003E2A7B" w:rsidP="003E2A7B">
      <w:pPr>
        <w:jc w:val="both"/>
        <w:rPr>
          <w:kern w:val="2"/>
          <w:sz w:val="20"/>
          <w:lang w:val="pt-PT"/>
        </w:rPr>
      </w:pPr>
      <w:r w:rsidRPr="00362438">
        <w:rPr>
          <w:kern w:val="2"/>
          <w:sz w:val="20"/>
          <w:lang w:val="pt-PT"/>
        </w:rPr>
        <w:t xml:space="preserve">E: </w:t>
      </w:r>
      <w:hyperlink r:id="rId14" w:history="1">
        <w:r w:rsidRPr="00362438">
          <w:rPr>
            <w:rStyle w:val="Hyperlink"/>
            <w:kern w:val="2"/>
            <w:sz w:val="20"/>
            <w:lang w:val="pt-PT"/>
          </w:rPr>
          <w:t>dporter@adcomms.co.uk</w:t>
        </w:r>
      </w:hyperlink>
    </w:p>
    <w:p w14:paraId="75AEF01E" w14:textId="77777777" w:rsidR="003E2A7B" w:rsidRPr="00362438" w:rsidRDefault="003E2A7B" w:rsidP="003E2A7B">
      <w:pPr>
        <w:jc w:val="both"/>
        <w:rPr>
          <w:kern w:val="2"/>
          <w:sz w:val="20"/>
          <w:lang w:val="pt-PT"/>
        </w:rPr>
      </w:pPr>
      <w:r w:rsidRPr="00362438">
        <w:rPr>
          <w:kern w:val="2"/>
          <w:sz w:val="20"/>
          <w:lang w:val="pt-PT"/>
        </w:rPr>
        <w:t>Tel: +44 (0)1372 464470</w:t>
      </w:r>
    </w:p>
    <w:p w14:paraId="533E96F9" w14:textId="77777777" w:rsidR="003E2A7B" w:rsidRPr="00362438" w:rsidRDefault="003E2A7B" w:rsidP="003E2A7B">
      <w:pPr>
        <w:jc w:val="both"/>
        <w:rPr>
          <w:b/>
          <w:kern w:val="2"/>
          <w:sz w:val="20"/>
          <w:lang w:val="pt-PT"/>
        </w:rPr>
      </w:pPr>
    </w:p>
    <w:p w14:paraId="2332B3D6" w14:textId="77777777" w:rsidR="003E2A7B" w:rsidRPr="00362438" w:rsidRDefault="003E2A7B" w:rsidP="003E2A7B">
      <w:pPr>
        <w:jc w:val="both"/>
        <w:rPr>
          <w:kern w:val="2"/>
          <w:sz w:val="20"/>
        </w:rPr>
      </w:pPr>
      <w:r w:rsidRPr="00362438">
        <w:rPr>
          <w:kern w:val="2"/>
          <w:sz w:val="20"/>
        </w:rPr>
        <w:t>Peter M. Röttsches</w:t>
      </w:r>
    </w:p>
    <w:p w14:paraId="6B29E95D" w14:textId="77777777" w:rsidR="003E2A7B" w:rsidRPr="00362438" w:rsidRDefault="003E2A7B" w:rsidP="003E2A7B">
      <w:pPr>
        <w:jc w:val="both"/>
        <w:rPr>
          <w:kern w:val="2"/>
          <w:sz w:val="20"/>
        </w:rPr>
      </w:pPr>
      <w:r w:rsidRPr="00362438">
        <w:rPr>
          <w:kern w:val="2"/>
          <w:sz w:val="20"/>
        </w:rPr>
        <w:t>FUJIFILM Deutschland</w:t>
      </w:r>
    </w:p>
    <w:p w14:paraId="41EA7FB5" w14:textId="77777777" w:rsidR="003E2A7B" w:rsidRPr="00362438" w:rsidRDefault="003E2A7B" w:rsidP="003E2A7B">
      <w:pPr>
        <w:jc w:val="both"/>
        <w:rPr>
          <w:kern w:val="2"/>
          <w:sz w:val="20"/>
        </w:rPr>
      </w:pPr>
      <w:r w:rsidRPr="00362438">
        <w:rPr>
          <w:kern w:val="2"/>
          <w:sz w:val="20"/>
        </w:rPr>
        <w:t xml:space="preserve">E-Mail: </w:t>
      </w:r>
      <w:hyperlink r:id="rId15" w:history="1">
        <w:r w:rsidRPr="00362438">
          <w:rPr>
            <w:rStyle w:val="Hyperlink"/>
            <w:kern w:val="2"/>
            <w:sz w:val="20"/>
          </w:rPr>
          <w:t>peter.roettsches@fujifilm.com</w:t>
        </w:r>
      </w:hyperlink>
      <w:r w:rsidRPr="00362438">
        <w:rPr>
          <w:kern w:val="2"/>
          <w:sz w:val="20"/>
        </w:rPr>
        <w:t xml:space="preserve"> </w:t>
      </w:r>
    </w:p>
    <w:p w14:paraId="5C322462" w14:textId="77777777" w:rsidR="003E2A7B" w:rsidRPr="00362438" w:rsidRDefault="003E2A7B" w:rsidP="003E2A7B">
      <w:pPr>
        <w:jc w:val="both"/>
        <w:rPr>
          <w:b/>
          <w:kern w:val="2"/>
          <w:sz w:val="20"/>
        </w:rPr>
      </w:pPr>
      <w:r w:rsidRPr="00362438">
        <w:rPr>
          <w:kern w:val="2"/>
          <w:sz w:val="20"/>
        </w:rPr>
        <w:t>Telefon: +49 211/50 89 255</w:t>
      </w:r>
    </w:p>
    <w:p w14:paraId="0AAAB772" w14:textId="77777777" w:rsidR="003E2A7B" w:rsidRPr="00362438" w:rsidRDefault="003E2A7B" w:rsidP="003E2A7B">
      <w:pPr>
        <w:jc w:val="both"/>
        <w:rPr>
          <w:b/>
          <w:kern w:val="2"/>
          <w:sz w:val="20"/>
        </w:rPr>
      </w:pPr>
    </w:p>
    <w:p w14:paraId="033DADF5" w14:textId="77777777" w:rsidR="003E2A7B" w:rsidRPr="00362438" w:rsidRDefault="003E2A7B" w:rsidP="003E2A7B">
      <w:pPr>
        <w:tabs>
          <w:tab w:val="left" w:pos="3960"/>
        </w:tabs>
        <w:jc w:val="both"/>
        <w:rPr>
          <w:kern w:val="2"/>
          <w:sz w:val="20"/>
        </w:rPr>
      </w:pPr>
    </w:p>
    <w:p w14:paraId="524C3CD9" w14:textId="77777777" w:rsidR="003E2A7B" w:rsidRPr="00362438" w:rsidRDefault="003E2A7B" w:rsidP="003E2A7B">
      <w:pPr>
        <w:tabs>
          <w:tab w:val="left" w:pos="3960"/>
        </w:tabs>
        <w:jc w:val="both"/>
        <w:rPr>
          <w:kern w:val="2"/>
          <w:sz w:val="20"/>
        </w:rPr>
      </w:pPr>
      <w:r w:rsidRPr="00362438">
        <w:rPr>
          <w:kern w:val="2"/>
          <w:sz w:val="20"/>
        </w:rPr>
        <w:lastRenderedPageBreak/>
        <w:t>Martin Stade</w:t>
      </w:r>
      <w:r w:rsidRPr="00362438">
        <w:rPr>
          <w:kern w:val="2"/>
          <w:sz w:val="20"/>
        </w:rPr>
        <w:tab/>
      </w:r>
    </w:p>
    <w:p w14:paraId="51C71FA8" w14:textId="77777777" w:rsidR="003E2A7B" w:rsidRPr="00362438" w:rsidRDefault="003E2A7B" w:rsidP="003E2A7B">
      <w:pPr>
        <w:tabs>
          <w:tab w:val="left" w:pos="3960"/>
        </w:tabs>
        <w:jc w:val="both"/>
        <w:rPr>
          <w:kern w:val="2"/>
          <w:sz w:val="20"/>
        </w:rPr>
      </w:pPr>
      <w:r w:rsidRPr="00362438">
        <w:rPr>
          <w:kern w:val="2"/>
          <w:sz w:val="20"/>
        </w:rPr>
        <w:t>FUJIFILM Europe GmbH</w:t>
      </w:r>
      <w:r w:rsidRPr="00362438">
        <w:rPr>
          <w:kern w:val="2"/>
          <w:sz w:val="20"/>
        </w:rPr>
        <w:tab/>
      </w:r>
    </w:p>
    <w:p w14:paraId="5F164D2A" w14:textId="77777777" w:rsidR="003E2A7B" w:rsidRPr="00362438" w:rsidRDefault="003E2A7B" w:rsidP="003E2A7B">
      <w:pPr>
        <w:tabs>
          <w:tab w:val="left" w:pos="3960"/>
        </w:tabs>
        <w:jc w:val="both"/>
        <w:rPr>
          <w:kern w:val="2"/>
          <w:sz w:val="20"/>
        </w:rPr>
      </w:pPr>
      <w:r w:rsidRPr="00362438">
        <w:rPr>
          <w:kern w:val="2"/>
          <w:sz w:val="20"/>
        </w:rPr>
        <w:t xml:space="preserve">E-Mail: </w:t>
      </w:r>
      <w:hyperlink r:id="rId16" w:history="1">
        <w:r w:rsidRPr="00362438">
          <w:rPr>
            <w:rStyle w:val="Hyperlink"/>
            <w:kern w:val="2"/>
            <w:sz w:val="20"/>
          </w:rPr>
          <w:t>martin.stade@fujifilm.com</w:t>
        </w:r>
      </w:hyperlink>
      <w:r w:rsidRPr="00362438">
        <w:rPr>
          <w:kern w:val="2"/>
          <w:sz w:val="20"/>
        </w:rPr>
        <w:t xml:space="preserve"> </w:t>
      </w:r>
      <w:r w:rsidRPr="00362438">
        <w:rPr>
          <w:kern w:val="2"/>
          <w:sz w:val="20"/>
        </w:rPr>
        <w:tab/>
      </w:r>
    </w:p>
    <w:p w14:paraId="759B3BFE" w14:textId="77777777" w:rsidR="003E2A7B" w:rsidRPr="00362438" w:rsidRDefault="003E2A7B" w:rsidP="003E2A7B">
      <w:pPr>
        <w:tabs>
          <w:tab w:val="left" w:pos="3960"/>
        </w:tabs>
        <w:jc w:val="both"/>
        <w:rPr>
          <w:kern w:val="2"/>
          <w:sz w:val="20"/>
        </w:rPr>
      </w:pPr>
      <w:r w:rsidRPr="00362438">
        <w:rPr>
          <w:kern w:val="2"/>
          <w:sz w:val="20"/>
        </w:rPr>
        <w:t>Telefon: +49 211/50 89 – 203</w:t>
      </w:r>
    </w:p>
    <w:p w14:paraId="5F596327" w14:textId="77777777" w:rsidR="003E2A7B" w:rsidRPr="00362438" w:rsidRDefault="003E2A7B" w:rsidP="003E2A7B">
      <w:pPr>
        <w:spacing w:line="360" w:lineRule="auto"/>
        <w:jc w:val="both"/>
        <w:rPr>
          <w:b/>
          <w:kern w:val="2"/>
        </w:rPr>
      </w:pPr>
    </w:p>
    <w:p w14:paraId="61FC2845" w14:textId="77777777" w:rsidR="00237E29" w:rsidRPr="00362438" w:rsidRDefault="00237E29" w:rsidP="00237E29">
      <w:pPr>
        <w:spacing w:line="360" w:lineRule="auto"/>
        <w:jc w:val="both"/>
        <w:rPr>
          <w:rFonts w:ascii="Helvetica" w:hAnsi="Helvetica"/>
          <w:kern w:val="2"/>
          <w:lang w:val="en-GB"/>
        </w:rPr>
      </w:pPr>
    </w:p>
    <w:p w14:paraId="0FDDEC77" w14:textId="77777777" w:rsidR="00A17201" w:rsidRPr="00362438" w:rsidRDefault="00A17201" w:rsidP="002C673D">
      <w:pPr>
        <w:spacing w:line="360" w:lineRule="auto"/>
        <w:jc w:val="both"/>
        <w:rPr>
          <w:rFonts w:ascii="Helvetica" w:hAnsi="Helvetica"/>
          <w:kern w:val="2"/>
          <w:lang w:val="en-GB"/>
        </w:rPr>
      </w:pPr>
    </w:p>
    <w:sectPr w:rsidR="00A17201" w:rsidRPr="00362438">
      <w:headerReference w:type="default" r:id="rId17"/>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7AA34" w14:textId="77777777" w:rsidR="00E54C38" w:rsidRDefault="00E54C38">
      <w:r>
        <w:separator/>
      </w:r>
    </w:p>
  </w:endnote>
  <w:endnote w:type="continuationSeparator" w:id="0">
    <w:p w14:paraId="26A1727C" w14:textId="77777777" w:rsidR="00E54C38" w:rsidRDefault="00E5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94800" w14:textId="77777777" w:rsidR="00E54C38" w:rsidRDefault="00E54C38">
      <w:r>
        <w:separator/>
      </w:r>
    </w:p>
  </w:footnote>
  <w:footnote w:type="continuationSeparator" w:id="0">
    <w:p w14:paraId="71103406" w14:textId="77777777" w:rsidR="00E54C38" w:rsidRDefault="00E54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6E9E" w14:textId="77777777" w:rsidR="00A17201" w:rsidRDefault="00D2429C">
    <w:pPr>
      <w:pStyle w:val="Header"/>
      <w:rPr>
        <w:lang w:val="en-GB"/>
      </w:rPr>
    </w:pPr>
    <w:r>
      <w:rPr>
        <w:noProof/>
        <w:lang w:val="en-GB" w:eastAsia="en-GB"/>
      </w:rPr>
      <mc:AlternateContent>
        <mc:Choice Requires="wps">
          <w:drawing>
            <wp:anchor distT="0" distB="0" distL="114300" distR="114300" simplePos="0" relativeHeight="251657216" behindDoc="1" locked="0" layoutInCell="1" allowOverlap="1" wp14:anchorId="3B3FC2E7" wp14:editId="1824DD01">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A021D"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Pr>
        <w:noProof/>
        <w:lang w:val="en-GB" w:eastAsia="en-GB"/>
      </w:rPr>
      <w:drawing>
        <wp:anchor distT="0" distB="0" distL="114935" distR="114935" simplePos="0" relativeHeight="251658240" behindDoc="1" locked="0" layoutInCell="1" allowOverlap="1" wp14:anchorId="593F34F8" wp14:editId="68E0047A">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0396E"/>
    <w:rsid w:val="0000406F"/>
    <w:rsid w:val="0006699F"/>
    <w:rsid w:val="00071645"/>
    <w:rsid w:val="00071F87"/>
    <w:rsid w:val="000A2918"/>
    <w:rsid w:val="000B3F99"/>
    <w:rsid w:val="000C7309"/>
    <w:rsid w:val="000D222E"/>
    <w:rsid w:val="000D48CF"/>
    <w:rsid w:val="000D5F9B"/>
    <w:rsid w:val="000E306B"/>
    <w:rsid w:val="00106E73"/>
    <w:rsid w:val="00124E05"/>
    <w:rsid w:val="00125226"/>
    <w:rsid w:val="001308E7"/>
    <w:rsid w:val="0013631A"/>
    <w:rsid w:val="00142ADF"/>
    <w:rsid w:val="00143E89"/>
    <w:rsid w:val="0016364A"/>
    <w:rsid w:val="001643A8"/>
    <w:rsid w:val="00180B39"/>
    <w:rsid w:val="001A57F0"/>
    <w:rsid w:val="001B00FB"/>
    <w:rsid w:val="001B25F8"/>
    <w:rsid w:val="001D43A6"/>
    <w:rsid w:val="001F7EE8"/>
    <w:rsid w:val="00206FB3"/>
    <w:rsid w:val="0021430E"/>
    <w:rsid w:val="002339BA"/>
    <w:rsid w:val="00233FB6"/>
    <w:rsid w:val="00237E29"/>
    <w:rsid w:val="00240E8F"/>
    <w:rsid w:val="002432AE"/>
    <w:rsid w:val="00273744"/>
    <w:rsid w:val="002810E7"/>
    <w:rsid w:val="00281361"/>
    <w:rsid w:val="002828E8"/>
    <w:rsid w:val="00290917"/>
    <w:rsid w:val="00292AC0"/>
    <w:rsid w:val="002B0F28"/>
    <w:rsid w:val="002B376E"/>
    <w:rsid w:val="002B3C61"/>
    <w:rsid w:val="002C0572"/>
    <w:rsid w:val="002C3AAA"/>
    <w:rsid w:val="002C673D"/>
    <w:rsid w:val="002D6849"/>
    <w:rsid w:val="002E4102"/>
    <w:rsid w:val="002E50B0"/>
    <w:rsid w:val="002F4463"/>
    <w:rsid w:val="002F685E"/>
    <w:rsid w:val="002F6F41"/>
    <w:rsid w:val="003138C6"/>
    <w:rsid w:val="00314070"/>
    <w:rsid w:val="003413BD"/>
    <w:rsid w:val="00362438"/>
    <w:rsid w:val="00376719"/>
    <w:rsid w:val="00377D25"/>
    <w:rsid w:val="00377D5D"/>
    <w:rsid w:val="00387370"/>
    <w:rsid w:val="003A4A6F"/>
    <w:rsid w:val="003A4AB2"/>
    <w:rsid w:val="003B2D78"/>
    <w:rsid w:val="003B53B1"/>
    <w:rsid w:val="003D0E25"/>
    <w:rsid w:val="003D3DFC"/>
    <w:rsid w:val="003E2A7B"/>
    <w:rsid w:val="003F0035"/>
    <w:rsid w:val="00401F30"/>
    <w:rsid w:val="00413DDD"/>
    <w:rsid w:val="004251F3"/>
    <w:rsid w:val="00433646"/>
    <w:rsid w:val="00440D90"/>
    <w:rsid w:val="00451342"/>
    <w:rsid w:val="00467597"/>
    <w:rsid w:val="00495BBD"/>
    <w:rsid w:val="004B1517"/>
    <w:rsid w:val="004B5C08"/>
    <w:rsid w:val="004E6C5D"/>
    <w:rsid w:val="004F69E7"/>
    <w:rsid w:val="00505244"/>
    <w:rsid w:val="00505306"/>
    <w:rsid w:val="0052363E"/>
    <w:rsid w:val="005533A2"/>
    <w:rsid w:val="00564BFD"/>
    <w:rsid w:val="005850DC"/>
    <w:rsid w:val="00597A41"/>
    <w:rsid w:val="005A20AF"/>
    <w:rsid w:val="005B41C8"/>
    <w:rsid w:val="005B77AC"/>
    <w:rsid w:val="005C570C"/>
    <w:rsid w:val="005D1627"/>
    <w:rsid w:val="005F0CD4"/>
    <w:rsid w:val="005F1ADB"/>
    <w:rsid w:val="00607E57"/>
    <w:rsid w:val="006161B8"/>
    <w:rsid w:val="0062558D"/>
    <w:rsid w:val="00645BB7"/>
    <w:rsid w:val="00657F3D"/>
    <w:rsid w:val="006618A2"/>
    <w:rsid w:val="00693811"/>
    <w:rsid w:val="006B489C"/>
    <w:rsid w:val="006C157B"/>
    <w:rsid w:val="006C3815"/>
    <w:rsid w:val="006D2964"/>
    <w:rsid w:val="006E3789"/>
    <w:rsid w:val="006E7DD9"/>
    <w:rsid w:val="0071031D"/>
    <w:rsid w:val="0072764D"/>
    <w:rsid w:val="007365E0"/>
    <w:rsid w:val="00751D30"/>
    <w:rsid w:val="00753C77"/>
    <w:rsid w:val="0075513F"/>
    <w:rsid w:val="00772587"/>
    <w:rsid w:val="0078219A"/>
    <w:rsid w:val="007823D9"/>
    <w:rsid w:val="00782B72"/>
    <w:rsid w:val="0079119F"/>
    <w:rsid w:val="007962BB"/>
    <w:rsid w:val="007A0C64"/>
    <w:rsid w:val="007A3EF5"/>
    <w:rsid w:val="007B2567"/>
    <w:rsid w:val="007C589A"/>
    <w:rsid w:val="007D162D"/>
    <w:rsid w:val="007D2738"/>
    <w:rsid w:val="007F0A6F"/>
    <w:rsid w:val="007F3DD2"/>
    <w:rsid w:val="008113A8"/>
    <w:rsid w:val="0082709A"/>
    <w:rsid w:val="00830A59"/>
    <w:rsid w:val="00846762"/>
    <w:rsid w:val="00851BAE"/>
    <w:rsid w:val="0085795D"/>
    <w:rsid w:val="00865820"/>
    <w:rsid w:val="008957E6"/>
    <w:rsid w:val="008A270F"/>
    <w:rsid w:val="008B3644"/>
    <w:rsid w:val="008B392D"/>
    <w:rsid w:val="008D3E75"/>
    <w:rsid w:val="008D4F82"/>
    <w:rsid w:val="008E7291"/>
    <w:rsid w:val="008F2CC3"/>
    <w:rsid w:val="00902581"/>
    <w:rsid w:val="009120BB"/>
    <w:rsid w:val="009155BF"/>
    <w:rsid w:val="00917AA3"/>
    <w:rsid w:val="00934C00"/>
    <w:rsid w:val="00934D87"/>
    <w:rsid w:val="00940E5C"/>
    <w:rsid w:val="00956939"/>
    <w:rsid w:val="0097270F"/>
    <w:rsid w:val="00984F6A"/>
    <w:rsid w:val="009A791E"/>
    <w:rsid w:val="009C3D69"/>
    <w:rsid w:val="009C6830"/>
    <w:rsid w:val="009D3A24"/>
    <w:rsid w:val="009F0D16"/>
    <w:rsid w:val="00A041B3"/>
    <w:rsid w:val="00A063D5"/>
    <w:rsid w:val="00A113E3"/>
    <w:rsid w:val="00A17201"/>
    <w:rsid w:val="00A3168E"/>
    <w:rsid w:val="00A43034"/>
    <w:rsid w:val="00A43C48"/>
    <w:rsid w:val="00A45020"/>
    <w:rsid w:val="00A47136"/>
    <w:rsid w:val="00A47DBC"/>
    <w:rsid w:val="00A53571"/>
    <w:rsid w:val="00A8002B"/>
    <w:rsid w:val="00A8204B"/>
    <w:rsid w:val="00AB4F8E"/>
    <w:rsid w:val="00AF69CC"/>
    <w:rsid w:val="00B02B42"/>
    <w:rsid w:val="00B04BA1"/>
    <w:rsid w:val="00B12515"/>
    <w:rsid w:val="00B12ED4"/>
    <w:rsid w:val="00B239B4"/>
    <w:rsid w:val="00B43691"/>
    <w:rsid w:val="00B47153"/>
    <w:rsid w:val="00B51757"/>
    <w:rsid w:val="00B532BC"/>
    <w:rsid w:val="00B61C9F"/>
    <w:rsid w:val="00B76C39"/>
    <w:rsid w:val="00B771F2"/>
    <w:rsid w:val="00BA0F37"/>
    <w:rsid w:val="00BB1A58"/>
    <w:rsid w:val="00BC5347"/>
    <w:rsid w:val="00BE224D"/>
    <w:rsid w:val="00BE419D"/>
    <w:rsid w:val="00C02D26"/>
    <w:rsid w:val="00C03BDF"/>
    <w:rsid w:val="00C1287A"/>
    <w:rsid w:val="00C155C6"/>
    <w:rsid w:val="00C21D87"/>
    <w:rsid w:val="00C322F0"/>
    <w:rsid w:val="00C464D0"/>
    <w:rsid w:val="00C53669"/>
    <w:rsid w:val="00C65CE2"/>
    <w:rsid w:val="00C67A50"/>
    <w:rsid w:val="00C76D26"/>
    <w:rsid w:val="00C868DC"/>
    <w:rsid w:val="00C9171C"/>
    <w:rsid w:val="00CA0AAE"/>
    <w:rsid w:val="00CA0CA2"/>
    <w:rsid w:val="00CD30D0"/>
    <w:rsid w:val="00CD713F"/>
    <w:rsid w:val="00CF5955"/>
    <w:rsid w:val="00D061FB"/>
    <w:rsid w:val="00D23B2A"/>
    <w:rsid w:val="00D2429C"/>
    <w:rsid w:val="00D252CA"/>
    <w:rsid w:val="00D27CF8"/>
    <w:rsid w:val="00D3315B"/>
    <w:rsid w:val="00D54F7D"/>
    <w:rsid w:val="00D56D49"/>
    <w:rsid w:val="00D6010B"/>
    <w:rsid w:val="00D7657B"/>
    <w:rsid w:val="00D770A0"/>
    <w:rsid w:val="00D80EC6"/>
    <w:rsid w:val="00DB11EB"/>
    <w:rsid w:val="00DB22FC"/>
    <w:rsid w:val="00DB44F1"/>
    <w:rsid w:val="00DE09CD"/>
    <w:rsid w:val="00DF2459"/>
    <w:rsid w:val="00E0386A"/>
    <w:rsid w:val="00E1642B"/>
    <w:rsid w:val="00E22F38"/>
    <w:rsid w:val="00E32903"/>
    <w:rsid w:val="00E35088"/>
    <w:rsid w:val="00E54C38"/>
    <w:rsid w:val="00E61431"/>
    <w:rsid w:val="00E649D9"/>
    <w:rsid w:val="00E6701D"/>
    <w:rsid w:val="00E72474"/>
    <w:rsid w:val="00E75EF0"/>
    <w:rsid w:val="00E86B7B"/>
    <w:rsid w:val="00E93319"/>
    <w:rsid w:val="00EA1836"/>
    <w:rsid w:val="00EA2142"/>
    <w:rsid w:val="00EA3759"/>
    <w:rsid w:val="00EB0681"/>
    <w:rsid w:val="00ED0F9B"/>
    <w:rsid w:val="00EE0F15"/>
    <w:rsid w:val="00EE3983"/>
    <w:rsid w:val="00EF1CCF"/>
    <w:rsid w:val="00EF462C"/>
    <w:rsid w:val="00F029B1"/>
    <w:rsid w:val="00F12C8B"/>
    <w:rsid w:val="00F12F81"/>
    <w:rsid w:val="00F13B4C"/>
    <w:rsid w:val="00F24724"/>
    <w:rsid w:val="00F30F3A"/>
    <w:rsid w:val="00F43314"/>
    <w:rsid w:val="00F4768F"/>
    <w:rsid w:val="00F634B2"/>
    <w:rsid w:val="00F64C18"/>
    <w:rsid w:val="00F66F62"/>
    <w:rsid w:val="00F76603"/>
    <w:rsid w:val="00F773D1"/>
    <w:rsid w:val="00F8158F"/>
    <w:rsid w:val="00F87D4F"/>
    <w:rsid w:val="00FA0B56"/>
    <w:rsid w:val="00FA384F"/>
    <w:rsid w:val="00FA3FD6"/>
    <w:rsid w:val="00FA6BC4"/>
    <w:rsid w:val="00FB1E4A"/>
    <w:rsid w:val="00FC7082"/>
    <w:rsid w:val="00FD7601"/>
    <w:rsid w:val="00FE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0F9B2DE"/>
  <w15:docId w15:val="{3B099FE9-CE3E-4E3A-A4AE-625CCE98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lang w:val="en-GB"/>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736392204">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894000282">
      <w:bodyDiv w:val="1"/>
      <w:marLeft w:val="0"/>
      <w:marRight w:val="0"/>
      <w:marTop w:val="0"/>
      <w:marBottom w:val="0"/>
      <w:divBdr>
        <w:top w:val="none" w:sz="0" w:space="0" w:color="auto"/>
        <w:left w:val="none" w:sz="0" w:space="0" w:color="auto"/>
        <w:bottom w:val="none" w:sz="0" w:space="0" w:color="auto"/>
        <w:right w:val="none" w:sz="0" w:space="0" w:color="auto"/>
      </w:divBdr>
    </w:div>
    <w:div w:id="20495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jifilm.eu/de/produkte/grafische-syste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tin.stade@fujifil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interiors.com" TargetMode="External"/><Relationship Id="rId5" Type="http://schemas.openxmlformats.org/officeDocument/2006/relationships/numbering" Target="numbering.xml"/><Relationship Id="rId15" Type="http://schemas.openxmlformats.org/officeDocument/2006/relationships/hyperlink" Target="mailto:peter.roettsches@fujifilm.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78D2-4F21-45F6-BCB3-0D272B5F7060}">
  <ds:schemaRefs>
    <ds:schemaRef ds:uri="http://purl.org/dc/elements/1.1/"/>
    <ds:schemaRef ds:uri="http://schemas.microsoft.com/office/2006/documentManagement/types"/>
    <ds:schemaRef ds:uri="http://schemas.openxmlformats.org/package/2006/metadata/core-properties"/>
    <ds:schemaRef ds:uri="http://www.w3.org/XML/1998/namespace"/>
    <ds:schemaRef ds:uri="33a04f6d-823c-476e-bd30-27cf0fc2b76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0FEF0C5-4CED-41E7-A50E-50287113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4.xml><?xml version="1.0" encoding="utf-8"?>
<ds:datastoreItem xmlns:ds="http://schemas.openxmlformats.org/officeDocument/2006/customXml" ds:itemID="{83A1AAD8-261C-41B1-BA74-B3A89093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5770</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6769</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Fujifilm, Graphics Works, Acuity 1600 LED UV</dc:subject>
  <dc:creator>AD Communications</dc:creator>
  <cp:lastModifiedBy>Sirah Awan</cp:lastModifiedBy>
  <cp:revision>2</cp:revision>
  <cp:lastPrinted>2018-07-31T10:16:00Z</cp:lastPrinted>
  <dcterms:created xsi:type="dcterms:W3CDTF">2018-08-29T15:23:00Z</dcterms:created>
  <dcterms:modified xsi:type="dcterms:W3CDTF">2018-08-29T15:23:00Z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