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3378B5" w14:textId="77777777" w:rsidR="002B376E" w:rsidRPr="00440D90" w:rsidRDefault="002B376E" w:rsidP="002B376E">
      <w:pPr>
        <w:rPr>
          <w:b/>
          <w:lang w:val="en-GB"/>
        </w:rPr>
      </w:pPr>
      <w:bookmarkStart w:id="0" w:name="OLE_LINK2"/>
      <w:bookmarkStart w:id="1" w:name="OLE_LINK1"/>
      <w:bookmarkStart w:id="2" w:name="OLE_LINK4"/>
      <w:bookmarkStart w:id="3" w:name="OLE_LINK3"/>
    </w:p>
    <w:p w14:paraId="29AA89F4" w14:textId="71803382" w:rsidR="002B376E" w:rsidRPr="00440D90" w:rsidRDefault="002A3EC7" w:rsidP="009C38DB">
      <w:pPr>
        <w:outlineLvl w:val="0"/>
        <w:rPr>
          <w:b/>
          <w:lang w:val="en-GB"/>
        </w:rPr>
      </w:pPr>
      <w:r>
        <w:rPr>
          <w:b/>
          <w:lang w:val="es-ES" w:bidi="es-ES"/>
        </w:rPr>
        <w:t>30</w:t>
      </w:r>
      <w:bookmarkStart w:id="4" w:name="_GoBack"/>
      <w:bookmarkEnd w:id="4"/>
      <w:r w:rsidR="00CF5955" w:rsidRPr="00440D90">
        <w:rPr>
          <w:b/>
          <w:lang w:val="es-ES" w:bidi="es-ES"/>
        </w:rPr>
        <w:t xml:space="preserve"> de agosto de 2018</w:t>
      </w:r>
    </w:p>
    <w:p w14:paraId="0E7B1316" w14:textId="77777777" w:rsidR="001B00FB" w:rsidRPr="00440D90" w:rsidRDefault="001B00FB" w:rsidP="002B376E">
      <w:pPr>
        <w:rPr>
          <w:b/>
          <w:lang w:val="en-GB"/>
        </w:rPr>
      </w:pPr>
    </w:p>
    <w:p w14:paraId="2297E45F" w14:textId="77777777" w:rsidR="004B1517" w:rsidRPr="00440D90" w:rsidRDefault="004B1517" w:rsidP="002B376E">
      <w:pPr>
        <w:rPr>
          <w:b/>
          <w:lang w:val="en-GB"/>
        </w:rPr>
      </w:pPr>
    </w:p>
    <w:p w14:paraId="3820DEE3" w14:textId="081A3C81" w:rsidR="001B00FB" w:rsidRPr="00440D90" w:rsidRDefault="00CF5955" w:rsidP="002B376E">
      <w:pPr>
        <w:rPr>
          <w:b/>
          <w:sz w:val="24"/>
          <w:lang w:val="en-GB"/>
        </w:rPr>
      </w:pPr>
      <w:r w:rsidRPr="00440D90">
        <w:rPr>
          <w:b/>
          <w:sz w:val="24"/>
          <w:lang w:val="es-ES" w:bidi="es-ES"/>
        </w:rPr>
        <w:t xml:space="preserve">Descubra las posibilidades de la decoración impresa digitalmente con Fujifilm </w:t>
      </w:r>
    </w:p>
    <w:p w14:paraId="60138427" w14:textId="77777777" w:rsidR="00A17201" w:rsidRPr="00440D90" w:rsidRDefault="002C673D" w:rsidP="00401F30">
      <w:pPr>
        <w:spacing w:line="360" w:lineRule="auto"/>
        <w:rPr>
          <w:rFonts w:ascii="Helvetica" w:hAnsi="Helvetica" w:cs="Helvetica"/>
          <w:b/>
          <w:lang w:val="en-GB"/>
        </w:rPr>
      </w:pPr>
      <w:r w:rsidRPr="00440D90">
        <w:rPr>
          <w:rFonts w:ascii="Helvetica" w:eastAsia="Helvetica" w:hAnsi="Helvetica" w:cs="Helvetica"/>
          <w:lang w:val="es-ES" w:bidi="es-ES"/>
        </w:rPr>
        <w:t xml:space="preserve"> </w:t>
      </w:r>
    </w:p>
    <w:bookmarkEnd w:id="0"/>
    <w:bookmarkEnd w:id="1"/>
    <w:bookmarkEnd w:id="2"/>
    <w:bookmarkEnd w:id="3"/>
    <w:p w14:paraId="67C1B644" w14:textId="77777777" w:rsidR="008957E6" w:rsidRPr="00440D90" w:rsidRDefault="00CF5955" w:rsidP="00071F87">
      <w:pPr>
        <w:spacing w:line="360" w:lineRule="auto"/>
        <w:jc w:val="both"/>
        <w:rPr>
          <w:lang w:val="en-GB"/>
        </w:rPr>
      </w:pPr>
      <w:r w:rsidRPr="00440D90">
        <w:rPr>
          <w:lang w:val="es-ES" w:bidi="es-ES"/>
        </w:rPr>
        <w:t>Por primera vez, los asistentes a la feria Maison &amp; Objet (M&amp;O) podrán ver de primera mano cómo se imprimen revestimientos de paredes de gran calidad con la ayuda de la tecnología digital.</w:t>
      </w:r>
    </w:p>
    <w:p w14:paraId="0D7A3057" w14:textId="77777777" w:rsidR="008957E6" w:rsidRPr="00440D90" w:rsidRDefault="008957E6" w:rsidP="00071F87">
      <w:pPr>
        <w:spacing w:line="360" w:lineRule="auto"/>
        <w:jc w:val="both"/>
        <w:rPr>
          <w:lang w:val="en-GB"/>
        </w:rPr>
      </w:pPr>
    </w:p>
    <w:p w14:paraId="239D20B8" w14:textId="77777777" w:rsidR="007823D9" w:rsidRPr="00440D90" w:rsidRDefault="00917AA3" w:rsidP="00071F87">
      <w:pPr>
        <w:spacing w:line="360" w:lineRule="auto"/>
        <w:jc w:val="both"/>
        <w:rPr>
          <w:lang w:val="en-GB"/>
        </w:rPr>
      </w:pPr>
      <w:r w:rsidRPr="00440D90">
        <w:rPr>
          <w:lang w:val="es-ES" w:bidi="es-ES"/>
        </w:rPr>
        <w:t>Del 7 al 11 de septiembre de 2018, Fujifilm estará presente en M&amp;O, donde exhibirá su impresora inkjet de gran formato Acuity LED 1600 II y explicará cómo ayuda a los interioristas a producir gráficos espléndidos y llamativos para decorar paredes y otros elementos de interior.</w:t>
      </w:r>
    </w:p>
    <w:p w14:paraId="5DFD05A3" w14:textId="77777777" w:rsidR="007823D9" w:rsidRPr="00440D90" w:rsidRDefault="007823D9" w:rsidP="00071F87">
      <w:pPr>
        <w:spacing w:line="360" w:lineRule="auto"/>
        <w:jc w:val="both"/>
        <w:rPr>
          <w:lang w:val="en-GB"/>
        </w:rPr>
      </w:pPr>
    </w:p>
    <w:p w14:paraId="4ECE3367" w14:textId="2A5B5DED" w:rsidR="00A47DBC" w:rsidRPr="00440D90" w:rsidRDefault="00106E73" w:rsidP="00F43314">
      <w:pPr>
        <w:spacing w:line="360" w:lineRule="auto"/>
        <w:jc w:val="both"/>
        <w:rPr>
          <w:rFonts w:ascii="Helvetica" w:hAnsi="Helvetica"/>
          <w:sz w:val="21"/>
          <w:szCs w:val="21"/>
          <w:shd w:val="clear" w:color="auto" w:fill="FFFFFF"/>
          <w:lang w:val="en-GB"/>
        </w:rPr>
      </w:pPr>
      <w:r w:rsidRPr="00440D90">
        <w:rPr>
          <w:lang w:val="es-ES" w:bidi="es-ES"/>
        </w:rPr>
        <w:t xml:space="preserve">El uso de la impresión digital en aplicaciones de interiorismo es cada vez más popular debido a la tendencia a la personalización, los plazos de entrega cortos y la calidad de los gráficos que se obtienen. Si bien el mercado ofrece muchas soluciones de impresión digital, en materia de revestimiento de paredes, la tecnología inkjet con secado UV LED de Fujifilm, líder del sector, tiene una serie de ventajas imbatibles. Maggenta, un destacado fabricante turco de papel pintado personalizado con clientes de todo el mundo, usa la impresora Acuity LED 1600 desde 2014, cuando adoptó la tecnología de secado UV. </w:t>
      </w:r>
      <w:r w:rsidR="00A47DBC" w:rsidRPr="00440D90">
        <w:rPr>
          <w:rFonts w:ascii="Helvetica" w:eastAsia="Helvetica" w:hAnsi="Helvetica" w:cs="Helvetica"/>
          <w:sz w:val="21"/>
          <w:szCs w:val="21"/>
          <w:shd w:val="clear" w:color="auto" w:fill="FFFFFF"/>
          <w:lang w:val="es-ES" w:bidi="es-ES"/>
        </w:rPr>
        <w:t>Mehmet Kucuk, fundador de la empresa,</w:t>
      </w:r>
      <w:r w:rsidRPr="00440D90">
        <w:rPr>
          <w:lang w:val="es-ES" w:bidi="es-ES"/>
        </w:rPr>
        <w:t xml:space="preserve"> tiene claro por qué realizó esta apuesta tecnológica: “</w:t>
      </w:r>
      <w:r w:rsidR="00A47DBC" w:rsidRPr="00440D90">
        <w:rPr>
          <w:rFonts w:ascii="Helvetica" w:eastAsia="Helvetica" w:hAnsi="Helvetica" w:cs="Helvetica"/>
          <w:sz w:val="21"/>
          <w:szCs w:val="21"/>
          <w:shd w:val="clear" w:color="auto" w:fill="FFFFFF"/>
          <w:lang w:val="es-ES" w:bidi="es-ES"/>
        </w:rPr>
        <w:t xml:space="preserve">Necesitábamos una impresora capaz de ayudarnos a entregar trabajos impresos de gran calidad con una velocidad que no comprometiese el acabado ni presentase signos de deterioro en una tirada larga. </w:t>
      </w:r>
      <w:r w:rsidRPr="00440D90">
        <w:rPr>
          <w:lang w:val="es-ES" w:bidi="es-ES"/>
        </w:rPr>
        <w:t>Todas estas dificultades las sufríamos constantemente con nuestras impresoras látex”.</w:t>
      </w:r>
    </w:p>
    <w:p w14:paraId="5796D38D" w14:textId="77777777" w:rsidR="00A47DBC" w:rsidRPr="00440D90" w:rsidRDefault="00A47DBC" w:rsidP="00F43314">
      <w:pPr>
        <w:spacing w:line="360" w:lineRule="auto"/>
        <w:jc w:val="both"/>
        <w:rPr>
          <w:rFonts w:ascii="Helvetica" w:hAnsi="Helvetica"/>
          <w:sz w:val="21"/>
          <w:szCs w:val="21"/>
          <w:shd w:val="clear" w:color="auto" w:fill="FFFFFF"/>
          <w:lang w:val="en-GB"/>
        </w:rPr>
      </w:pPr>
    </w:p>
    <w:p w14:paraId="503EBFF5" w14:textId="77777777" w:rsidR="00A47DBC" w:rsidRPr="00440D90" w:rsidRDefault="00A47DBC" w:rsidP="00F43314">
      <w:pPr>
        <w:spacing w:line="360" w:lineRule="auto"/>
        <w:jc w:val="both"/>
        <w:rPr>
          <w:lang w:val="en-GB"/>
        </w:rPr>
      </w:pPr>
      <w:r w:rsidRPr="00440D90">
        <w:rPr>
          <w:rFonts w:ascii="Helvetica" w:eastAsia="Helvetica" w:hAnsi="Helvetica" w:cs="Helvetica"/>
          <w:sz w:val="21"/>
          <w:szCs w:val="21"/>
          <w:shd w:val="clear" w:color="auto" w:fill="FFFFFF"/>
          <w:lang w:val="es-ES" w:bidi="es-ES"/>
        </w:rPr>
        <w:t>“Cuando vimos la Acuity LED 1600 en acción [en 2014], supimos que era la impresora perfecta para nosotros y que nos indicaba la dirección en la que necesitábamos avanzar. La disponibilidad de tinta blanca y barniz transparente, la uniformidad de la calidad de impresión, la capacidad del sistema de secado LED, la flexibilidad de imprimir en prácticamente cualquier material rígido o de bobina sensible al calor... todo esto, además de sus credenciales ecológicas, formaba un conjunto que nos ofrecía ventajas excepcionales.”</w:t>
      </w:r>
      <w:r w:rsidRPr="00440D90">
        <w:rPr>
          <w:lang w:val="es-ES" w:bidi="es-ES"/>
        </w:rPr>
        <w:t xml:space="preserve"> </w:t>
      </w:r>
    </w:p>
    <w:p w14:paraId="1256FDE3" w14:textId="77777777" w:rsidR="00A47DBC" w:rsidRPr="00440D90" w:rsidRDefault="00A47DBC" w:rsidP="00F43314">
      <w:pPr>
        <w:spacing w:line="360" w:lineRule="auto"/>
        <w:jc w:val="both"/>
        <w:rPr>
          <w:lang w:val="en-GB"/>
        </w:rPr>
      </w:pPr>
    </w:p>
    <w:p w14:paraId="349E057D" w14:textId="64E88205" w:rsidR="00180B39" w:rsidRDefault="00180B39" w:rsidP="00C02D26">
      <w:pPr>
        <w:spacing w:line="360" w:lineRule="auto"/>
        <w:jc w:val="both"/>
        <w:rPr>
          <w:rFonts w:ascii="Helvetica" w:hAnsi="Helvetica"/>
          <w:sz w:val="21"/>
          <w:szCs w:val="21"/>
          <w:shd w:val="clear" w:color="auto" w:fill="FFFFFF"/>
          <w:lang w:val="en-GB"/>
        </w:rPr>
      </w:pPr>
      <w:r>
        <w:rPr>
          <w:lang w:val="es-ES" w:bidi="es-ES"/>
        </w:rPr>
        <w:lastRenderedPageBreak/>
        <w:t xml:space="preserve">Desde que Maggenta se actualizó a la Acuity LED 1600 II en 2018, la empresa imprime todos los papeles pintados en esta máquina. </w:t>
      </w:r>
    </w:p>
    <w:p w14:paraId="2D455983" w14:textId="77777777" w:rsidR="00180B39" w:rsidRDefault="00180B39" w:rsidP="00C02D26">
      <w:pPr>
        <w:spacing w:line="360" w:lineRule="auto"/>
        <w:jc w:val="both"/>
        <w:rPr>
          <w:rFonts w:ascii="Helvetica" w:hAnsi="Helvetica"/>
          <w:sz w:val="21"/>
          <w:szCs w:val="21"/>
          <w:shd w:val="clear" w:color="auto" w:fill="FFFFFF"/>
          <w:lang w:val="en-GB"/>
        </w:rPr>
      </w:pPr>
    </w:p>
    <w:p w14:paraId="5887CCE8" w14:textId="3CBDF372" w:rsidR="00C02D26" w:rsidRPr="007962BB" w:rsidRDefault="004251F3" w:rsidP="00C02D26">
      <w:pPr>
        <w:spacing w:line="360" w:lineRule="auto"/>
        <w:jc w:val="both"/>
        <w:rPr>
          <w:rFonts w:ascii="Helvetica" w:hAnsi="Helvetica" w:cs="Helvetica"/>
          <w:color w:val="555555"/>
          <w:sz w:val="21"/>
          <w:szCs w:val="21"/>
          <w:shd w:val="clear" w:color="auto" w:fill="FFFFFF"/>
          <w:lang w:val="en-GB"/>
        </w:rPr>
      </w:pPr>
      <w:r w:rsidRPr="00440D90">
        <w:rPr>
          <w:rFonts w:ascii="Helvetica" w:eastAsia="Helvetica" w:hAnsi="Helvetica" w:cs="Helvetica"/>
          <w:sz w:val="21"/>
          <w:szCs w:val="21"/>
          <w:shd w:val="clear" w:color="auto" w:fill="FFFFFF"/>
          <w:lang w:val="es-ES" w:bidi="es-ES"/>
        </w:rPr>
        <w:t>Otro cliente de la Fujifilm Acuity LED 1600 es Graphics Works, un impresor británico especializado en revestimientos de paredes de calidad para grandes marcas de sectores como la distribución o la hostelería. Aparte de cuatro impresoras Fujifilm Acuity LED 1600, Graphics Works tiene una Acuity LED 3200R de 3,2 metros.</w:t>
      </w:r>
    </w:p>
    <w:p w14:paraId="6CCCC3B5" w14:textId="77777777" w:rsidR="00440D90" w:rsidRPr="007962BB" w:rsidRDefault="00440D90" w:rsidP="00C02D26">
      <w:pPr>
        <w:spacing w:line="360" w:lineRule="auto"/>
        <w:jc w:val="both"/>
        <w:rPr>
          <w:rFonts w:ascii="Helvetica" w:hAnsi="Helvetica" w:cs="Helvetica"/>
          <w:color w:val="555555"/>
          <w:sz w:val="21"/>
          <w:szCs w:val="21"/>
          <w:shd w:val="clear" w:color="auto" w:fill="FFFFFF"/>
          <w:lang w:val="en-GB"/>
        </w:rPr>
      </w:pPr>
    </w:p>
    <w:p w14:paraId="067CF862" w14:textId="3963C9E8" w:rsidR="00440D90" w:rsidRPr="00180B39" w:rsidRDefault="00440D90" w:rsidP="00C02D26">
      <w:pPr>
        <w:spacing w:line="360" w:lineRule="auto"/>
        <w:jc w:val="both"/>
        <w:rPr>
          <w:rFonts w:ascii="Helvetica" w:hAnsi="Helvetica"/>
          <w:sz w:val="21"/>
          <w:szCs w:val="21"/>
          <w:shd w:val="clear" w:color="auto" w:fill="FFFFFF"/>
          <w:lang w:val="en-GB"/>
        </w:rPr>
      </w:pPr>
      <w:r w:rsidRPr="007962BB">
        <w:rPr>
          <w:rFonts w:ascii="Helvetica" w:eastAsia="Helvetica" w:hAnsi="Helvetica" w:cs="Helvetica"/>
          <w:sz w:val="21"/>
          <w:szCs w:val="21"/>
          <w:shd w:val="clear" w:color="auto" w:fill="FFFFFF"/>
          <w:lang w:val="es-ES" w:bidi="es-ES"/>
        </w:rPr>
        <w:t>“Usamos las Acuity LED 1600 para distintas aplicaciones”, dice Peter Barham, director de Graphics Works. “Sobre todo para imprimir papel pintado, pero también gráficos sobre vinilo, films para escaparates y posters. En nuestra opinión, la calidad de las tintas Fujifilm es muy superior a la de la competencia, y las opciones de blanco y transparente proporcionan una ventaja adicional importante.”</w:t>
      </w:r>
    </w:p>
    <w:p w14:paraId="0351845F" w14:textId="77777777" w:rsidR="004251F3" w:rsidRPr="00440D90" w:rsidRDefault="004251F3" w:rsidP="00C02D26">
      <w:pPr>
        <w:spacing w:line="360" w:lineRule="auto"/>
        <w:jc w:val="both"/>
        <w:rPr>
          <w:lang w:val="en-GB"/>
        </w:rPr>
      </w:pPr>
    </w:p>
    <w:p w14:paraId="694FEFE6" w14:textId="47FF96A3" w:rsidR="00917AA3" w:rsidRPr="00440D90" w:rsidRDefault="00917AA3" w:rsidP="00F43314">
      <w:pPr>
        <w:spacing w:line="360" w:lineRule="auto"/>
        <w:jc w:val="both"/>
        <w:rPr>
          <w:lang w:val="en-GB"/>
        </w:rPr>
      </w:pPr>
      <w:r w:rsidRPr="00440D90">
        <w:rPr>
          <w:lang w:val="es-ES" w:bidi="es-ES"/>
        </w:rPr>
        <w:t xml:space="preserve">En la feria M&amp;O, Fujifilm expondrá la Acuity LED 1600 II con tinta Uvijet para que los visitantes puedan ver todas estas virtudes por sí mismos. Además de papel pintado, la máquina puede imprimir gráficos para suelos con distintos efectos, como de mármol, madera o baldosas de estilo victoriano, y para escaparates y decoración de diversas superficies. </w:t>
      </w:r>
    </w:p>
    <w:p w14:paraId="3AB33E06" w14:textId="77777777" w:rsidR="00A43034" w:rsidRPr="00440D90" w:rsidRDefault="00A43034" w:rsidP="00F43314">
      <w:pPr>
        <w:spacing w:line="360" w:lineRule="auto"/>
        <w:jc w:val="both"/>
        <w:rPr>
          <w:lang w:val="en-GB"/>
        </w:rPr>
      </w:pPr>
    </w:p>
    <w:p w14:paraId="095F3324" w14:textId="7285A13E" w:rsidR="00A43C48" w:rsidRDefault="00A43034" w:rsidP="00F43314">
      <w:pPr>
        <w:spacing w:line="360" w:lineRule="auto"/>
        <w:jc w:val="both"/>
        <w:rPr>
          <w:lang w:val="en-GB"/>
        </w:rPr>
      </w:pPr>
      <w:r w:rsidRPr="00440D90">
        <w:rPr>
          <w:lang w:val="es-ES" w:bidi="es-ES"/>
        </w:rPr>
        <w:t>Con la Acuity LED 1600 II de Fujifilm, se pueden imprimir aplicaciones únicas y personalizadas sin ningún límite de diseño. Gracias a la tecnología de impresión digital con secado UV LED, los diseñadores pueden cumplir plazos de entrega ajustados, producir tiradas cortas e incluso crear diseños de interior únicos. La Acuity LED 1600 ll forma parte de la gama</w:t>
      </w:r>
      <w:r w:rsidR="007F2532">
        <w:rPr>
          <w:lang w:val="es-ES" w:bidi="es-ES"/>
        </w:rPr>
        <w:t xml:space="preserve"> Acuity</w:t>
      </w:r>
      <w:r w:rsidRPr="00440D90">
        <w:rPr>
          <w:lang w:val="es-ES" w:bidi="es-ES"/>
        </w:rPr>
        <w:t xml:space="preserve"> de impresoras planas y </w:t>
      </w:r>
      <w:r w:rsidR="007F2532">
        <w:rPr>
          <w:lang w:val="es-ES" w:bidi="es-ES"/>
        </w:rPr>
        <w:t>en bobina</w:t>
      </w:r>
      <w:r w:rsidRPr="00440D90">
        <w:rPr>
          <w:lang w:val="es-ES" w:bidi="es-ES"/>
        </w:rPr>
        <w:t xml:space="preserve"> de formato superancho, capaces de producir hasta 5 metros de anchura con una calidad asombrosa a velocidades que van de los 10 m</w:t>
      </w:r>
      <w:r w:rsidRPr="00440D90">
        <w:rPr>
          <w:vertAlign w:val="superscript"/>
          <w:lang w:val="es-ES" w:bidi="es-ES"/>
        </w:rPr>
        <w:t>2</w:t>
      </w:r>
      <w:r w:rsidRPr="00440D90">
        <w:rPr>
          <w:lang w:val="es-ES" w:bidi="es-ES"/>
        </w:rPr>
        <w:t xml:space="preserve"> a los 200 m</w:t>
      </w:r>
      <w:r w:rsidRPr="00440D90">
        <w:rPr>
          <w:vertAlign w:val="superscript"/>
          <w:lang w:val="es-ES" w:bidi="es-ES"/>
        </w:rPr>
        <w:t>2</w:t>
      </w:r>
      <w:r w:rsidRPr="00440D90">
        <w:rPr>
          <w:lang w:val="es-ES" w:bidi="es-ES"/>
        </w:rPr>
        <w:t xml:space="preserve"> por hora.</w:t>
      </w:r>
    </w:p>
    <w:p w14:paraId="2439A015" w14:textId="77777777" w:rsidR="00A43C48" w:rsidRPr="00440D90" w:rsidRDefault="00A43C48" w:rsidP="00F43314">
      <w:pPr>
        <w:spacing w:line="360" w:lineRule="auto"/>
        <w:jc w:val="both"/>
        <w:rPr>
          <w:lang w:val="en-GB"/>
        </w:rPr>
      </w:pPr>
    </w:p>
    <w:p w14:paraId="51BEFB5A" w14:textId="77777777" w:rsidR="00A43034" w:rsidRPr="00440D90" w:rsidRDefault="00D80EC6" w:rsidP="00F43314">
      <w:pPr>
        <w:spacing w:line="360" w:lineRule="auto"/>
        <w:jc w:val="both"/>
        <w:rPr>
          <w:lang w:val="en-GB"/>
        </w:rPr>
      </w:pPr>
      <w:r w:rsidRPr="00440D90">
        <w:rPr>
          <w:lang w:val="es-ES" w:bidi="es-ES"/>
        </w:rPr>
        <w:t xml:space="preserve">Además, los diseñadores tienen la tranquilidad de saber que las impresiones se producen conforme a la normativa en materia de emisiones y al resto de reglamentos medioambientales. </w:t>
      </w:r>
    </w:p>
    <w:p w14:paraId="26BD8E9A" w14:textId="77777777" w:rsidR="00106E73" w:rsidRPr="00440D90" w:rsidRDefault="00106E73" w:rsidP="00F43314">
      <w:pPr>
        <w:spacing w:line="360" w:lineRule="auto"/>
        <w:jc w:val="both"/>
        <w:rPr>
          <w:lang w:val="en-GB"/>
        </w:rPr>
      </w:pPr>
    </w:p>
    <w:p w14:paraId="51147ACB" w14:textId="77777777" w:rsidR="00106E73" w:rsidRPr="00440D90" w:rsidRDefault="0016364A" w:rsidP="00F43314">
      <w:pPr>
        <w:spacing w:line="360" w:lineRule="auto"/>
        <w:jc w:val="both"/>
        <w:rPr>
          <w:lang w:val="en-GB"/>
        </w:rPr>
      </w:pPr>
      <w:r w:rsidRPr="00440D90">
        <w:rPr>
          <w:lang w:val="es-ES" w:bidi="es-ES"/>
        </w:rPr>
        <w:t xml:space="preserve">Kevin Jenner, de Fujifilm, se muestra ilusionado: “La feria Maison &amp; Objet es una gran oportunidad para nosotros. Varios de nuestros clientes ya están </w:t>
      </w:r>
      <w:r w:rsidRPr="00440D90">
        <w:rPr>
          <w:lang w:val="es-ES" w:bidi="es-ES"/>
        </w:rPr>
        <w:lastRenderedPageBreak/>
        <w:t>aprovechando las ventajas de la tecnología de impresión digital con secado UV LED para aplicaciones de diseño de interiores, y ahora queremos presentar todo su potencial a la comunidad de interioristas, que son los profesionales que más partido le pueden sacar”.</w:t>
      </w:r>
    </w:p>
    <w:p w14:paraId="19B79737" w14:textId="77777777" w:rsidR="00A43C48" w:rsidRPr="00440D90" w:rsidRDefault="00A43C48" w:rsidP="00F43314">
      <w:pPr>
        <w:spacing w:line="360" w:lineRule="auto"/>
        <w:jc w:val="both"/>
        <w:rPr>
          <w:lang w:val="en-GB"/>
        </w:rPr>
      </w:pPr>
    </w:p>
    <w:p w14:paraId="3330C7D0" w14:textId="3342CC06" w:rsidR="00A43C48" w:rsidRPr="00440D90" w:rsidRDefault="00A43C48" w:rsidP="00F43314">
      <w:pPr>
        <w:spacing w:line="360" w:lineRule="auto"/>
        <w:jc w:val="both"/>
        <w:rPr>
          <w:lang w:val="en-GB"/>
        </w:rPr>
      </w:pPr>
      <w:r w:rsidRPr="00440D90">
        <w:rPr>
          <w:lang w:val="es-ES" w:bidi="es-ES"/>
        </w:rPr>
        <w:t xml:space="preserve">Para obtener más información sobre la impresora Acuity LED 1600 II y la tinta Uvijet, visite la exposición de Fujifilm en M&amp;O del 7 al 11 de septiembre, stand P59 del pabellón 6 (“Today”) en el recinto Expo Centre de París, o entre en </w:t>
      </w:r>
      <w:hyperlink r:id="rId11" w:history="1">
        <w:r w:rsidR="00180B39" w:rsidRPr="00084E89">
          <w:rPr>
            <w:rStyle w:val="Hyperlink"/>
            <w:lang w:val="es-ES" w:bidi="es-ES"/>
          </w:rPr>
          <w:t>www.fujifilminteriors.com</w:t>
        </w:r>
      </w:hyperlink>
      <w:r w:rsidRPr="00440D90">
        <w:rPr>
          <w:lang w:val="es-ES" w:bidi="es-ES"/>
        </w:rPr>
        <w:t xml:space="preserve">. </w:t>
      </w:r>
    </w:p>
    <w:p w14:paraId="716E3E31" w14:textId="77777777" w:rsidR="00F43314" w:rsidRPr="00440D90" w:rsidRDefault="00F43314" w:rsidP="00071F87">
      <w:pPr>
        <w:spacing w:line="360" w:lineRule="auto"/>
        <w:jc w:val="both"/>
        <w:rPr>
          <w:lang w:val="en-GB"/>
        </w:rPr>
      </w:pPr>
    </w:p>
    <w:p w14:paraId="2D54D084" w14:textId="77777777" w:rsidR="00A17201" w:rsidRPr="00440D90" w:rsidRDefault="00A17201" w:rsidP="009C38DB">
      <w:pPr>
        <w:spacing w:line="360" w:lineRule="auto"/>
        <w:jc w:val="center"/>
        <w:outlineLvl w:val="0"/>
        <w:rPr>
          <w:b/>
          <w:lang w:val="en-GB"/>
        </w:rPr>
      </w:pPr>
      <w:r w:rsidRPr="00440D90">
        <w:rPr>
          <w:b/>
          <w:lang w:val="es-ES" w:bidi="es-ES"/>
        </w:rPr>
        <w:t>FIN</w:t>
      </w:r>
    </w:p>
    <w:p w14:paraId="29D03564" w14:textId="77777777" w:rsidR="00A17201" w:rsidRPr="00440D90" w:rsidRDefault="00A17201" w:rsidP="002C673D">
      <w:pPr>
        <w:jc w:val="both"/>
        <w:rPr>
          <w:rFonts w:ascii="Helvetica" w:hAnsi="Helvetica" w:cs="Helvetica"/>
          <w:b/>
          <w:bCs/>
          <w:sz w:val="20"/>
          <w:lang w:val="en-GB"/>
        </w:rPr>
      </w:pPr>
    </w:p>
    <w:p w14:paraId="7C9CDA56" w14:textId="77777777" w:rsidR="00D52ED3" w:rsidRPr="008012C1" w:rsidRDefault="00D52ED3" w:rsidP="00D52ED3">
      <w:pPr>
        <w:jc w:val="both"/>
        <w:rPr>
          <w:sz w:val="20"/>
          <w:lang w:val="es-ES_tradnl"/>
        </w:rPr>
      </w:pPr>
      <w:r w:rsidRPr="008012C1">
        <w:rPr>
          <w:b/>
          <w:bCs/>
          <w:sz w:val="20"/>
          <w:lang w:val="es-ES_tradnl"/>
        </w:rPr>
        <w:t xml:space="preserve">Acerca de </w:t>
      </w:r>
      <w:r w:rsidRPr="008012C1">
        <w:rPr>
          <w:b/>
          <w:color w:val="000000"/>
          <w:sz w:val="20"/>
          <w:lang w:val="es-ES_tradnl"/>
        </w:rPr>
        <w:t>Fujifilm</w:t>
      </w:r>
      <w:r w:rsidRPr="008012C1">
        <w:rPr>
          <w:b/>
          <w:bCs/>
          <w:sz w:val="20"/>
          <w:lang w:val="es-ES_tradnl"/>
        </w:rPr>
        <w:t xml:space="preserve"> Corporation</w:t>
      </w:r>
    </w:p>
    <w:p w14:paraId="2871057D" w14:textId="77777777" w:rsidR="00D52ED3" w:rsidRPr="008012C1" w:rsidRDefault="00D52ED3" w:rsidP="00D52ED3">
      <w:pPr>
        <w:jc w:val="both"/>
        <w:rPr>
          <w:sz w:val="20"/>
          <w:lang w:val="es-ES_tradnl"/>
        </w:rPr>
      </w:pPr>
      <w:r w:rsidRPr="008012C1">
        <w:rPr>
          <w:color w:val="000000"/>
          <w:sz w:val="20"/>
          <w:lang w:val="es-ES_tradnl"/>
        </w:rPr>
        <w:t>Fujifilm</w:t>
      </w:r>
      <w:r w:rsidRPr="008012C1">
        <w:rPr>
          <w:caps/>
          <w:color w:val="000000"/>
          <w:sz w:val="20"/>
          <w:lang w:val="es-ES_tradnl"/>
        </w:rPr>
        <w:t xml:space="preserve"> </w:t>
      </w:r>
      <w:r w:rsidRPr="008012C1">
        <w:rPr>
          <w:color w:val="000000"/>
          <w:sz w:val="20"/>
          <w:lang w:val="es-ES_tradnl"/>
        </w:rPr>
        <w:t>Corporation es una de las principales compañías que forman el holding Fujifilm. Desde su fundación en 1934, la empresa ha fabricado continuamente innovadores productos de última</w:t>
      </w:r>
      <w:r w:rsidRPr="008012C1">
        <w:rPr>
          <w:sz w:val="20"/>
          <w:lang w:val="es-ES_tradnl"/>
        </w:rPr>
        <w:t xml:space="preserve"> generación para el mercado de filmación y en línea con este esfuerzo se ha convertido en una empresa comprometida con la salud. </w:t>
      </w:r>
      <w:r w:rsidRPr="008012C1">
        <w:rPr>
          <w:color w:val="000000"/>
          <w:sz w:val="20"/>
          <w:lang w:val="es-ES_tradnl"/>
        </w:rPr>
        <w:t>Fujifilm</w:t>
      </w:r>
      <w:r w:rsidRPr="008012C1">
        <w:rPr>
          <w:sz w:val="20"/>
          <w:lang w:val="es-ES_tradnl"/>
        </w:rPr>
        <w:t xml:space="preserve"> aplica ahora estas tecnologías a la prevención, diagnóstico y tratamiento de enfermedades en el sector médico y sanitario. </w:t>
      </w:r>
      <w:r w:rsidRPr="008012C1">
        <w:rPr>
          <w:color w:val="000000"/>
          <w:sz w:val="20"/>
          <w:lang w:val="es-ES_tradnl"/>
        </w:rPr>
        <w:t>Fujifilm</w:t>
      </w:r>
      <w:r w:rsidRPr="008012C1">
        <w:rPr>
          <w:sz w:val="20"/>
          <w:lang w:val="es-ES_tradnl"/>
        </w:rPr>
        <w:t xml:space="preserve"> está también aumentando su participación en la búsqueda de materiales de gran funcionalidad, como por ejemplo materiales para paneles y expositores, así como distintos dispositivos ópticos para sistemas gráficos.</w:t>
      </w:r>
    </w:p>
    <w:p w14:paraId="12EC43C9" w14:textId="77777777" w:rsidR="00D52ED3" w:rsidRPr="008012C1" w:rsidRDefault="00D52ED3" w:rsidP="00D52ED3">
      <w:pPr>
        <w:spacing w:line="360" w:lineRule="auto"/>
        <w:jc w:val="both"/>
        <w:rPr>
          <w:color w:val="000000"/>
          <w:sz w:val="20"/>
          <w:lang w:val="es-ES_tradnl"/>
        </w:rPr>
      </w:pPr>
    </w:p>
    <w:p w14:paraId="0CF1326A" w14:textId="77777777" w:rsidR="00D52ED3" w:rsidRPr="008012C1" w:rsidRDefault="00D52ED3" w:rsidP="00D52ED3">
      <w:pPr>
        <w:jc w:val="both"/>
        <w:rPr>
          <w:bCs/>
          <w:sz w:val="20"/>
          <w:lang w:val="es-ES_tradnl"/>
        </w:rPr>
      </w:pPr>
      <w:r w:rsidRPr="008012C1">
        <w:rPr>
          <w:b/>
          <w:bCs/>
          <w:sz w:val="20"/>
          <w:lang w:val="es-ES_tradnl"/>
        </w:rPr>
        <w:t xml:space="preserve">Acerca de </w:t>
      </w:r>
      <w:r w:rsidRPr="008012C1">
        <w:rPr>
          <w:b/>
          <w:color w:val="000000"/>
          <w:sz w:val="20"/>
          <w:lang w:val="es-ES_tradnl"/>
        </w:rPr>
        <w:t>Fujifilm</w:t>
      </w:r>
      <w:r w:rsidRPr="008012C1">
        <w:rPr>
          <w:b/>
          <w:bCs/>
          <w:sz w:val="20"/>
          <w:lang w:val="es-ES_tradnl"/>
        </w:rPr>
        <w:t xml:space="preserve"> Graphic Systems</w:t>
      </w:r>
      <w:r w:rsidRPr="008012C1">
        <w:rPr>
          <w:b/>
          <w:sz w:val="20"/>
          <w:lang w:val="es-ES_tradnl"/>
        </w:rPr>
        <w:t xml:space="preserve"> </w:t>
      </w:r>
    </w:p>
    <w:p w14:paraId="1C27CF6C" w14:textId="77777777" w:rsidR="00D52ED3" w:rsidRDefault="00D52ED3" w:rsidP="00D52ED3">
      <w:pPr>
        <w:jc w:val="both"/>
        <w:rPr>
          <w:color w:val="0000FF"/>
          <w:sz w:val="20"/>
          <w:lang w:val="pt-PT"/>
        </w:rPr>
      </w:pPr>
      <w:r w:rsidRPr="008012C1">
        <w:rPr>
          <w:sz w:val="20"/>
          <w:lang w:val="es-ES_tradnl"/>
        </w:rPr>
        <w:t xml:space="preserve">Fujifilm Graphic Systems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8012C1">
        <w:rPr>
          <w:color w:val="000000"/>
          <w:sz w:val="20"/>
          <w:lang w:val="es-ES_tradnl"/>
        </w:rPr>
        <w:t>Fujifilm</w:t>
      </w:r>
      <w:r w:rsidRPr="008012C1">
        <w:rPr>
          <w:sz w:val="20"/>
          <w:lang w:val="es-ES_tradnl"/>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8012C1">
        <w:rPr>
          <w:rStyle w:val="Hyperlink"/>
          <w:sz w:val="20"/>
          <w:lang w:val="pt-PT"/>
        </w:rPr>
        <w:t>http://www.fujifilm.com/products/graphic_systems</w:t>
      </w:r>
      <w:r w:rsidRPr="008012C1">
        <w:rPr>
          <w:sz w:val="20"/>
          <w:lang w:val="pt-PT"/>
        </w:rPr>
        <w:t xml:space="preserve"> </w:t>
      </w:r>
      <w:r w:rsidRPr="008012C1">
        <w:rPr>
          <w:sz w:val="20"/>
          <w:lang w:val="es-ES_tradnl"/>
        </w:rPr>
        <w:t xml:space="preserve">o </w:t>
      </w:r>
      <w:hyperlink r:id="rId12" w:history="1">
        <w:r w:rsidRPr="008012C1">
          <w:rPr>
            <w:rStyle w:val="Hyperlink"/>
            <w:sz w:val="20"/>
            <w:lang w:val="es-ES_tradnl"/>
          </w:rPr>
          <w:t>www.youtube.com/FujifilmGSEurope</w:t>
        </w:r>
      </w:hyperlink>
      <w:r w:rsidRPr="008012C1">
        <w:rPr>
          <w:sz w:val="20"/>
          <w:lang w:val="es-ES_tradnl"/>
        </w:rPr>
        <w:t xml:space="preserve"> o síganos en</w:t>
      </w:r>
      <w:r>
        <w:rPr>
          <w:sz w:val="20"/>
          <w:lang w:val="es-ES_tradnl"/>
        </w:rPr>
        <w:t xml:space="preserve"> </w:t>
      </w:r>
      <w:r w:rsidRPr="008012C1">
        <w:rPr>
          <w:color w:val="0000FF"/>
          <w:sz w:val="20"/>
          <w:lang w:val="pt-PT"/>
        </w:rPr>
        <w:t>@FujifilmPrint</w:t>
      </w:r>
    </w:p>
    <w:p w14:paraId="3E4D1D94" w14:textId="77777777" w:rsidR="00D52ED3" w:rsidRPr="00975024" w:rsidRDefault="00D52ED3" w:rsidP="00D52ED3">
      <w:pPr>
        <w:jc w:val="both"/>
        <w:rPr>
          <w:sz w:val="20"/>
          <w:lang w:val="es-ES_tradnl"/>
        </w:rPr>
      </w:pPr>
    </w:p>
    <w:p w14:paraId="2F748B36" w14:textId="77777777" w:rsidR="00D52ED3" w:rsidRPr="00975024" w:rsidRDefault="00D52ED3" w:rsidP="00D52ED3">
      <w:pPr>
        <w:jc w:val="both"/>
        <w:outlineLvl w:val="0"/>
        <w:rPr>
          <w:b/>
          <w:bCs/>
          <w:sz w:val="20"/>
          <w:lang w:val="es-ES_tradnl"/>
        </w:rPr>
      </w:pPr>
      <w:r w:rsidRPr="008012C1">
        <w:rPr>
          <w:b/>
          <w:bCs/>
          <w:color w:val="000000"/>
          <w:sz w:val="20"/>
          <w:lang w:val="es-ES_tradnl"/>
        </w:rPr>
        <w:t>Si desea más información, póngase</w:t>
      </w:r>
      <w:r w:rsidRPr="008012C1">
        <w:rPr>
          <w:b/>
          <w:bCs/>
          <w:sz w:val="20"/>
          <w:lang w:val="es-ES_tradnl"/>
        </w:rPr>
        <w:t xml:space="preserve"> en contacto con:</w:t>
      </w:r>
    </w:p>
    <w:p w14:paraId="250D654B" w14:textId="77777777" w:rsidR="00D52ED3" w:rsidRPr="00210F7A" w:rsidRDefault="00D52ED3" w:rsidP="00D52ED3">
      <w:pPr>
        <w:jc w:val="both"/>
        <w:rPr>
          <w:kern w:val="2"/>
          <w:sz w:val="20"/>
        </w:rPr>
      </w:pPr>
      <w:r w:rsidRPr="00210F7A">
        <w:rPr>
          <w:kern w:val="2"/>
          <w:sz w:val="20"/>
        </w:rPr>
        <w:t>Daniel Porter</w:t>
      </w:r>
    </w:p>
    <w:p w14:paraId="0DF3BD73" w14:textId="77777777" w:rsidR="00D52ED3" w:rsidRPr="00210F7A" w:rsidRDefault="00D52ED3" w:rsidP="00D52ED3">
      <w:pPr>
        <w:jc w:val="both"/>
        <w:rPr>
          <w:kern w:val="2"/>
          <w:sz w:val="20"/>
        </w:rPr>
      </w:pPr>
      <w:r w:rsidRPr="00210F7A">
        <w:rPr>
          <w:kern w:val="2"/>
          <w:sz w:val="20"/>
        </w:rPr>
        <w:t>AD Communications</w:t>
      </w:r>
    </w:p>
    <w:p w14:paraId="5AB79807" w14:textId="77777777" w:rsidR="00D52ED3" w:rsidRPr="008012C1" w:rsidRDefault="00D52ED3" w:rsidP="00D52ED3">
      <w:pPr>
        <w:jc w:val="both"/>
        <w:rPr>
          <w:kern w:val="2"/>
          <w:sz w:val="20"/>
          <w:lang w:val="pt-PT"/>
        </w:rPr>
      </w:pPr>
      <w:r w:rsidRPr="008012C1">
        <w:rPr>
          <w:kern w:val="2"/>
          <w:sz w:val="20"/>
          <w:lang w:val="pt-PT"/>
        </w:rPr>
        <w:t xml:space="preserve">E: </w:t>
      </w:r>
      <w:hyperlink r:id="rId13" w:history="1">
        <w:r w:rsidRPr="008012C1">
          <w:rPr>
            <w:rStyle w:val="Hyperlink"/>
            <w:kern w:val="2"/>
            <w:sz w:val="20"/>
            <w:lang w:val="pt-PT"/>
          </w:rPr>
          <w:t>dporter@adcomms.co.uk</w:t>
        </w:r>
      </w:hyperlink>
    </w:p>
    <w:p w14:paraId="505027AC" w14:textId="77777777" w:rsidR="00D52ED3" w:rsidRPr="008012C1" w:rsidRDefault="00D52ED3" w:rsidP="00D52ED3">
      <w:pPr>
        <w:jc w:val="both"/>
        <w:rPr>
          <w:kern w:val="2"/>
          <w:sz w:val="20"/>
          <w:lang w:val="pt-PT"/>
        </w:rPr>
      </w:pPr>
      <w:r w:rsidRPr="008012C1">
        <w:rPr>
          <w:kern w:val="2"/>
          <w:sz w:val="20"/>
          <w:lang w:val="pt-PT"/>
        </w:rPr>
        <w:t>Tel: +44 (0)1372 464470</w:t>
      </w:r>
    </w:p>
    <w:p w14:paraId="1895FD8C" w14:textId="77777777" w:rsidR="002C0BF7" w:rsidRDefault="002C0BF7" w:rsidP="002C0BF7">
      <w:pPr>
        <w:spacing w:line="360" w:lineRule="auto"/>
        <w:jc w:val="both"/>
        <w:rPr>
          <w:rFonts w:ascii="Helvetica" w:hAnsi="Helvetica"/>
          <w:lang w:val="en-GB"/>
        </w:rPr>
      </w:pPr>
    </w:p>
    <w:p w14:paraId="0FDDEC77" w14:textId="77777777" w:rsidR="00A17201" w:rsidRPr="00440D90" w:rsidRDefault="00A17201" w:rsidP="002C673D">
      <w:pPr>
        <w:spacing w:line="360" w:lineRule="auto"/>
        <w:jc w:val="both"/>
        <w:rPr>
          <w:rFonts w:ascii="Helvetica" w:hAnsi="Helvetica"/>
          <w:lang w:val="en-GB"/>
        </w:rPr>
      </w:pPr>
    </w:p>
    <w:sectPr w:rsidR="00A17201" w:rsidRPr="00440D90">
      <w:headerReference w:type="default" r:id="rId14"/>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07C45" w14:textId="77777777" w:rsidR="00113FB7" w:rsidRDefault="00113FB7">
      <w:r>
        <w:separator/>
      </w:r>
    </w:p>
  </w:endnote>
  <w:endnote w:type="continuationSeparator" w:id="0">
    <w:p w14:paraId="0B069D0B" w14:textId="77777777" w:rsidR="00113FB7" w:rsidRDefault="0011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6DCD0" w14:textId="77777777" w:rsidR="00113FB7" w:rsidRDefault="00113FB7">
      <w:r>
        <w:separator/>
      </w:r>
    </w:p>
  </w:footnote>
  <w:footnote w:type="continuationSeparator" w:id="0">
    <w:p w14:paraId="29B4E8E1" w14:textId="77777777" w:rsidR="00113FB7" w:rsidRDefault="00113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6E9E" w14:textId="77777777" w:rsidR="00A17201" w:rsidRDefault="00D2429C">
    <w:pPr>
      <w:pStyle w:val="Header"/>
      <w:rPr>
        <w:lang w:val="en-GB"/>
      </w:rPr>
    </w:pPr>
    <w:r>
      <w:rPr>
        <w:noProof/>
        <w:lang w:val="en-GB" w:eastAsia="en-GB"/>
      </w:rPr>
      <mc:AlternateContent>
        <mc:Choice Requires="wps">
          <w:drawing>
            <wp:anchor distT="0" distB="0" distL="114300" distR="114300" simplePos="0" relativeHeight="251657216" behindDoc="1" locked="0" layoutInCell="1" allowOverlap="1" wp14:anchorId="3B3FC2E7" wp14:editId="1824DD01">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2B4556"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" fillcolor="#209772" stroked="f"/>
          </w:pict>
        </mc:Fallback>
      </mc:AlternateContent>
    </w:r>
    <w:r>
      <w:rPr>
        <w:noProof/>
        <w:lang w:val="en-GB" w:eastAsia="en-GB"/>
      </w:rPr>
      <w:drawing>
        <wp:anchor distT="0" distB="0" distL="114935" distR="114935" simplePos="0" relativeHeight="251658240" behindDoc="1" locked="0" layoutInCell="1" allowOverlap="1" wp14:anchorId="593F34F8" wp14:editId="68E0047A">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0396E"/>
    <w:rsid w:val="0000406F"/>
    <w:rsid w:val="0006699F"/>
    <w:rsid w:val="00071645"/>
    <w:rsid w:val="00071F87"/>
    <w:rsid w:val="000A2918"/>
    <w:rsid w:val="000B3F99"/>
    <w:rsid w:val="000C7309"/>
    <w:rsid w:val="000D222E"/>
    <w:rsid w:val="000D48CF"/>
    <w:rsid w:val="000D5F9B"/>
    <w:rsid w:val="000E306B"/>
    <w:rsid w:val="00106E73"/>
    <w:rsid w:val="00113FB7"/>
    <w:rsid w:val="00124E05"/>
    <w:rsid w:val="00125226"/>
    <w:rsid w:val="001308E7"/>
    <w:rsid w:val="00142ADF"/>
    <w:rsid w:val="00143E89"/>
    <w:rsid w:val="0016364A"/>
    <w:rsid w:val="001643A8"/>
    <w:rsid w:val="00180B39"/>
    <w:rsid w:val="001A57F0"/>
    <w:rsid w:val="001B00FB"/>
    <w:rsid w:val="001B25F8"/>
    <w:rsid w:val="001D43A6"/>
    <w:rsid w:val="001F7EE8"/>
    <w:rsid w:val="001F7FEB"/>
    <w:rsid w:val="00206FB3"/>
    <w:rsid w:val="0021430E"/>
    <w:rsid w:val="002339BA"/>
    <w:rsid w:val="00233FB6"/>
    <w:rsid w:val="00240E8F"/>
    <w:rsid w:val="002432AE"/>
    <w:rsid w:val="00273744"/>
    <w:rsid w:val="002810E7"/>
    <w:rsid w:val="00281361"/>
    <w:rsid w:val="002828E8"/>
    <w:rsid w:val="00290917"/>
    <w:rsid w:val="00292AC0"/>
    <w:rsid w:val="002A3EC7"/>
    <w:rsid w:val="002B0F28"/>
    <w:rsid w:val="002B376E"/>
    <w:rsid w:val="002B3C61"/>
    <w:rsid w:val="002C0572"/>
    <w:rsid w:val="002C0BF7"/>
    <w:rsid w:val="002C3AAA"/>
    <w:rsid w:val="002C673D"/>
    <w:rsid w:val="002D6849"/>
    <w:rsid w:val="002E4102"/>
    <w:rsid w:val="002E50B0"/>
    <w:rsid w:val="002F4463"/>
    <w:rsid w:val="002F685E"/>
    <w:rsid w:val="002F6F41"/>
    <w:rsid w:val="003138C6"/>
    <w:rsid w:val="00314070"/>
    <w:rsid w:val="003413BD"/>
    <w:rsid w:val="00376719"/>
    <w:rsid w:val="00377D25"/>
    <w:rsid w:val="00377D5D"/>
    <w:rsid w:val="00387370"/>
    <w:rsid w:val="003A4A6F"/>
    <w:rsid w:val="003A4AB2"/>
    <w:rsid w:val="003B2D78"/>
    <w:rsid w:val="003B53B1"/>
    <w:rsid w:val="003D0E25"/>
    <w:rsid w:val="003D3DFC"/>
    <w:rsid w:val="003F0035"/>
    <w:rsid w:val="00401F30"/>
    <w:rsid w:val="00413DDD"/>
    <w:rsid w:val="004251F3"/>
    <w:rsid w:val="00433646"/>
    <w:rsid w:val="00440D90"/>
    <w:rsid w:val="00451342"/>
    <w:rsid w:val="00467597"/>
    <w:rsid w:val="00495BBD"/>
    <w:rsid w:val="004B1517"/>
    <w:rsid w:val="004B5C08"/>
    <w:rsid w:val="004E6C5D"/>
    <w:rsid w:val="004F69E7"/>
    <w:rsid w:val="00505244"/>
    <w:rsid w:val="00505306"/>
    <w:rsid w:val="0052363E"/>
    <w:rsid w:val="005533A2"/>
    <w:rsid w:val="00564BFD"/>
    <w:rsid w:val="005850DC"/>
    <w:rsid w:val="00597A41"/>
    <w:rsid w:val="005A20AF"/>
    <w:rsid w:val="005B41C8"/>
    <w:rsid w:val="005B77AC"/>
    <w:rsid w:val="005C570C"/>
    <w:rsid w:val="005D1627"/>
    <w:rsid w:val="005F0CD4"/>
    <w:rsid w:val="005F1ADB"/>
    <w:rsid w:val="00607E57"/>
    <w:rsid w:val="006161B8"/>
    <w:rsid w:val="0062558D"/>
    <w:rsid w:val="00645BB7"/>
    <w:rsid w:val="00657F3D"/>
    <w:rsid w:val="006618A2"/>
    <w:rsid w:val="00693811"/>
    <w:rsid w:val="006B489C"/>
    <w:rsid w:val="006C157B"/>
    <w:rsid w:val="006C3815"/>
    <w:rsid w:val="006D2964"/>
    <w:rsid w:val="006E3789"/>
    <w:rsid w:val="006E7DD9"/>
    <w:rsid w:val="0071031D"/>
    <w:rsid w:val="0072764D"/>
    <w:rsid w:val="007365E0"/>
    <w:rsid w:val="00751D30"/>
    <w:rsid w:val="00753C77"/>
    <w:rsid w:val="0075513F"/>
    <w:rsid w:val="00772587"/>
    <w:rsid w:val="0078219A"/>
    <w:rsid w:val="007823D9"/>
    <w:rsid w:val="00782B72"/>
    <w:rsid w:val="0079119F"/>
    <w:rsid w:val="007962BB"/>
    <w:rsid w:val="007A0C64"/>
    <w:rsid w:val="007A3EF5"/>
    <w:rsid w:val="007B2567"/>
    <w:rsid w:val="007C589A"/>
    <w:rsid w:val="007D162D"/>
    <w:rsid w:val="007D2738"/>
    <w:rsid w:val="007F0A6F"/>
    <w:rsid w:val="007F2532"/>
    <w:rsid w:val="007F3DD2"/>
    <w:rsid w:val="008113A8"/>
    <w:rsid w:val="0082709A"/>
    <w:rsid w:val="00830A59"/>
    <w:rsid w:val="00846762"/>
    <w:rsid w:val="00851BAE"/>
    <w:rsid w:val="0085795D"/>
    <w:rsid w:val="00865820"/>
    <w:rsid w:val="008957E6"/>
    <w:rsid w:val="008A270F"/>
    <w:rsid w:val="008B3644"/>
    <w:rsid w:val="008B392D"/>
    <w:rsid w:val="008D3E75"/>
    <w:rsid w:val="008D4F82"/>
    <w:rsid w:val="008E7291"/>
    <w:rsid w:val="008F2CC3"/>
    <w:rsid w:val="00902581"/>
    <w:rsid w:val="009120BB"/>
    <w:rsid w:val="009155BF"/>
    <w:rsid w:val="00917AA3"/>
    <w:rsid w:val="00934C00"/>
    <w:rsid w:val="00934D87"/>
    <w:rsid w:val="00940E5C"/>
    <w:rsid w:val="00956939"/>
    <w:rsid w:val="0097270F"/>
    <w:rsid w:val="00984F6A"/>
    <w:rsid w:val="009A791E"/>
    <w:rsid w:val="009C38DB"/>
    <w:rsid w:val="009C3D69"/>
    <w:rsid w:val="009C6830"/>
    <w:rsid w:val="009D3A24"/>
    <w:rsid w:val="009F0D16"/>
    <w:rsid w:val="00A041B3"/>
    <w:rsid w:val="00A063D5"/>
    <w:rsid w:val="00A113E3"/>
    <w:rsid w:val="00A17201"/>
    <w:rsid w:val="00A3168E"/>
    <w:rsid w:val="00A43034"/>
    <w:rsid w:val="00A43C48"/>
    <w:rsid w:val="00A45020"/>
    <w:rsid w:val="00A47136"/>
    <w:rsid w:val="00A47DBC"/>
    <w:rsid w:val="00A53571"/>
    <w:rsid w:val="00A8002B"/>
    <w:rsid w:val="00A8204B"/>
    <w:rsid w:val="00AB4F8E"/>
    <w:rsid w:val="00AF69CC"/>
    <w:rsid w:val="00B02B42"/>
    <w:rsid w:val="00B04BA1"/>
    <w:rsid w:val="00B12ED4"/>
    <w:rsid w:val="00B239B4"/>
    <w:rsid w:val="00B43691"/>
    <w:rsid w:val="00B47153"/>
    <w:rsid w:val="00B51757"/>
    <w:rsid w:val="00B532BC"/>
    <w:rsid w:val="00B76C39"/>
    <w:rsid w:val="00B771F2"/>
    <w:rsid w:val="00BA0F37"/>
    <w:rsid w:val="00BC5347"/>
    <w:rsid w:val="00BE224D"/>
    <w:rsid w:val="00BE419D"/>
    <w:rsid w:val="00C02D26"/>
    <w:rsid w:val="00C03BDF"/>
    <w:rsid w:val="00C1287A"/>
    <w:rsid w:val="00C155C6"/>
    <w:rsid w:val="00C21D87"/>
    <w:rsid w:val="00C322F0"/>
    <w:rsid w:val="00C464D0"/>
    <w:rsid w:val="00C53669"/>
    <w:rsid w:val="00C65CE2"/>
    <w:rsid w:val="00C67A50"/>
    <w:rsid w:val="00C76D26"/>
    <w:rsid w:val="00C80ABB"/>
    <w:rsid w:val="00C868DC"/>
    <w:rsid w:val="00C9171C"/>
    <w:rsid w:val="00CA0AAE"/>
    <w:rsid w:val="00CA0CA2"/>
    <w:rsid w:val="00CC56D1"/>
    <w:rsid w:val="00CD30D0"/>
    <w:rsid w:val="00CD713F"/>
    <w:rsid w:val="00CF5955"/>
    <w:rsid w:val="00D061FB"/>
    <w:rsid w:val="00D23B2A"/>
    <w:rsid w:val="00D2429C"/>
    <w:rsid w:val="00D252CA"/>
    <w:rsid w:val="00D27CF8"/>
    <w:rsid w:val="00D3315B"/>
    <w:rsid w:val="00D52ED3"/>
    <w:rsid w:val="00D54F7D"/>
    <w:rsid w:val="00D56D49"/>
    <w:rsid w:val="00D6010B"/>
    <w:rsid w:val="00D7657B"/>
    <w:rsid w:val="00D770A0"/>
    <w:rsid w:val="00D80EC6"/>
    <w:rsid w:val="00DB11EB"/>
    <w:rsid w:val="00DB22FC"/>
    <w:rsid w:val="00DB44F1"/>
    <w:rsid w:val="00DE09CD"/>
    <w:rsid w:val="00DF2459"/>
    <w:rsid w:val="00E0386A"/>
    <w:rsid w:val="00E1642B"/>
    <w:rsid w:val="00E22F38"/>
    <w:rsid w:val="00E32903"/>
    <w:rsid w:val="00E35088"/>
    <w:rsid w:val="00E61431"/>
    <w:rsid w:val="00E6701D"/>
    <w:rsid w:val="00E72474"/>
    <w:rsid w:val="00E75EF0"/>
    <w:rsid w:val="00E86B7B"/>
    <w:rsid w:val="00E93319"/>
    <w:rsid w:val="00EA1836"/>
    <w:rsid w:val="00EA2142"/>
    <w:rsid w:val="00EA3759"/>
    <w:rsid w:val="00EB0681"/>
    <w:rsid w:val="00ED0F9B"/>
    <w:rsid w:val="00EE0F15"/>
    <w:rsid w:val="00EE3983"/>
    <w:rsid w:val="00EF1CCF"/>
    <w:rsid w:val="00EF462C"/>
    <w:rsid w:val="00F029B1"/>
    <w:rsid w:val="00F12C8B"/>
    <w:rsid w:val="00F12F81"/>
    <w:rsid w:val="00F13B4C"/>
    <w:rsid w:val="00F24724"/>
    <w:rsid w:val="00F30F3A"/>
    <w:rsid w:val="00F43314"/>
    <w:rsid w:val="00F4768F"/>
    <w:rsid w:val="00F634B2"/>
    <w:rsid w:val="00F64C18"/>
    <w:rsid w:val="00F66F62"/>
    <w:rsid w:val="00F76603"/>
    <w:rsid w:val="00F773D1"/>
    <w:rsid w:val="00F8158F"/>
    <w:rsid w:val="00F87D4F"/>
    <w:rsid w:val="00FA0B56"/>
    <w:rsid w:val="00FA384F"/>
    <w:rsid w:val="00FA3FD6"/>
    <w:rsid w:val="00FA6BC4"/>
    <w:rsid w:val="00FB1E4A"/>
    <w:rsid w:val="00FC7082"/>
    <w:rsid w:val="00FD7601"/>
    <w:rsid w:val="00FE2E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0F9B2DE"/>
  <w15:docId w15:val="{1DC6895F-08A1-4383-963B-AC2E53AC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lang w:val="en-GB"/>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736392204">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504661568">
      <w:bodyDiv w:val="1"/>
      <w:marLeft w:val="0"/>
      <w:marRight w:val="0"/>
      <w:marTop w:val="0"/>
      <w:marBottom w:val="0"/>
      <w:divBdr>
        <w:top w:val="none" w:sz="0" w:space="0" w:color="auto"/>
        <w:left w:val="none" w:sz="0" w:space="0" w:color="auto"/>
        <w:bottom w:val="none" w:sz="0" w:space="0" w:color="auto"/>
        <w:right w:val="none" w:sz="0" w:space="0" w:color="auto"/>
      </w:divBdr>
    </w:div>
    <w:div w:id="1894000282">
      <w:bodyDiv w:val="1"/>
      <w:marLeft w:val="0"/>
      <w:marRight w:val="0"/>
      <w:marTop w:val="0"/>
      <w:marBottom w:val="0"/>
      <w:divBdr>
        <w:top w:val="none" w:sz="0" w:space="0" w:color="auto"/>
        <w:left w:val="none" w:sz="0" w:space="0" w:color="auto"/>
        <w:bottom w:val="none" w:sz="0" w:space="0" w:color="auto"/>
        <w:right w:val="none" w:sz="0" w:space="0" w:color="auto"/>
      </w:divBdr>
    </w:div>
    <w:div w:id="20495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interior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2.xml><?xml version="1.0" encoding="utf-8"?>
<ds:datastoreItem xmlns:ds="http://schemas.openxmlformats.org/officeDocument/2006/customXml" ds:itemID="{CBEC78D2-4F21-45F6-BCB3-0D272B5F7060}">
  <ds:schemaRef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3a04f6d-823c-476e-bd30-27cf0fc2b76e"/>
    <ds:schemaRef ds:uri="http://purl.org/dc/dcmitype/"/>
    <ds:schemaRef ds:uri="http://purl.org/dc/term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50FEF0C5-4CED-41E7-A50E-50287113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876F0-85E2-41FA-B37A-6719DA83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6782</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Fujifilm, Graphics Works, Acuity 1600 LED UV</dc:subject>
  <dc:creator>AD Communications</dc:creator>
  <cp:lastModifiedBy>Sirah Awan</cp:lastModifiedBy>
  <cp:revision>2</cp:revision>
  <cp:lastPrinted>2018-07-31T10:16:00Z</cp:lastPrinted>
  <dcterms:created xsi:type="dcterms:W3CDTF">2018-08-29T15:24:00Z</dcterms:created>
  <dcterms:modified xsi:type="dcterms:W3CDTF">2018-08-29T15:24:00Z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