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CA96" w14:textId="77777777" w:rsidR="000613BD" w:rsidRDefault="000613BD" w:rsidP="00094DE4">
      <w:pPr>
        <w:spacing w:line="360" w:lineRule="auto"/>
        <w:jc w:val="both"/>
        <w:rPr>
          <w:rFonts w:ascii="Arial" w:hAnsi="Arial" w:cs="Arial"/>
          <w:b/>
          <w:sz w:val="24"/>
          <w:szCs w:val="24"/>
        </w:rPr>
      </w:pPr>
    </w:p>
    <w:p w14:paraId="57339B5A" w14:textId="1F117108" w:rsidR="009865DA" w:rsidRDefault="00F743C2" w:rsidP="00094DE4">
      <w:pPr>
        <w:spacing w:line="360" w:lineRule="auto"/>
        <w:jc w:val="both"/>
        <w:rPr>
          <w:rFonts w:ascii="Arial" w:hAnsi="Arial" w:cs="Arial"/>
          <w:b/>
        </w:rPr>
      </w:pPr>
      <w:r>
        <w:rPr>
          <w:rFonts w:ascii="Arial" w:eastAsia="Arial" w:hAnsi="Arial" w:cs="Arial"/>
          <w:b/>
          <w:lang w:bidi="fr-FR"/>
        </w:rPr>
        <w:t>20</w:t>
      </w:r>
      <w:bookmarkStart w:id="0" w:name="_GoBack"/>
      <w:bookmarkEnd w:id="0"/>
      <w:r w:rsidR="009865DA" w:rsidRPr="009865DA">
        <w:rPr>
          <w:rFonts w:ascii="Arial" w:eastAsia="Arial" w:hAnsi="Arial" w:cs="Arial"/>
          <w:b/>
          <w:lang w:bidi="fr-FR"/>
        </w:rPr>
        <w:t xml:space="preserve"> mars 2018</w:t>
      </w:r>
    </w:p>
    <w:p w14:paraId="6AAFC09D" w14:textId="77777777" w:rsidR="0061045B" w:rsidRPr="009865DA" w:rsidRDefault="0061045B" w:rsidP="00094DE4">
      <w:pPr>
        <w:spacing w:line="360" w:lineRule="auto"/>
        <w:jc w:val="both"/>
        <w:rPr>
          <w:rFonts w:ascii="Arial" w:hAnsi="Arial" w:cs="Arial"/>
          <w:b/>
        </w:rPr>
      </w:pPr>
    </w:p>
    <w:p w14:paraId="5CEFC2A5" w14:textId="7F003E06" w:rsidR="00094DE4" w:rsidRDefault="00095EEE" w:rsidP="00094DE4">
      <w:pPr>
        <w:spacing w:line="360" w:lineRule="auto"/>
        <w:jc w:val="both"/>
        <w:rPr>
          <w:rFonts w:ascii="Arial" w:hAnsi="Arial" w:cs="Arial"/>
          <w:b/>
          <w:sz w:val="24"/>
          <w:szCs w:val="24"/>
        </w:rPr>
      </w:pPr>
      <w:r>
        <w:rPr>
          <w:rFonts w:ascii="Arial" w:eastAsia="Arial" w:hAnsi="Arial" w:cs="Arial"/>
          <w:b/>
          <w:sz w:val="24"/>
          <w:szCs w:val="24"/>
          <w:lang w:bidi="fr-FR"/>
        </w:rPr>
        <w:t>Une société spécialisée dans la conception et l’impression de papiers peints investit dans une imprimante Fujifilm Acuity LED 1600 II</w:t>
      </w:r>
    </w:p>
    <w:p w14:paraId="77E0CCA1" w14:textId="22D7C7E2" w:rsidR="00D753ED" w:rsidRDefault="00D753ED" w:rsidP="00094DE4">
      <w:pPr>
        <w:spacing w:line="360" w:lineRule="auto"/>
        <w:jc w:val="both"/>
        <w:rPr>
          <w:rFonts w:ascii="Arial" w:hAnsi="Arial" w:cs="Arial"/>
          <w:b/>
          <w:sz w:val="24"/>
          <w:szCs w:val="24"/>
        </w:rPr>
      </w:pPr>
      <w:r>
        <w:rPr>
          <w:rFonts w:ascii="Arial" w:eastAsia="Arial" w:hAnsi="Arial" w:cs="Arial"/>
          <w:i/>
          <w:lang w:bidi="fr-FR"/>
        </w:rPr>
        <w:t>Maggenta, société spécialisée dans les papiers peints personnalisés, choisit de passer au modèle Fujifilm Acuity LED 1600 II, quatre ans après avoir délaissé l’impression latex pour une imprimante Acuity LED 1600</w:t>
      </w:r>
    </w:p>
    <w:p w14:paraId="74B63CC2" w14:textId="3AD2A0CC" w:rsidR="00C5655D" w:rsidRDefault="00FE3956" w:rsidP="00094DE4">
      <w:pPr>
        <w:spacing w:line="360" w:lineRule="auto"/>
        <w:jc w:val="both"/>
        <w:rPr>
          <w:rFonts w:ascii="Arial" w:hAnsi="Arial" w:cs="Arial"/>
        </w:rPr>
      </w:pPr>
      <w:r>
        <w:rPr>
          <w:rFonts w:ascii="Arial" w:eastAsia="Arial" w:hAnsi="Arial" w:cs="Arial"/>
          <w:lang w:bidi="fr-FR"/>
        </w:rPr>
        <w:t>Basé à Istanbul et fondé en 2010, Maggenta est un des plus grands imprimeurs de papiers peints au monde et propose ses services aux entreprises comme aux particuliers. La société imprime des papiers peints de haute qualité, respectueux de l’environnement et conformes aux normes d’émissions, à l’aide d’une imprimante Fujifilm Acuity LED 1600 II. Après avoir investi dans le modèle Acuity LED 1600 en 2014, Maggenta est passée au modèle Acuity LED 1600 II en février 2018, pour plus de polyvalence et une vitesse de production améliorée de 50 %. Grâce à ce récent investissement, Maggenta, auparavant spécialiste des impressions latex, a mis fin à toutes ses activités d’impression latex pour revêtements muraux.</w:t>
      </w:r>
    </w:p>
    <w:p w14:paraId="776869CF" w14:textId="03EABB76" w:rsidR="00AD054E" w:rsidRDefault="00BD7939" w:rsidP="00094DE4">
      <w:pPr>
        <w:spacing w:line="360" w:lineRule="auto"/>
        <w:jc w:val="both"/>
        <w:rPr>
          <w:rFonts w:ascii="Arial" w:hAnsi="Arial" w:cs="Arial"/>
        </w:rPr>
      </w:pPr>
      <w:r>
        <w:rPr>
          <w:rFonts w:ascii="Arial" w:eastAsia="Arial" w:hAnsi="Arial" w:cs="Arial"/>
          <w:lang w:bidi="fr-FR"/>
        </w:rPr>
        <w:t>« Maggenta est leader du marché dans le secteur de l’impression de papiers peints », explique Mehmet Kucuk, un des fondateurs de la société. « Nous proposons à nos clients des produits personnalisés, sur mesure, par le biais de notre équipe de designers qui adaptent les projets en fonction des spécifications définies. »</w:t>
      </w:r>
    </w:p>
    <w:p w14:paraId="490632DF" w14:textId="7D62AC07" w:rsidR="00650A74" w:rsidRDefault="00650A74" w:rsidP="00094DE4">
      <w:pPr>
        <w:spacing w:line="360" w:lineRule="auto"/>
        <w:jc w:val="both"/>
        <w:rPr>
          <w:rFonts w:ascii="Arial" w:hAnsi="Arial" w:cs="Arial"/>
        </w:rPr>
      </w:pPr>
      <w:r>
        <w:rPr>
          <w:rFonts w:ascii="Arial" w:eastAsia="Arial" w:hAnsi="Arial" w:cs="Arial"/>
          <w:lang w:bidi="fr-FR"/>
        </w:rPr>
        <w:t>La gamme de papiers peints de Maggenta est impressionnante, avec une vaste palette d’impressions de qualité photographique qui vont des paysages naturels aux environnements plus urbains et des paysages marins aux vues de ciels. Maggenta propose aussi des papiers peints reprenant des textures qui imitent le bois, le tissu, les couleurs en aplat et différents motifs.</w:t>
      </w:r>
    </w:p>
    <w:p w14:paraId="0C5EDB72" w14:textId="3A88AF3E" w:rsidR="005B2E86" w:rsidRDefault="006F161F" w:rsidP="00094DE4">
      <w:pPr>
        <w:spacing w:line="360" w:lineRule="auto"/>
        <w:jc w:val="both"/>
        <w:rPr>
          <w:rFonts w:ascii="Arial" w:hAnsi="Arial" w:cs="Arial"/>
        </w:rPr>
      </w:pPr>
      <w:r>
        <w:rPr>
          <w:rFonts w:ascii="Arial" w:eastAsia="Arial" w:hAnsi="Arial" w:cs="Arial"/>
          <w:lang w:bidi="fr-FR"/>
        </w:rPr>
        <w:t xml:space="preserve">Sa large gamme de produits de haute qualité est encadrée par des pratiques strictes : « Nous utilisons des produits respectueux de </w:t>
      </w:r>
      <w:r>
        <w:rPr>
          <w:rFonts w:ascii="Arial" w:eastAsia="Arial" w:hAnsi="Arial" w:cs="Arial"/>
          <w:lang w:bidi="fr-FR"/>
        </w:rPr>
        <w:lastRenderedPageBreak/>
        <w:t>l’environnement et conformes aux limites d’émission. C’est un aspect important de la marque Maggenta », poursuit Mehmet Kucuk. « Si l’on considère que les papiers peints imprimés feront partie du quotidien et se retrouveront partout, à la maison ou sur le lieu de travail, il est crucial que l’encre n’affecte pas la santé de nos clients ou de nos employés. »</w:t>
      </w:r>
    </w:p>
    <w:p w14:paraId="1208EC4A" w14:textId="79F467A3" w:rsidR="00C86C4B" w:rsidRDefault="005B2E86" w:rsidP="00094DE4">
      <w:pPr>
        <w:spacing w:line="360" w:lineRule="auto"/>
        <w:jc w:val="both"/>
        <w:rPr>
          <w:rFonts w:ascii="Arial" w:hAnsi="Arial" w:cs="Arial"/>
        </w:rPr>
      </w:pPr>
      <w:r>
        <w:rPr>
          <w:rFonts w:ascii="Arial" w:eastAsia="Arial" w:hAnsi="Arial" w:cs="Arial"/>
          <w:lang w:bidi="fr-FR"/>
        </w:rPr>
        <w:t>« Les encres que nous utilisons sont approuvées par les organisations internationales de santé et de protection de l’environnement. Comme nous utilisons uniquement des produits qui répondent à ces exigences, nous n’avons pas besoin de systèmes de ventilation supplémentaires dans l’environnement de production. »</w:t>
      </w:r>
    </w:p>
    <w:p w14:paraId="30C82AA3" w14:textId="3C8E04FF" w:rsidR="00650A74" w:rsidRDefault="00202F53" w:rsidP="00094DE4">
      <w:pPr>
        <w:spacing w:line="360" w:lineRule="auto"/>
        <w:jc w:val="both"/>
        <w:rPr>
          <w:rFonts w:ascii="Arial" w:hAnsi="Arial" w:cs="Arial"/>
        </w:rPr>
      </w:pPr>
      <w:r>
        <w:rPr>
          <w:rFonts w:ascii="Arial" w:eastAsia="Arial" w:hAnsi="Arial" w:cs="Arial"/>
          <w:lang w:bidi="fr-FR"/>
        </w:rPr>
        <w:t>La décision initiale d’investissement de Maggenta dans la technologie Acuity LED Fujifilm a été prise suite à la visite d’une exposition en juin 2014. Comme l’explique M. Kucuk, « Tout comme maintenant, nous croyions à l’époque que les produits personnalisés et sur mesure sont l’avenir du marché des papiers peints imprimés. Nous avions besoin d’une imprimante qui pouvait nous aider à effectuer des travaux d’impression haute qualité à une vitesse qui n’affecterait pas la finition et qui ne provoquerait pas de détérioration du produit à long terme. À ce moment-là, c’est ce type de problèmes que nous rencontrions avec nos imprimantes latex. »</w:t>
      </w:r>
    </w:p>
    <w:p w14:paraId="00075CBE" w14:textId="231DE85B" w:rsidR="00202F53" w:rsidRDefault="004F1892" w:rsidP="00094DE4">
      <w:pPr>
        <w:spacing w:line="360" w:lineRule="auto"/>
        <w:jc w:val="both"/>
        <w:rPr>
          <w:rFonts w:ascii="Arial" w:hAnsi="Arial" w:cs="Arial"/>
        </w:rPr>
      </w:pPr>
      <w:r>
        <w:rPr>
          <w:rFonts w:ascii="Arial" w:eastAsia="Arial" w:hAnsi="Arial" w:cs="Arial"/>
          <w:lang w:bidi="fr-FR"/>
        </w:rPr>
        <w:t xml:space="preserve">« Lorsque nous avons vu l’Acuity LED 1600 fonctionner, nous avons immédiatement compris que nous tenions là l’imprimante idéale, et que c’était la direction que nous souhaitions prendre. La possibilité d’utiliser des vernis clairs et des encres blanches, la constance dans la qualité, la fonctionnalité de polymérisation LED, la possibilité d’imprimer sur presque tous les matériaux rigides ou sensibles à la chaleur : tout cela, en plus de son caractère respectueux de l’environnement, donnait à cette solution un avantage énorme par rapport aux imprimantes latex que nous utilisions à ce moment-là. » </w:t>
      </w:r>
    </w:p>
    <w:p w14:paraId="40D8984C" w14:textId="28281D4F" w:rsidR="00202F53" w:rsidRDefault="00137756" w:rsidP="00094DE4">
      <w:pPr>
        <w:spacing w:line="360" w:lineRule="auto"/>
        <w:jc w:val="both"/>
        <w:rPr>
          <w:rFonts w:ascii="Arial" w:hAnsi="Arial" w:cs="Arial"/>
        </w:rPr>
      </w:pPr>
      <w:r>
        <w:rPr>
          <w:rFonts w:ascii="Arial" w:eastAsia="Arial" w:hAnsi="Arial" w:cs="Arial"/>
          <w:lang w:bidi="fr-FR"/>
        </w:rPr>
        <w:t xml:space="preserve">Après trois ans et demi de travail fructueux sur des papiers peints de haute qualité, Maggenta a choisi de passer du modèle Acuity LED 1600 au modèle Acuity LED 1600 II, qui produit désormais tous les papiers peints proposés par Maggenta. Selon M. Kucuk, la différence en matière de production et de qualité d’impression est claire : « Un aspect important de notre marque est le délai de livraison : en raison de la forte demande, nous </w:t>
      </w:r>
      <w:r>
        <w:rPr>
          <w:rFonts w:ascii="Arial" w:eastAsia="Arial" w:hAnsi="Arial" w:cs="Arial"/>
          <w:lang w:bidi="fr-FR"/>
        </w:rPr>
        <w:lastRenderedPageBreak/>
        <w:t>devons expédier le papier peint immédiatement après l’impression. Les capacités de polymérisation du modèle Acuity LED 1600 II permettent de s’assurer que le papier peint est sec et exempt de toute déformation lorsqu’il sort de l’imprimante. Nous pouvons donc expédier nos produits immédiatement. »</w:t>
      </w:r>
    </w:p>
    <w:p w14:paraId="0FD61BAC" w14:textId="48E1AA99" w:rsidR="00C5655D" w:rsidRDefault="004F1892" w:rsidP="00094DE4">
      <w:pPr>
        <w:spacing w:line="360" w:lineRule="auto"/>
        <w:jc w:val="both"/>
        <w:rPr>
          <w:rFonts w:ascii="Arial" w:hAnsi="Arial" w:cs="Arial"/>
        </w:rPr>
      </w:pPr>
      <w:r>
        <w:rPr>
          <w:rFonts w:ascii="Arial" w:eastAsia="Arial" w:hAnsi="Arial" w:cs="Arial"/>
          <w:lang w:bidi="fr-FR"/>
        </w:rPr>
        <w:t>« La qualité de finition est excellente. Que ce soit sur un mètre ou sur cent, la clarté et la densité des couleurs ne varient pas, ce qui donne un papier peint de qualité constante, avec un résultat superbe. Globalement, la qualité de l’impression et la rapidité avec laquelle le papier peint arrive chez le client nous assurent un meilleur niveau de satisfaction et au final une croissance plus importante pour l’entreprise. Les clients comme le personnel notent la flexibilité, la productivité et la qualité d’impression des travaux produits. »</w:t>
      </w:r>
    </w:p>
    <w:p w14:paraId="5E3926FB" w14:textId="7F1A561C" w:rsidR="00C5655D" w:rsidRDefault="00C5655D" w:rsidP="00094DE4">
      <w:pPr>
        <w:spacing w:line="360" w:lineRule="auto"/>
        <w:jc w:val="both"/>
        <w:rPr>
          <w:rFonts w:ascii="Arial" w:hAnsi="Arial" w:cs="Arial"/>
        </w:rPr>
      </w:pPr>
      <w:r>
        <w:rPr>
          <w:rFonts w:ascii="Arial" w:eastAsia="Arial" w:hAnsi="Arial" w:cs="Arial"/>
          <w:lang w:bidi="fr-FR"/>
        </w:rPr>
        <w:t>« Si une entreprise cherche à produire rapidement des travaux d’impression de haute qualité à niveau constant, je recommanderais sans hésiter l’imprimante Acuity LED 1600 II de Fujifilm. Si vous êtes un entrepreneur et que vous souhaitez faire l’expérience des avantages pratiques de la technologie d’impression UV LED, demandez une démonstration, vous jugerez de la différence par vous-même. »</w:t>
      </w:r>
    </w:p>
    <w:p w14:paraId="4AE98870" w14:textId="04D60580" w:rsidR="00A612A7" w:rsidRDefault="00467E9E" w:rsidP="00094DE4">
      <w:pPr>
        <w:spacing w:line="360" w:lineRule="auto"/>
        <w:jc w:val="both"/>
        <w:rPr>
          <w:rFonts w:ascii="Arial" w:hAnsi="Arial" w:cs="Arial"/>
        </w:rPr>
      </w:pPr>
      <w:r>
        <w:rPr>
          <w:rFonts w:ascii="Arial" w:eastAsia="Arial" w:hAnsi="Arial" w:cs="Arial"/>
          <w:lang w:bidi="fr-FR"/>
        </w:rPr>
        <w:t>M. Kucuk tient aussi à faire part de son expérience avec Fujifilm : « Après avoir investi deux fois dans des imprimantes Fujifilm Acuity LED, je peux très honnêtement dire que cela a été un plaisir de travailler avec Fujifilm. Le personnel de ventes et d’après-vente comme les techniciens font preuve de réelles qualités et nous ont beaucoup apporté, ce qui nous a permis d’améliorer le rendement de notre production. Nous considérons notre travail avec Fujifilm plus comme un partenariat qu’une simple relation client-fournisseur. »</w:t>
      </w:r>
    </w:p>
    <w:p w14:paraId="7C241ED4" w14:textId="2B9BB49C" w:rsidR="00A612A7" w:rsidRDefault="00693228" w:rsidP="00094DE4">
      <w:pPr>
        <w:spacing w:line="360" w:lineRule="auto"/>
        <w:jc w:val="both"/>
        <w:rPr>
          <w:rFonts w:ascii="Arial" w:hAnsi="Arial" w:cs="Arial"/>
        </w:rPr>
      </w:pPr>
      <w:r>
        <w:rPr>
          <w:rFonts w:ascii="Arial" w:eastAsia="Arial" w:hAnsi="Arial" w:cs="Arial"/>
          <w:lang w:bidi="fr-FR"/>
        </w:rPr>
        <w:t xml:space="preserve">Tudor Morgan, responsable du segment Sign &amp; Display chez Fujifilm Graphic Systems Europe, conclut en ces termes : « La société Maggenta est leader dans son domaine et exige des solutions d’impression qui peuvent produire des images fortes et de grande qualité avec des pratiques de production fiables, dans un environnement qui nécessite une réduction des émissions. Quand Maggenta recherchait une solution d’impression tout-en-un qui viendrait améliorer les imprimantes latex, le modèle Acuity LED 1600 de Fujifilm répondait à ce besoin. Nous sommes ravis </w:t>
      </w:r>
      <w:r>
        <w:rPr>
          <w:rFonts w:ascii="Arial" w:eastAsia="Arial" w:hAnsi="Arial" w:cs="Arial"/>
          <w:lang w:bidi="fr-FR"/>
        </w:rPr>
        <w:lastRenderedPageBreak/>
        <w:t>qu’avec ce nouveau modèle, Maggenta puisse maintenant bénéficier de toutes les fonctionnalités supplémentaires de l’imprimante Acuity LED 1600 II. »</w:t>
      </w:r>
    </w:p>
    <w:p w14:paraId="6D0BCA99" w14:textId="6373BEA1" w:rsidR="00653AAE" w:rsidRDefault="00094DE4" w:rsidP="00094DE4">
      <w:pPr>
        <w:spacing w:line="360" w:lineRule="auto"/>
        <w:jc w:val="both"/>
        <w:rPr>
          <w:rFonts w:ascii="Arial" w:hAnsi="Arial" w:cs="Arial"/>
          <w:b/>
        </w:rPr>
      </w:pPr>
      <w:r>
        <w:rPr>
          <w:rFonts w:ascii="Arial" w:eastAsia="Arial" w:hAnsi="Arial" w:cs="Arial"/>
          <w:lang w:bidi="fr-FR"/>
        </w:rPr>
        <w:t>« Nous travaillons depuis quatre ans maintenant avec Maggenta et cette entreprise a au cours de cette période produit de magnifiques papiers peints pour de nombreux clients. Nous sommes impatients de voir ce que l’avenir leur réserve. »</w:t>
      </w:r>
    </w:p>
    <w:p w14:paraId="6D0BCAA5" w14:textId="7A555EC2" w:rsidR="00C03ED1" w:rsidRDefault="000613BD" w:rsidP="00946EA6">
      <w:pPr>
        <w:spacing w:line="360" w:lineRule="auto"/>
        <w:jc w:val="center"/>
        <w:rPr>
          <w:rFonts w:ascii="Arial" w:eastAsia="Arial" w:hAnsi="Arial" w:cs="Arial"/>
          <w:b/>
          <w:lang w:bidi="fr-FR"/>
        </w:rPr>
      </w:pPr>
      <w:r w:rsidRPr="000613BD">
        <w:rPr>
          <w:rFonts w:ascii="Arial" w:eastAsia="Arial" w:hAnsi="Arial" w:cs="Arial"/>
          <w:b/>
          <w:lang w:bidi="fr-FR"/>
        </w:rPr>
        <w:t>FIN</w:t>
      </w:r>
    </w:p>
    <w:p w14:paraId="3CC229F6" w14:textId="77777777" w:rsidR="00CB6F3C" w:rsidRPr="000325FA" w:rsidRDefault="00CB6F3C" w:rsidP="00CB6F3C">
      <w:pPr>
        <w:spacing w:line="360" w:lineRule="auto"/>
        <w:jc w:val="center"/>
        <w:rPr>
          <w:b/>
          <w:lang w:val="en-GB" w:bidi="fr-FR"/>
        </w:rPr>
      </w:pPr>
    </w:p>
    <w:p w14:paraId="7FD09CBA" w14:textId="77777777" w:rsidR="00CB6F3C" w:rsidRPr="00CB6F3C" w:rsidRDefault="00CB6F3C" w:rsidP="00CB6F3C">
      <w:pPr>
        <w:rPr>
          <w:rFonts w:ascii="Arial" w:hAnsi="Arial" w:cs="Arial"/>
          <w:sz w:val="20"/>
          <w:szCs w:val="20"/>
        </w:rPr>
      </w:pPr>
      <w:r w:rsidRPr="00CB6F3C">
        <w:rPr>
          <w:rFonts w:ascii="Arial" w:hAnsi="Arial" w:cs="Arial"/>
          <w:b/>
          <w:bCs/>
          <w:iCs/>
          <w:sz w:val="20"/>
          <w:szCs w:val="20"/>
        </w:rPr>
        <w:t>À propos de FUJIFILM Corporation</w:t>
      </w:r>
    </w:p>
    <w:p w14:paraId="01198E06" w14:textId="77777777" w:rsidR="00CB6F3C" w:rsidRPr="00CB6F3C" w:rsidRDefault="00CB6F3C" w:rsidP="00CB6F3C">
      <w:pPr>
        <w:jc w:val="both"/>
        <w:rPr>
          <w:rFonts w:ascii="Arial" w:hAnsi="Arial" w:cs="Arial"/>
          <w:iCs/>
          <w:sz w:val="20"/>
          <w:szCs w:val="20"/>
        </w:rPr>
      </w:pPr>
      <w:r w:rsidRPr="00CB6F3C">
        <w:rPr>
          <w:rFonts w:ascii="Arial" w:hAnsi="Arial" w:cs="Arial"/>
          <w:iCs/>
          <w:sz w:val="20"/>
          <w:szCs w:val="20"/>
        </w:rPr>
        <w:t>FUJIFILM Corporation est l’une des principales sociétés d’exploitation de FUJIFILM Holdings. Depuis sa création en 1934, l’entreprise à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E4981E8" w14:textId="77777777" w:rsidR="00CB6F3C" w:rsidRPr="00CB6F3C" w:rsidRDefault="00CB6F3C" w:rsidP="00CB6F3C">
      <w:pPr>
        <w:jc w:val="both"/>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55EDBB24" w14:textId="74A43CCE" w:rsidR="00CB6F3C" w:rsidRPr="00CB6F3C" w:rsidRDefault="00CB6F3C" w:rsidP="00CB6F3C">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1"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2"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1C314526" w14:textId="77777777" w:rsidR="00CB6F3C" w:rsidRPr="00CB6F3C" w:rsidRDefault="00CB6F3C" w:rsidP="00CB6F3C">
      <w:pPr>
        <w:spacing w:after="0" w:line="240" w:lineRule="auto"/>
        <w:rPr>
          <w:rFonts w:ascii="Arial" w:hAnsi="Arial" w:cs="Arial"/>
          <w:b/>
          <w:color w:val="000000"/>
          <w:sz w:val="20"/>
          <w:szCs w:val="20"/>
        </w:rPr>
      </w:pPr>
      <w:r w:rsidRPr="00CB6F3C">
        <w:rPr>
          <w:rFonts w:ascii="Arial" w:hAnsi="Arial" w:cs="Arial"/>
          <w:b/>
          <w:color w:val="000000"/>
          <w:sz w:val="20"/>
          <w:szCs w:val="20"/>
        </w:rPr>
        <w:t>Pour tout contact communication:</w:t>
      </w:r>
    </w:p>
    <w:p w14:paraId="293679F4" w14:textId="77777777" w:rsidR="00CB6F3C" w:rsidRPr="00CB6F3C" w:rsidRDefault="00CB6F3C" w:rsidP="00CB6F3C">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Daniel Porter</w:t>
      </w:r>
    </w:p>
    <w:p w14:paraId="29F1537E" w14:textId="77777777" w:rsidR="00CB6F3C" w:rsidRPr="00CB6F3C" w:rsidRDefault="00CB6F3C" w:rsidP="00CB6F3C">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2A1CD80D" w14:textId="77777777" w:rsidR="00CB6F3C" w:rsidRPr="00CB6F3C" w:rsidRDefault="00CB6F3C" w:rsidP="00CB6F3C">
      <w:pPr>
        <w:spacing w:after="0" w:line="240" w:lineRule="auto"/>
        <w:jc w:val="both"/>
        <w:rPr>
          <w:rFonts w:ascii="Arial" w:hAnsi="Arial" w:cs="Arial"/>
          <w:kern w:val="2"/>
          <w:sz w:val="20"/>
          <w:szCs w:val="20"/>
          <w:lang w:val="pt-PT"/>
        </w:rPr>
      </w:pPr>
      <w:r w:rsidRPr="00CB6F3C">
        <w:rPr>
          <w:rFonts w:ascii="Arial" w:hAnsi="Arial" w:cs="Arial"/>
          <w:kern w:val="2"/>
          <w:sz w:val="20"/>
          <w:szCs w:val="20"/>
          <w:lang w:val="pt-PT"/>
        </w:rPr>
        <w:t xml:space="preserve">E: </w:t>
      </w:r>
      <w:hyperlink r:id="rId13" w:history="1">
        <w:r w:rsidRPr="00CB6F3C">
          <w:rPr>
            <w:rStyle w:val="Hyperlink"/>
            <w:rFonts w:ascii="Arial" w:hAnsi="Arial" w:cs="Arial"/>
            <w:kern w:val="2"/>
            <w:sz w:val="20"/>
            <w:szCs w:val="20"/>
            <w:lang w:val="pt-PT"/>
          </w:rPr>
          <w:t>dporter@adcomms.co.uk</w:t>
        </w:r>
      </w:hyperlink>
    </w:p>
    <w:p w14:paraId="212B1090" w14:textId="58AE8F98" w:rsidR="00CB6F3C" w:rsidRDefault="00CB6F3C" w:rsidP="00CB6F3C">
      <w:pPr>
        <w:spacing w:after="0" w:line="240" w:lineRule="auto"/>
        <w:jc w:val="both"/>
        <w:rPr>
          <w:rFonts w:ascii="Arial" w:hAnsi="Arial" w:cs="Arial"/>
          <w:kern w:val="2"/>
          <w:sz w:val="20"/>
          <w:szCs w:val="20"/>
          <w:lang w:val="pt-PT"/>
        </w:rPr>
      </w:pPr>
      <w:r w:rsidRPr="00CB6F3C">
        <w:rPr>
          <w:rFonts w:ascii="Arial" w:hAnsi="Arial" w:cs="Arial"/>
          <w:kern w:val="2"/>
          <w:sz w:val="20"/>
          <w:szCs w:val="20"/>
          <w:lang w:val="pt-PT"/>
        </w:rPr>
        <w:t>Tel: +44 (0)1372 464470</w:t>
      </w:r>
    </w:p>
    <w:p w14:paraId="3BC7A225" w14:textId="77777777" w:rsidR="00CB6F3C" w:rsidRPr="00CB6F3C" w:rsidRDefault="00CB6F3C" w:rsidP="00CB6F3C">
      <w:pPr>
        <w:spacing w:after="0" w:line="240" w:lineRule="auto"/>
        <w:jc w:val="both"/>
        <w:rPr>
          <w:rFonts w:ascii="Arial" w:hAnsi="Arial" w:cs="Arial"/>
          <w:kern w:val="2"/>
          <w:sz w:val="20"/>
          <w:szCs w:val="20"/>
          <w:lang w:val="pt-PT"/>
        </w:rPr>
      </w:pPr>
    </w:p>
    <w:p w14:paraId="0C272414" w14:textId="77777777" w:rsidR="00CB6F3C" w:rsidRPr="00CB6F3C" w:rsidRDefault="00CB6F3C" w:rsidP="00CB6F3C">
      <w:pPr>
        <w:widowControl w:val="0"/>
        <w:autoSpaceDE w:val="0"/>
        <w:autoSpaceDN w:val="0"/>
        <w:adjustRightInd w:val="0"/>
        <w:spacing w:after="0"/>
        <w:rPr>
          <w:rFonts w:ascii="Arial" w:hAnsi="Arial" w:cs="Arial"/>
          <w:sz w:val="20"/>
          <w:szCs w:val="20"/>
          <w:lang w:val="it-IT"/>
        </w:rPr>
      </w:pPr>
      <w:r w:rsidRPr="00CB6F3C">
        <w:rPr>
          <w:rFonts w:ascii="Arial" w:hAnsi="Arial" w:cs="Arial"/>
          <w:color w:val="000000"/>
          <w:kern w:val="2"/>
          <w:sz w:val="20"/>
          <w:szCs w:val="20"/>
          <w:lang w:val="it-IT"/>
        </w:rPr>
        <w:t>Régis Ruys</w:t>
      </w:r>
    </w:p>
    <w:p w14:paraId="549FDCD8" w14:textId="77777777" w:rsidR="00CB6F3C" w:rsidRPr="00CB6F3C" w:rsidRDefault="00CB6F3C" w:rsidP="00CB6F3C">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p>
    <w:p w14:paraId="13E8328C" w14:textId="77777777" w:rsidR="00CB6F3C" w:rsidRPr="00CB6F3C" w:rsidRDefault="00CB6F3C" w:rsidP="00CB6F3C">
      <w:pPr>
        <w:widowControl w:val="0"/>
        <w:autoSpaceDE w:val="0"/>
        <w:autoSpaceDN w:val="0"/>
        <w:adjustRightInd w:val="0"/>
        <w:spacing w:after="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hyperlink r:id="rId14" w:history="1">
        <w:r w:rsidRPr="00CB6F3C">
          <w:rPr>
            <w:rStyle w:val="Hyperlink"/>
            <w:rFonts w:ascii="Arial" w:hAnsi="Arial" w:cs="Arial"/>
            <w:sz w:val="20"/>
            <w:szCs w:val="20"/>
            <w:lang w:val="it-IT"/>
          </w:rPr>
          <w:t>regis_ruys@fujifilm.eu</w:t>
        </w:r>
      </w:hyperlink>
    </w:p>
    <w:p w14:paraId="38212400" w14:textId="1B40C528" w:rsidR="003C58C3" w:rsidRPr="00946EA6" w:rsidRDefault="00CB6F3C" w:rsidP="00CB6F3C">
      <w:pPr>
        <w:spacing w:after="0"/>
        <w:jc w:val="both"/>
        <w:rPr>
          <w:rFonts w:ascii="Arial" w:hAnsi="Arial" w:cs="Arial"/>
          <w:b/>
        </w:rPr>
      </w:pPr>
      <w:r w:rsidRPr="00CB6F3C">
        <w:rPr>
          <w:rFonts w:ascii="Arial" w:hAnsi="Arial" w:cs="Arial"/>
          <w:color w:val="000000"/>
          <w:kern w:val="2"/>
          <w:sz w:val="20"/>
          <w:szCs w:val="20"/>
          <w:lang w:val="it-IT"/>
        </w:rPr>
        <w:t>Téléphone: +33 1 64 76 72 21</w:t>
      </w:r>
    </w:p>
    <w:sectPr w:rsidR="003C58C3" w:rsidRPr="00946EA6"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5365" w14:textId="77777777" w:rsidR="003A4937" w:rsidRDefault="003A4937" w:rsidP="00155739">
      <w:pPr>
        <w:spacing w:after="0" w:line="240" w:lineRule="auto"/>
      </w:pPr>
      <w:r>
        <w:separator/>
      </w:r>
    </w:p>
  </w:endnote>
  <w:endnote w:type="continuationSeparator" w:id="0">
    <w:p w14:paraId="46557D46" w14:textId="77777777" w:rsidR="003A4937" w:rsidRDefault="003A493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0F1C" w14:textId="77777777" w:rsidR="003A4937" w:rsidRDefault="003A4937" w:rsidP="00155739">
      <w:pPr>
        <w:spacing w:after="0" w:line="240" w:lineRule="auto"/>
      </w:pPr>
      <w:r>
        <w:separator/>
      </w:r>
    </w:p>
  </w:footnote>
  <w:footnote w:type="continuationSeparator" w:id="0">
    <w:p w14:paraId="6468CC2C" w14:textId="77777777" w:rsidR="003A4937" w:rsidRDefault="003A493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CAAA"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CAAB"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CF0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D0BCAA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22C7B"/>
    <w:rsid w:val="00027A69"/>
    <w:rsid w:val="00042891"/>
    <w:rsid w:val="000613BD"/>
    <w:rsid w:val="000732B5"/>
    <w:rsid w:val="000913ED"/>
    <w:rsid w:val="00094DE4"/>
    <w:rsid w:val="00095EEE"/>
    <w:rsid w:val="000A406F"/>
    <w:rsid w:val="001202E6"/>
    <w:rsid w:val="00136E21"/>
    <w:rsid w:val="00137756"/>
    <w:rsid w:val="00137C89"/>
    <w:rsid w:val="00155739"/>
    <w:rsid w:val="001E0066"/>
    <w:rsid w:val="001E606C"/>
    <w:rsid w:val="002024CF"/>
    <w:rsid w:val="00202F53"/>
    <w:rsid w:val="00236C20"/>
    <w:rsid w:val="00264B7E"/>
    <w:rsid w:val="00287267"/>
    <w:rsid w:val="00292508"/>
    <w:rsid w:val="002E1BD8"/>
    <w:rsid w:val="0032479E"/>
    <w:rsid w:val="00324E6C"/>
    <w:rsid w:val="00327C2E"/>
    <w:rsid w:val="00345475"/>
    <w:rsid w:val="003470AF"/>
    <w:rsid w:val="00361A11"/>
    <w:rsid w:val="00392BE2"/>
    <w:rsid w:val="00392CB5"/>
    <w:rsid w:val="003A4937"/>
    <w:rsid w:val="003C1789"/>
    <w:rsid w:val="003C58C3"/>
    <w:rsid w:val="003D1F12"/>
    <w:rsid w:val="003E3B7A"/>
    <w:rsid w:val="003F30B4"/>
    <w:rsid w:val="004147CF"/>
    <w:rsid w:val="0043091A"/>
    <w:rsid w:val="00437F9F"/>
    <w:rsid w:val="00444386"/>
    <w:rsid w:val="00467E9E"/>
    <w:rsid w:val="00476861"/>
    <w:rsid w:val="004D76FF"/>
    <w:rsid w:val="004F1892"/>
    <w:rsid w:val="00522766"/>
    <w:rsid w:val="0054449B"/>
    <w:rsid w:val="00564DC8"/>
    <w:rsid w:val="005B2E86"/>
    <w:rsid w:val="005D3FA3"/>
    <w:rsid w:val="0061045B"/>
    <w:rsid w:val="00641B95"/>
    <w:rsid w:val="00650A74"/>
    <w:rsid w:val="00651346"/>
    <w:rsid w:val="00651E38"/>
    <w:rsid w:val="00653AAE"/>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B05B4"/>
    <w:rsid w:val="008463CB"/>
    <w:rsid w:val="00847B7F"/>
    <w:rsid w:val="00847BEB"/>
    <w:rsid w:val="00897C66"/>
    <w:rsid w:val="008F6611"/>
    <w:rsid w:val="00902977"/>
    <w:rsid w:val="009239B3"/>
    <w:rsid w:val="00946EA6"/>
    <w:rsid w:val="00973E15"/>
    <w:rsid w:val="009865DA"/>
    <w:rsid w:val="00A04CF2"/>
    <w:rsid w:val="00A41140"/>
    <w:rsid w:val="00A44054"/>
    <w:rsid w:val="00A612A7"/>
    <w:rsid w:val="00A74E03"/>
    <w:rsid w:val="00A767CA"/>
    <w:rsid w:val="00AC4650"/>
    <w:rsid w:val="00AD054E"/>
    <w:rsid w:val="00AE153D"/>
    <w:rsid w:val="00AF504F"/>
    <w:rsid w:val="00B41A95"/>
    <w:rsid w:val="00B41EBE"/>
    <w:rsid w:val="00B441BA"/>
    <w:rsid w:val="00B5469B"/>
    <w:rsid w:val="00B73864"/>
    <w:rsid w:val="00B830AF"/>
    <w:rsid w:val="00BD7939"/>
    <w:rsid w:val="00C03ED1"/>
    <w:rsid w:val="00C563B9"/>
    <w:rsid w:val="00C5655D"/>
    <w:rsid w:val="00C65974"/>
    <w:rsid w:val="00C65D26"/>
    <w:rsid w:val="00C7068F"/>
    <w:rsid w:val="00C82C39"/>
    <w:rsid w:val="00C86C4B"/>
    <w:rsid w:val="00CB6F3C"/>
    <w:rsid w:val="00CC632C"/>
    <w:rsid w:val="00CD1D5C"/>
    <w:rsid w:val="00CE0B66"/>
    <w:rsid w:val="00D37C51"/>
    <w:rsid w:val="00D44EFD"/>
    <w:rsid w:val="00D753ED"/>
    <w:rsid w:val="00D9489E"/>
    <w:rsid w:val="00D94AF8"/>
    <w:rsid w:val="00DB6B93"/>
    <w:rsid w:val="00E002C1"/>
    <w:rsid w:val="00E20740"/>
    <w:rsid w:val="00E27A70"/>
    <w:rsid w:val="00E52917"/>
    <w:rsid w:val="00E647EB"/>
    <w:rsid w:val="00E72C45"/>
    <w:rsid w:val="00EA345C"/>
    <w:rsid w:val="00EE07DB"/>
    <w:rsid w:val="00EF1591"/>
    <w:rsid w:val="00F11D2E"/>
    <w:rsid w:val="00F15AC1"/>
    <w:rsid w:val="00F25B85"/>
    <w:rsid w:val="00F73AEC"/>
    <w:rsid w:val="00F743C2"/>
    <w:rsid w:val="00F7731F"/>
    <w:rsid w:val="00FB47F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_ruys@fujifil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63337-33AA-4544-8FD2-B81D4FD794E7}">
  <ds:schemaRefs>
    <ds:schemaRef ds:uri="Microsoft.SharePoint.Taxonomy.ContentTypeSync"/>
  </ds:schemaRefs>
</ds:datastoreItem>
</file>

<file path=customXml/itemProps2.xml><?xml version="1.0" encoding="utf-8"?>
<ds:datastoreItem xmlns:ds="http://schemas.openxmlformats.org/officeDocument/2006/customXml" ds:itemID="{30E3C6F4-08A8-4F14-B8DF-00350B6F5D3F}">
  <ds:schemaRefs>
    <ds:schemaRef ds:uri="http://schemas.microsoft.com/sharepoint/v3/contenttype/forms"/>
  </ds:schemaRefs>
</ds:datastoreItem>
</file>

<file path=customXml/itemProps3.xml><?xml version="1.0" encoding="utf-8"?>
<ds:datastoreItem xmlns:ds="http://schemas.openxmlformats.org/officeDocument/2006/customXml" ds:itemID="{D853D87F-A30A-442F-8075-6AC11F79C86C}">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700DE0A9-2D53-45C7-877E-BC4851B7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2018-03-13T14:02:00Z</dcterms:created>
  <dcterms:modified xsi:type="dcterms:W3CDTF">2018-03-20T10:43:00Z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
  </property>
</Properties>
</file>