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43B1A" w14:textId="77777777" w:rsidR="00E9094B" w:rsidRDefault="00E9094B" w:rsidP="00EA54FE">
      <w:pPr>
        <w:jc w:val="center"/>
        <w:rPr>
          <w:rFonts w:ascii="DendaNew" w:hAnsi="DendaNew"/>
          <w:b/>
          <w:sz w:val="32"/>
          <w:szCs w:val="32"/>
        </w:rPr>
      </w:pPr>
      <w:r w:rsidRPr="00E9094B">
        <w:rPr>
          <w:rFonts w:ascii="DendaNew" w:hAnsi="DendaNew"/>
          <w:b/>
          <w:sz w:val="32"/>
          <w:szCs w:val="32"/>
        </w:rPr>
        <w:t xml:space="preserve">Canon </w:t>
      </w:r>
      <w:r w:rsidR="00CA5E6F">
        <w:rPr>
          <w:rFonts w:ascii="DendaNew" w:hAnsi="DendaNew"/>
          <w:b/>
          <w:sz w:val="32"/>
          <w:szCs w:val="32"/>
        </w:rPr>
        <w:t xml:space="preserve">introduces new Océ PlotWave </w:t>
      </w:r>
      <w:r w:rsidR="001836E9">
        <w:rPr>
          <w:rFonts w:ascii="DendaNew" w:hAnsi="DendaNew"/>
          <w:b/>
          <w:sz w:val="32"/>
          <w:szCs w:val="32"/>
        </w:rPr>
        <w:t xml:space="preserve">500 </w:t>
      </w:r>
      <w:r w:rsidR="00CA5E6F">
        <w:rPr>
          <w:rFonts w:ascii="DendaNew" w:hAnsi="DendaNew"/>
          <w:b/>
          <w:sz w:val="32"/>
          <w:szCs w:val="32"/>
        </w:rPr>
        <w:t xml:space="preserve">to cater for the mid volume technical document market </w:t>
      </w:r>
    </w:p>
    <w:p w14:paraId="019C1483" w14:textId="77777777" w:rsidR="00075260" w:rsidRPr="00E9094B" w:rsidRDefault="00075260" w:rsidP="00E9094B">
      <w:pPr>
        <w:rPr>
          <w:rFonts w:ascii="DendaNew" w:hAnsi="DendaNew"/>
          <w:b/>
          <w:sz w:val="32"/>
          <w:szCs w:val="32"/>
        </w:rPr>
      </w:pPr>
    </w:p>
    <w:p w14:paraId="5BCBA4AE" w14:textId="0B95C144" w:rsidR="00734CBE" w:rsidRDefault="00E9094B" w:rsidP="00734CBE">
      <w:pPr>
        <w:pStyle w:val="ListParagraph"/>
        <w:numPr>
          <w:ilvl w:val="0"/>
          <w:numId w:val="8"/>
        </w:numPr>
        <w:spacing w:after="160" w:line="259" w:lineRule="auto"/>
        <w:rPr>
          <w:rFonts w:ascii="DendaNew" w:hAnsi="DendaNew"/>
          <w:i/>
          <w:sz w:val="20"/>
          <w:szCs w:val="20"/>
        </w:rPr>
      </w:pPr>
      <w:r w:rsidRPr="00E9094B">
        <w:rPr>
          <w:rFonts w:ascii="DendaNew" w:hAnsi="DendaNew"/>
          <w:i/>
          <w:sz w:val="20"/>
          <w:szCs w:val="20"/>
        </w:rPr>
        <w:t>Canon launches</w:t>
      </w:r>
      <w:r w:rsidR="00734CBE">
        <w:rPr>
          <w:rFonts w:ascii="DendaNew" w:hAnsi="DendaNew"/>
          <w:i/>
          <w:sz w:val="20"/>
          <w:szCs w:val="20"/>
        </w:rPr>
        <w:t xml:space="preserve"> the</w:t>
      </w:r>
      <w:r w:rsidRPr="00E9094B">
        <w:rPr>
          <w:rFonts w:ascii="DendaNew" w:hAnsi="DendaNew"/>
          <w:i/>
          <w:sz w:val="20"/>
          <w:szCs w:val="20"/>
        </w:rPr>
        <w:t xml:space="preserve"> </w:t>
      </w:r>
      <w:r w:rsidR="00B074BD">
        <w:rPr>
          <w:rFonts w:ascii="DendaNew" w:hAnsi="DendaNew"/>
          <w:i/>
          <w:sz w:val="20"/>
          <w:szCs w:val="20"/>
        </w:rPr>
        <w:t xml:space="preserve">Océ </w:t>
      </w:r>
      <w:r w:rsidR="000932C4">
        <w:rPr>
          <w:rFonts w:ascii="DendaNew" w:hAnsi="DendaNew"/>
          <w:i/>
          <w:sz w:val="20"/>
          <w:szCs w:val="20"/>
        </w:rPr>
        <w:t>PlotWave</w:t>
      </w:r>
      <w:r w:rsidR="00CA5E6F">
        <w:rPr>
          <w:rFonts w:ascii="DendaNew" w:hAnsi="DendaNew"/>
          <w:i/>
          <w:sz w:val="20"/>
          <w:szCs w:val="20"/>
        </w:rPr>
        <w:t xml:space="preserve"> 500</w:t>
      </w:r>
      <w:r w:rsidR="00734CBE">
        <w:rPr>
          <w:rFonts w:ascii="DendaNew" w:hAnsi="DendaNew"/>
          <w:i/>
          <w:sz w:val="20"/>
          <w:szCs w:val="20"/>
        </w:rPr>
        <w:t xml:space="preserve"> single footprint,</w:t>
      </w:r>
      <w:r w:rsidR="00E42242">
        <w:rPr>
          <w:rFonts w:ascii="DendaNew" w:hAnsi="DendaNew"/>
          <w:i/>
          <w:sz w:val="20"/>
          <w:szCs w:val="20"/>
        </w:rPr>
        <w:t xml:space="preserve"> monochrome wide format printer </w:t>
      </w:r>
      <w:r w:rsidR="00E42242" w:rsidRPr="00FC5959">
        <w:rPr>
          <w:rFonts w:ascii="DendaNew" w:hAnsi="DendaNew"/>
          <w:i/>
          <w:sz w:val="20"/>
          <w:szCs w:val="20"/>
        </w:rPr>
        <w:t>with integrated colour scanner</w:t>
      </w:r>
    </w:p>
    <w:p w14:paraId="2E797ECE" w14:textId="22F1E24E" w:rsidR="00734CBE" w:rsidRDefault="00734CBE" w:rsidP="00734CBE">
      <w:pPr>
        <w:pStyle w:val="ListParagraph"/>
        <w:numPr>
          <w:ilvl w:val="0"/>
          <w:numId w:val="8"/>
        </w:numPr>
        <w:spacing w:after="160" w:line="259" w:lineRule="auto"/>
        <w:rPr>
          <w:rFonts w:ascii="DendaNew" w:hAnsi="DendaNew"/>
          <w:i/>
          <w:sz w:val="20"/>
          <w:szCs w:val="20"/>
        </w:rPr>
      </w:pPr>
      <w:r>
        <w:rPr>
          <w:rFonts w:ascii="DendaNew" w:hAnsi="DendaNew"/>
          <w:i/>
          <w:sz w:val="20"/>
          <w:szCs w:val="20"/>
        </w:rPr>
        <w:t xml:space="preserve">Designed for </w:t>
      </w:r>
      <w:r w:rsidR="00053406">
        <w:rPr>
          <w:rFonts w:ascii="DendaNew" w:hAnsi="DendaNew"/>
          <w:i/>
          <w:sz w:val="20"/>
          <w:szCs w:val="20"/>
        </w:rPr>
        <w:t>mid volume</w:t>
      </w:r>
      <w:r>
        <w:rPr>
          <w:rFonts w:ascii="DendaNew" w:hAnsi="DendaNew"/>
          <w:i/>
          <w:sz w:val="20"/>
          <w:szCs w:val="20"/>
        </w:rPr>
        <w:t xml:space="preserve"> technical document printing, the new device </w:t>
      </w:r>
      <w:r w:rsidR="0053761D">
        <w:rPr>
          <w:rFonts w:ascii="DendaNew" w:hAnsi="DendaNew"/>
          <w:i/>
          <w:sz w:val="20"/>
          <w:szCs w:val="20"/>
        </w:rPr>
        <w:t xml:space="preserve">is based on </w:t>
      </w:r>
      <w:bookmarkStart w:id="0" w:name="_GoBack"/>
      <w:bookmarkEnd w:id="0"/>
      <w:r w:rsidR="00A84EBB">
        <w:rPr>
          <w:rFonts w:ascii="DendaNew" w:hAnsi="DendaNew"/>
          <w:i/>
          <w:sz w:val="20"/>
          <w:szCs w:val="20"/>
        </w:rPr>
        <w:t xml:space="preserve">Canon’s </w:t>
      </w:r>
      <w:r w:rsidR="00E42242" w:rsidRPr="00FC5959">
        <w:rPr>
          <w:rFonts w:ascii="DendaNew" w:hAnsi="DendaNew"/>
          <w:i/>
          <w:sz w:val="20"/>
          <w:szCs w:val="20"/>
        </w:rPr>
        <w:t>unique</w:t>
      </w:r>
      <w:r w:rsidR="00E42242" w:rsidRPr="00E42242">
        <w:rPr>
          <w:rFonts w:ascii="DendaNew" w:hAnsi="DendaNew"/>
          <w:i/>
          <w:color w:val="FF0000"/>
          <w:sz w:val="20"/>
          <w:szCs w:val="20"/>
        </w:rPr>
        <w:t xml:space="preserve"> </w:t>
      </w:r>
      <w:r w:rsidR="00013167">
        <w:rPr>
          <w:rFonts w:ascii="DendaNew" w:hAnsi="DendaNew"/>
          <w:i/>
          <w:sz w:val="20"/>
          <w:szCs w:val="20"/>
        </w:rPr>
        <w:t>Radiant Fusing technolog</w:t>
      </w:r>
      <w:r w:rsidR="00841EC4">
        <w:rPr>
          <w:rFonts w:ascii="DendaNew" w:hAnsi="DendaNew"/>
          <w:i/>
          <w:sz w:val="20"/>
          <w:szCs w:val="20"/>
        </w:rPr>
        <w:t>y</w:t>
      </w:r>
    </w:p>
    <w:p w14:paraId="060270BE" w14:textId="50C02A5F" w:rsidR="00734CBE" w:rsidRPr="00FC5959" w:rsidRDefault="00A57C44" w:rsidP="000B3DBC">
      <w:pPr>
        <w:pStyle w:val="ListParagraph"/>
        <w:numPr>
          <w:ilvl w:val="0"/>
          <w:numId w:val="8"/>
        </w:numPr>
        <w:spacing w:after="160" w:line="259" w:lineRule="auto"/>
        <w:rPr>
          <w:rFonts w:ascii="DendaNew" w:hAnsi="DendaNew"/>
          <w:i/>
          <w:sz w:val="20"/>
          <w:szCs w:val="20"/>
        </w:rPr>
      </w:pPr>
      <w:r w:rsidRPr="001676F2">
        <w:rPr>
          <w:rFonts w:ascii="DendaNew" w:hAnsi="DendaNew"/>
          <w:i/>
          <w:sz w:val="20"/>
          <w:szCs w:val="20"/>
        </w:rPr>
        <w:t>B</w:t>
      </w:r>
      <w:r w:rsidR="00734CBE" w:rsidRPr="001676F2">
        <w:rPr>
          <w:rFonts w:ascii="DendaNew" w:hAnsi="DendaNew"/>
          <w:i/>
          <w:sz w:val="20"/>
          <w:szCs w:val="20"/>
        </w:rPr>
        <w:t xml:space="preserve">ridges the gap between the </w:t>
      </w:r>
      <w:r w:rsidR="00A84EBB" w:rsidRPr="001676F2">
        <w:rPr>
          <w:rFonts w:ascii="DendaNew" w:hAnsi="DendaNew"/>
          <w:i/>
          <w:sz w:val="20"/>
          <w:szCs w:val="20"/>
        </w:rPr>
        <w:t xml:space="preserve">low volume </w:t>
      </w:r>
      <w:r w:rsidR="00734CBE" w:rsidRPr="001676F2">
        <w:rPr>
          <w:rFonts w:ascii="DendaNew" w:hAnsi="DendaNew"/>
          <w:i/>
          <w:sz w:val="20"/>
          <w:szCs w:val="20"/>
        </w:rPr>
        <w:t>Océ PlotWave 340</w:t>
      </w:r>
      <w:r w:rsidR="00FC5959" w:rsidRPr="001676F2">
        <w:rPr>
          <w:rFonts w:ascii="DendaNew" w:hAnsi="DendaNew"/>
          <w:i/>
          <w:sz w:val="20"/>
          <w:szCs w:val="20"/>
        </w:rPr>
        <w:t xml:space="preserve"> and </w:t>
      </w:r>
      <w:r w:rsidR="00013167" w:rsidRPr="001676F2">
        <w:rPr>
          <w:rFonts w:ascii="DendaNew" w:hAnsi="DendaNew"/>
          <w:i/>
          <w:sz w:val="20"/>
          <w:szCs w:val="20"/>
        </w:rPr>
        <w:t>36</w:t>
      </w:r>
      <w:r w:rsidR="00FC5959" w:rsidRPr="001676F2">
        <w:rPr>
          <w:rFonts w:ascii="DendaNew" w:hAnsi="DendaNew"/>
          <w:i/>
          <w:sz w:val="20"/>
          <w:szCs w:val="20"/>
        </w:rPr>
        <w:t>0 S</w:t>
      </w:r>
      <w:r w:rsidR="00013167" w:rsidRPr="001676F2">
        <w:rPr>
          <w:rFonts w:ascii="DendaNew" w:hAnsi="DendaNew"/>
          <w:i/>
          <w:sz w:val="20"/>
          <w:szCs w:val="20"/>
        </w:rPr>
        <w:t>eries</w:t>
      </w:r>
      <w:r w:rsidR="00734CBE" w:rsidRPr="00FC5959">
        <w:rPr>
          <w:rFonts w:ascii="DendaNew" w:hAnsi="DendaNew"/>
          <w:i/>
          <w:sz w:val="20"/>
          <w:szCs w:val="20"/>
        </w:rPr>
        <w:t xml:space="preserve"> and </w:t>
      </w:r>
      <w:r w:rsidR="00013167" w:rsidRPr="00FC5959">
        <w:rPr>
          <w:rFonts w:ascii="DendaNew" w:hAnsi="DendaNew"/>
          <w:i/>
          <w:sz w:val="20"/>
          <w:szCs w:val="20"/>
        </w:rPr>
        <w:t xml:space="preserve">the </w:t>
      </w:r>
      <w:r w:rsidR="00734CBE" w:rsidRPr="00FC5959">
        <w:rPr>
          <w:rFonts w:ascii="DendaNew" w:hAnsi="DendaNew"/>
          <w:i/>
          <w:sz w:val="20"/>
          <w:szCs w:val="20"/>
        </w:rPr>
        <w:t xml:space="preserve">Océ PlotWave 750 </w:t>
      </w:r>
      <w:r w:rsidR="00A84EBB" w:rsidRPr="00FC5959">
        <w:rPr>
          <w:rFonts w:ascii="DendaNew" w:hAnsi="DendaNew"/>
          <w:i/>
          <w:sz w:val="20"/>
          <w:szCs w:val="20"/>
        </w:rPr>
        <w:t xml:space="preserve">production </w:t>
      </w:r>
      <w:r w:rsidR="00013167" w:rsidRPr="00FC5959">
        <w:rPr>
          <w:rFonts w:ascii="DendaNew" w:hAnsi="DendaNew"/>
          <w:i/>
          <w:sz w:val="20"/>
          <w:szCs w:val="20"/>
        </w:rPr>
        <w:t>systems</w:t>
      </w:r>
    </w:p>
    <w:p w14:paraId="26ABDC93" w14:textId="77777777" w:rsidR="000B3DBC" w:rsidRPr="000B3DBC" w:rsidRDefault="000B3DBC" w:rsidP="00EC5A31">
      <w:pPr>
        <w:pStyle w:val="ListParagraph"/>
        <w:spacing w:after="160" w:line="259" w:lineRule="auto"/>
        <w:rPr>
          <w:rFonts w:ascii="DendaNew" w:hAnsi="DendaNew"/>
          <w:i/>
          <w:sz w:val="20"/>
          <w:szCs w:val="20"/>
        </w:rPr>
      </w:pPr>
    </w:p>
    <w:p w14:paraId="2A39CC0B" w14:textId="77777777" w:rsidR="00E9094B" w:rsidRPr="00734CBE" w:rsidRDefault="00CA5E6F" w:rsidP="00734CBE">
      <w:pPr>
        <w:pStyle w:val="ListParagraph"/>
        <w:spacing w:after="160" w:line="259" w:lineRule="auto"/>
        <w:rPr>
          <w:rFonts w:ascii="DendaNew" w:hAnsi="DendaNew"/>
          <w:i/>
          <w:sz w:val="20"/>
          <w:szCs w:val="20"/>
        </w:rPr>
      </w:pPr>
      <w:r w:rsidRPr="00734CBE">
        <w:rPr>
          <w:rFonts w:ascii="DendaNew" w:hAnsi="DendaNew"/>
          <w:i/>
          <w:sz w:val="20"/>
          <w:szCs w:val="20"/>
        </w:rPr>
        <w:t xml:space="preserve">  </w:t>
      </w:r>
    </w:p>
    <w:p w14:paraId="06559745" w14:textId="1610EAA4" w:rsidR="000B3DBC" w:rsidRPr="001676F2" w:rsidRDefault="009C5F9F" w:rsidP="000B3DBC">
      <w:pPr>
        <w:spacing w:after="160" w:line="360" w:lineRule="auto"/>
        <w:rPr>
          <w:rFonts w:ascii="DendaNew" w:hAnsi="DendaNew"/>
          <w:sz w:val="22"/>
          <w:szCs w:val="22"/>
        </w:rPr>
      </w:pPr>
      <w:r>
        <w:rPr>
          <w:rFonts w:ascii="DendaNew" w:hAnsi="DendaNew"/>
          <w:b/>
          <w:sz w:val="22"/>
          <w:szCs w:val="22"/>
        </w:rPr>
        <w:t>LONDON,</w:t>
      </w:r>
      <w:r w:rsidR="00A84EBB" w:rsidRPr="000B3DBC">
        <w:rPr>
          <w:rFonts w:ascii="DendaNew" w:hAnsi="DendaNew"/>
          <w:b/>
          <w:sz w:val="22"/>
          <w:szCs w:val="22"/>
        </w:rPr>
        <w:t xml:space="preserve"> </w:t>
      </w:r>
      <w:r w:rsidR="00EC5A31">
        <w:rPr>
          <w:rFonts w:ascii="DendaNew" w:hAnsi="DendaNew"/>
          <w:b/>
          <w:sz w:val="22"/>
          <w:szCs w:val="22"/>
        </w:rPr>
        <w:t>01 September</w:t>
      </w:r>
      <w:r w:rsidR="00A84EBB" w:rsidRPr="000B3DBC">
        <w:rPr>
          <w:rFonts w:ascii="DendaNew" w:hAnsi="DendaNew"/>
          <w:b/>
          <w:sz w:val="22"/>
          <w:szCs w:val="22"/>
        </w:rPr>
        <w:t xml:space="preserve"> 2014</w:t>
      </w:r>
      <w:r w:rsidR="00E9094B" w:rsidRPr="000B3DBC">
        <w:rPr>
          <w:rFonts w:ascii="DendaNew" w:hAnsi="DendaNew"/>
          <w:b/>
          <w:sz w:val="22"/>
          <w:szCs w:val="22"/>
        </w:rPr>
        <w:t xml:space="preserve"> </w:t>
      </w:r>
      <w:r w:rsidR="00DD1D05" w:rsidRPr="000B3DBC">
        <w:rPr>
          <w:rFonts w:ascii="DendaNew" w:hAnsi="DendaNew"/>
          <w:sz w:val="22"/>
          <w:szCs w:val="22"/>
        </w:rPr>
        <w:t>–</w:t>
      </w:r>
      <w:r w:rsidR="00E9094B" w:rsidRPr="000B3DBC">
        <w:rPr>
          <w:rFonts w:ascii="DendaNew" w:hAnsi="DendaNew"/>
          <w:b/>
          <w:sz w:val="22"/>
          <w:szCs w:val="22"/>
        </w:rPr>
        <w:t xml:space="preserve"> </w:t>
      </w:r>
      <w:hyperlink r:id="rId11" w:history="1">
        <w:r w:rsidR="000B74B2">
          <w:rPr>
            <w:rStyle w:val="Hyperlink"/>
            <w:rFonts w:ascii="DendaNew" w:hAnsi="DendaNew"/>
            <w:sz w:val="22"/>
            <w:szCs w:val="22"/>
          </w:rPr>
          <w:t>Canon</w:t>
        </w:r>
      </w:hyperlink>
      <w:r w:rsidR="006312BE">
        <w:rPr>
          <w:rFonts w:ascii="DendaNew" w:hAnsi="DendaNew"/>
          <w:sz w:val="22"/>
          <w:szCs w:val="22"/>
        </w:rPr>
        <w:t xml:space="preserve"> </w:t>
      </w:r>
      <w:r w:rsidR="000B3DBC" w:rsidRPr="000B3DBC">
        <w:rPr>
          <w:rFonts w:ascii="DendaNew" w:hAnsi="DendaNew"/>
          <w:sz w:val="22"/>
          <w:szCs w:val="22"/>
        </w:rPr>
        <w:t>has</w:t>
      </w:r>
      <w:r w:rsidR="000B3DBC">
        <w:rPr>
          <w:rFonts w:ascii="DendaNew" w:hAnsi="DendaNew"/>
          <w:sz w:val="22"/>
          <w:szCs w:val="22"/>
        </w:rPr>
        <w:t xml:space="preserve"> today </w:t>
      </w:r>
      <w:r w:rsidR="008E5E67">
        <w:rPr>
          <w:rFonts w:ascii="DendaNew" w:hAnsi="DendaNew"/>
          <w:sz w:val="22"/>
          <w:szCs w:val="22"/>
        </w:rPr>
        <w:t>announced</w:t>
      </w:r>
      <w:r w:rsidR="000B3DBC">
        <w:rPr>
          <w:rFonts w:ascii="DendaNew" w:hAnsi="DendaNew"/>
          <w:sz w:val="22"/>
          <w:szCs w:val="22"/>
        </w:rPr>
        <w:t xml:space="preserve"> the next </w:t>
      </w:r>
      <w:r w:rsidR="000B3DBC" w:rsidRPr="001676F2">
        <w:rPr>
          <w:rFonts w:ascii="DendaNew" w:hAnsi="DendaNew"/>
          <w:sz w:val="22"/>
          <w:szCs w:val="22"/>
        </w:rPr>
        <w:t>evolution in its Radiant Fusing technology line-up with the Océ PlotWave 500 – a single footprint, monochrome wide format printer</w:t>
      </w:r>
      <w:r w:rsidR="00013167" w:rsidRPr="001676F2">
        <w:rPr>
          <w:rFonts w:ascii="DendaNew" w:hAnsi="DendaNew"/>
          <w:sz w:val="22"/>
          <w:szCs w:val="22"/>
        </w:rPr>
        <w:t xml:space="preserve"> </w:t>
      </w:r>
      <w:r w:rsidR="00E42242" w:rsidRPr="001676F2">
        <w:rPr>
          <w:rFonts w:ascii="DendaNew" w:hAnsi="DendaNew"/>
          <w:sz w:val="22"/>
          <w:szCs w:val="22"/>
        </w:rPr>
        <w:t>with integrated colour scanner</w:t>
      </w:r>
      <w:r w:rsidR="00B023E0" w:rsidRPr="001676F2">
        <w:rPr>
          <w:rFonts w:ascii="DendaNew" w:hAnsi="DendaNew"/>
          <w:sz w:val="22"/>
          <w:szCs w:val="22"/>
        </w:rPr>
        <w:t xml:space="preserve"> </w:t>
      </w:r>
      <w:r w:rsidR="000B3DBC" w:rsidRPr="001676F2">
        <w:rPr>
          <w:rFonts w:ascii="DendaNew" w:hAnsi="DendaNew"/>
          <w:sz w:val="22"/>
          <w:szCs w:val="22"/>
        </w:rPr>
        <w:t xml:space="preserve">designed for the mid volume technical document market. </w:t>
      </w:r>
    </w:p>
    <w:p w14:paraId="71F6B013" w14:textId="5D02705F" w:rsidR="004A1DAB" w:rsidRPr="001676F2" w:rsidRDefault="00013167" w:rsidP="004A1DAB">
      <w:pPr>
        <w:spacing w:after="160" w:line="360" w:lineRule="auto"/>
        <w:rPr>
          <w:rFonts w:ascii="DendaNew" w:hAnsi="DendaNew"/>
          <w:sz w:val="22"/>
          <w:szCs w:val="22"/>
        </w:rPr>
      </w:pPr>
      <w:r w:rsidRPr="001676F2">
        <w:rPr>
          <w:rFonts w:ascii="DendaNew" w:hAnsi="DendaNew"/>
          <w:sz w:val="22"/>
          <w:szCs w:val="22"/>
        </w:rPr>
        <w:t>The new device</w:t>
      </w:r>
      <w:r w:rsidR="004A1DAB" w:rsidRPr="001676F2">
        <w:rPr>
          <w:rFonts w:ascii="DendaNew" w:hAnsi="DendaNew"/>
          <w:sz w:val="22"/>
          <w:szCs w:val="22"/>
        </w:rPr>
        <w:t xml:space="preserve"> bridges the gap between the low volume Océ PlotWave 3</w:t>
      </w:r>
      <w:r w:rsidR="00FC5959" w:rsidRPr="001676F2">
        <w:rPr>
          <w:rFonts w:ascii="DendaNew" w:hAnsi="DendaNew"/>
          <w:sz w:val="22"/>
          <w:szCs w:val="22"/>
        </w:rPr>
        <w:t>40 and 3</w:t>
      </w:r>
      <w:r w:rsidRPr="001676F2">
        <w:rPr>
          <w:rFonts w:ascii="DendaNew" w:hAnsi="DendaNew"/>
          <w:sz w:val="22"/>
          <w:szCs w:val="22"/>
        </w:rPr>
        <w:t xml:space="preserve">60 </w:t>
      </w:r>
      <w:r w:rsidR="00FC5959" w:rsidRPr="001676F2">
        <w:rPr>
          <w:rFonts w:ascii="DendaNew" w:hAnsi="DendaNew"/>
          <w:sz w:val="22"/>
          <w:szCs w:val="22"/>
        </w:rPr>
        <w:t>S</w:t>
      </w:r>
      <w:r w:rsidR="004A1DAB" w:rsidRPr="001676F2">
        <w:rPr>
          <w:rFonts w:ascii="DendaNew" w:hAnsi="DendaNew"/>
          <w:sz w:val="22"/>
          <w:szCs w:val="22"/>
        </w:rPr>
        <w:t>eries</w:t>
      </w:r>
      <w:r w:rsidR="00D523C1" w:rsidRPr="001676F2">
        <w:rPr>
          <w:rFonts w:ascii="DendaNew" w:hAnsi="DendaNew"/>
          <w:sz w:val="22"/>
          <w:szCs w:val="22"/>
        </w:rPr>
        <w:t xml:space="preserve"> </w:t>
      </w:r>
      <w:r w:rsidR="004A1DAB" w:rsidRPr="001676F2">
        <w:rPr>
          <w:rFonts w:ascii="DendaNew" w:hAnsi="DendaNew"/>
          <w:sz w:val="22"/>
          <w:szCs w:val="22"/>
        </w:rPr>
        <w:t xml:space="preserve">and </w:t>
      </w:r>
      <w:r w:rsidRPr="001676F2">
        <w:rPr>
          <w:rFonts w:ascii="DendaNew" w:hAnsi="DendaNew"/>
          <w:sz w:val="22"/>
          <w:szCs w:val="22"/>
        </w:rPr>
        <w:t xml:space="preserve">Océ </w:t>
      </w:r>
      <w:r w:rsidR="00503CFE" w:rsidRPr="001676F2">
        <w:rPr>
          <w:rFonts w:ascii="DendaNew" w:hAnsi="DendaNew"/>
          <w:sz w:val="22"/>
          <w:szCs w:val="22"/>
        </w:rPr>
        <w:t>PlotWave 7</w:t>
      </w:r>
      <w:r w:rsidRPr="001676F2">
        <w:rPr>
          <w:rFonts w:ascii="DendaNew" w:hAnsi="DendaNew"/>
          <w:sz w:val="22"/>
          <w:szCs w:val="22"/>
        </w:rPr>
        <w:t>50</w:t>
      </w:r>
      <w:r w:rsidR="00FC5959" w:rsidRPr="001676F2">
        <w:rPr>
          <w:rFonts w:ascii="DendaNew" w:hAnsi="DendaNew"/>
          <w:sz w:val="22"/>
          <w:szCs w:val="22"/>
        </w:rPr>
        <w:t xml:space="preserve"> production systems. </w:t>
      </w:r>
      <w:r w:rsidR="004A1DAB" w:rsidRPr="001676F2">
        <w:rPr>
          <w:rFonts w:ascii="DendaNew" w:hAnsi="DendaNew"/>
          <w:sz w:val="22"/>
          <w:szCs w:val="22"/>
        </w:rPr>
        <w:t>It is ideal for those in the CAD sector (such as AEC, government/utilities, manufacturing and commercial reprographers) with print volumes between 7,000 and 25,000m</w:t>
      </w:r>
      <w:r w:rsidR="004A1DAB" w:rsidRPr="001676F2">
        <w:rPr>
          <w:rFonts w:ascii="DendaNew" w:hAnsi="DendaNew"/>
          <w:sz w:val="22"/>
          <w:szCs w:val="22"/>
          <w:vertAlign w:val="superscript"/>
        </w:rPr>
        <w:t>2</w:t>
      </w:r>
      <w:r w:rsidR="004A1DAB" w:rsidRPr="001676F2">
        <w:rPr>
          <w:rFonts w:ascii="DendaNew" w:hAnsi="DendaNew"/>
          <w:sz w:val="22"/>
          <w:szCs w:val="22"/>
        </w:rPr>
        <w:t xml:space="preserve"> per year. </w:t>
      </w:r>
    </w:p>
    <w:p w14:paraId="75F7220D" w14:textId="719C76C0" w:rsidR="00503CFE" w:rsidRPr="001676F2" w:rsidRDefault="00503CFE" w:rsidP="00503CFE">
      <w:pPr>
        <w:spacing w:after="160" w:line="360" w:lineRule="auto"/>
        <w:rPr>
          <w:rFonts w:ascii="DendaNew" w:hAnsi="DendaNew"/>
          <w:sz w:val="22"/>
          <w:szCs w:val="22"/>
        </w:rPr>
      </w:pPr>
      <w:r w:rsidRPr="001676F2">
        <w:rPr>
          <w:rFonts w:ascii="DendaNew" w:hAnsi="DendaNew"/>
          <w:sz w:val="22"/>
          <w:szCs w:val="22"/>
        </w:rPr>
        <w:t>The Océ PlotWave 500 achieves resolution quality of 600 x 1200 dpi at a sp</w:t>
      </w:r>
      <w:r w:rsidR="00FC5959" w:rsidRPr="001676F2">
        <w:rPr>
          <w:rFonts w:ascii="DendaNew" w:hAnsi="DendaNew"/>
          <w:sz w:val="22"/>
          <w:szCs w:val="22"/>
        </w:rPr>
        <w:t>eed of 10 A1 pages per minute and</w:t>
      </w:r>
      <w:r w:rsidRPr="001676F2">
        <w:rPr>
          <w:rFonts w:ascii="DendaNew" w:hAnsi="DendaNew"/>
          <w:sz w:val="22"/>
          <w:szCs w:val="22"/>
        </w:rPr>
        <w:t xml:space="preserve"> features the same Océ ClearConnect touchscreen user panel as other models in the rang</w:t>
      </w:r>
      <w:r w:rsidR="00014BD8" w:rsidRPr="001676F2">
        <w:rPr>
          <w:rFonts w:ascii="DendaNew" w:hAnsi="DendaNew"/>
          <w:sz w:val="22"/>
          <w:szCs w:val="22"/>
        </w:rPr>
        <w:t xml:space="preserve">e – akin to tablet technology. The new system also has </w:t>
      </w:r>
      <w:r w:rsidRPr="001676F2">
        <w:rPr>
          <w:rFonts w:ascii="DendaNew" w:hAnsi="DendaNew"/>
          <w:sz w:val="22"/>
          <w:szCs w:val="22"/>
        </w:rPr>
        <w:t>an improved processing unit</w:t>
      </w:r>
      <w:r w:rsidR="00014BD8" w:rsidRPr="001676F2">
        <w:rPr>
          <w:rFonts w:ascii="DendaNew" w:hAnsi="DendaNew"/>
          <w:sz w:val="22"/>
          <w:szCs w:val="22"/>
        </w:rPr>
        <w:t xml:space="preserve">, </w:t>
      </w:r>
      <w:r w:rsidRPr="001676F2">
        <w:rPr>
          <w:rFonts w:ascii="DendaNew" w:hAnsi="DendaNew"/>
          <w:sz w:val="22"/>
          <w:szCs w:val="22"/>
        </w:rPr>
        <w:t>the la</w:t>
      </w:r>
      <w:r w:rsidR="00014BD8" w:rsidRPr="001676F2">
        <w:rPr>
          <w:rFonts w:ascii="DendaNew" w:hAnsi="DendaNew"/>
          <w:sz w:val="22"/>
          <w:szCs w:val="22"/>
        </w:rPr>
        <w:t xml:space="preserve">test generation of print heads and </w:t>
      </w:r>
      <w:r w:rsidRPr="001676F2">
        <w:rPr>
          <w:rFonts w:ascii="DendaNew" w:hAnsi="DendaNew"/>
          <w:sz w:val="22"/>
          <w:szCs w:val="22"/>
        </w:rPr>
        <w:t xml:space="preserve">a capacity of up to four media rolls, allowing for as much as </w:t>
      </w:r>
      <w:r w:rsidR="00841EC4" w:rsidRPr="001676F2">
        <w:rPr>
          <w:rFonts w:ascii="DendaNew" w:hAnsi="DendaNew"/>
          <w:sz w:val="22"/>
          <w:szCs w:val="22"/>
        </w:rPr>
        <w:t>730 m</w:t>
      </w:r>
      <w:r w:rsidR="00841EC4" w:rsidRPr="001676F2">
        <w:rPr>
          <w:rFonts w:ascii="DendaNew" w:hAnsi="DendaNew"/>
          <w:sz w:val="22"/>
          <w:szCs w:val="22"/>
          <w:vertAlign w:val="superscript"/>
        </w:rPr>
        <w:t>2</w:t>
      </w:r>
      <w:r w:rsidRPr="001676F2">
        <w:rPr>
          <w:rFonts w:ascii="DendaNew" w:hAnsi="DendaNew"/>
          <w:sz w:val="22"/>
          <w:szCs w:val="22"/>
          <w:vertAlign w:val="superscript"/>
        </w:rPr>
        <w:t xml:space="preserve"> </w:t>
      </w:r>
      <w:r w:rsidRPr="001676F2">
        <w:rPr>
          <w:rFonts w:ascii="DendaNew" w:hAnsi="DendaNew"/>
          <w:sz w:val="22"/>
          <w:szCs w:val="22"/>
        </w:rPr>
        <w:t>of uninterrupted printing.</w:t>
      </w:r>
    </w:p>
    <w:p w14:paraId="07CB5A6A" w14:textId="1A84A2FB" w:rsidR="004D7F0B" w:rsidRPr="001676F2" w:rsidRDefault="007D2BF0" w:rsidP="004D7F0B">
      <w:pPr>
        <w:spacing w:after="160" w:line="360" w:lineRule="auto"/>
        <w:rPr>
          <w:rFonts w:ascii="DendaNew" w:hAnsi="DendaNew"/>
          <w:sz w:val="22"/>
          <w:szCs w:val="22"/>
          <w:lang w:val="en"/>
        </w:rPr>
      </w:pPr>
      <w:r w:rsidRPr="001676F2">
        <w:rPr>
          <w:rFonts w:ascii="DendaNew" w:hAnsi="DendaNew"/>
          <w:sz w:val="22"/>
          <w:szCs w:val="22"/>
        </w:rPr>
        <w:t xml:space="preserve">Thanks to Océ Radiant Fusing technology, the </w:t>
      </w:r>
      <w:r w:rsidR="00F50BD8" w:rsidRPr="001676F2">
        <w:rPr>
          <w:rFonts w:ascii="DendaNew" w:hAnsi="DendaNew"/>
          <w:sz w:val="22"/>
          <w:szCs w:val="22"/>
        </w:rPr>
        <w:t xml:space="preserve">Océ </w:t>
      </w:r>
      <w:r w:rsidRPr="001676F2">
        <w:rPr>
          <w:rFonts w:ascii="DendaNew" w:hAnsi="DendaNew"/>
          <w:sz w:val="22"/>
          <w:szCs w:val="22"/>
        </w:rPr>
        <w:t xml:space="preserve">PlotWave 500 offers instant warm-up, with only a 30 second turnaround (average) from sleep mode to first print-in-hand. </w:t>
      </w:r>
      <w:r w:rsidR="005C0D27" w:rsidRPr="001676F2">
        <w:rPr>
          <w:rFonts w:ascii="DendaNew" w:hAnsi="DendaNew"/>
          <w:sz w:val="22"/>
          <w:szCs w:val="22"/>
          <w:lang w:val="en"/>
        </w:rPr>
        <w:t xml:space="preserve">It provides quick warm-up compared to a slow start-up of up to four minutes for conventional printers – saving an hour a day, or more, in printing delays alone. </w:t>
      </w:r>
      <w:r w:rsidRPr="001676F2">
        <w:rPr>
          <w:rFonts w:ascii="DendaNew" w:hAnsi="DendaNew"/>
          <w:sz w:val="22"/>
          <w:szCs w:val="22"/>
        </w:rPr>
        <w:t>This technology also allows for sharper output when compared to conventional fusing technology</w:t>
      </w:r>
      <w:r w:rsidR="00A57C44" w:rsidRPr="001676F2">
        <w:rPr>
          <w:rFonts w:ascii="DendaNew" w:hAnsi="DendaNew"/>
          <w:sz w:val="22"/>
          <w:szCs w:val="22"/>
        </w:rPr>
        <w:t>,</w:t>
      </w:r>
      <w:r w:rsidRPr="001676F2">
        <w:rPr>
          <w:rFonts w:ascii="DendaNew" w:hAnsi="DendaNew"/>
          <w:sz w:val="22"/>
          <w:szCs w:val="22"/>
        </w:rPr>
        <w:t xml:space="preserve"> as toner melts on the spot rather than being transferred on a heated roll.</w:t>
      </w:r>
      <w:r w:rsidR="00EC5A31" w:rsidRPr="001676F2">
        <w:rPr>
          <w:rFonts w:ascii="DendaNew" w:hAnsi="DendaNew"/>
          <w:sz w:val="22"/>
          <w:szCs w:val="22"/>
        </w:rPr>
        <w:t xml:space="preserve"> </w:t>
      </w:r>
    </w:p>
    <w:p w14:paraId="48CAB3A3" w14:textId="77777777" w:rsidR="00EB3602" w:rsidRPr="001676F2" w:rsidRDefault="00EB3602" w:rsidP="00013167">
      <w:pPr>
        <w:spacing w:after="160" w:line="360" w:lineRule="auto"/>
        <w:rPr>
          <w:rFonts w:ascii="DendaNew" w:hAnsi="DendaNew"/>
          <w:color w:val="FF0000"/>
          <w:sz w:val="22"/>
          <w:szCs w:val="22"/>
          <w:lang w:val="en"/>
        </w:rPr>
      </w:pPr>
    </w:p>
    <w:p w14:paraId="0CB2A2B0" w14:textId="54E81581" w:rsidR="00013167" w:rsidRPr="001676F2" w:rsidRDefault="00DA2BD1" w:rsidP="00013167">
      <w:pPr>
        <w:spacing w:after="160" w:line="360" w:lineRule="auto"/>
        <w:rPr>
          <w:rFonts w:ascii="DendaNew" w:hAnsi="DendaNew"/>
          <w:sz w:val="22"/>
          <w:szCs w:val="22"/>
          <w:lang w:val="en"/>
        </w:rPr>
      </w:pPr>
      <w:r w:rsidRPr="001676F2">
        <w:rPr>
          <w:rFonts w:ascii="DendaNew" w:hAnsi="DendaNew"/>
          <w:sz w:val="22"/>
          <w:szCs w:val="22"/>
          <w:lang w:val="en"/>
        </w:rPr>
        <w:lastRenderedPageBreak/>
        <w:t>The Océ PlotWave 500 is</w:t>
      </w:r>
      <w:r w:rsidR="00665CB7" w:rsidRPr="001676F2">
        <w:rPr>
          <w:rFonts w:ascii="DendaNew" w:hAnsi="DendaNew"/>
          <w:sz w:val="22"/>
          <w:szCs w:val="22"/>
          <w:lang w:val="en"/>
        </w:rPr>
        <w:t xml:space="preserve"> a truly integrated multifu</w:t>
      </w:r>
      <w:r w:rsidR="00014BD8" w:rsidRPr="001676F2">
        <w:rPr>
          <w:rFonts w:ascii="DendaNew" w:hAnsi="DendaNew"/>
          <w:sz w:val="22"/>
          <w:szCs w:val="22"/>
          <w:lang w:val="en"/>
        </w:rPr>
        <w:t xml:space="preserve">nctional wide format solution. </w:t>
      </w:r>
      <w:r w:rsidR="00EB3602" w:rsidRPr="001676F2">
        <w:rPr>
          <w:rFonts w:ascii="DendaNew" w:hAnsi="DendaNew"/>
          <w:sz w:val="22"/>
          <w:szCs w:val="22"/>
          <w:lang w:val="en"/>
        </w:rPr>
        <w:t xml:space="preserve">The top delivery tray keeps print output neatly collated </w:t>
      </w:r>
      <w:r w:rsidR="00014BD8" w:rsidRPr="001676F2">
        <w:rPr>
          <w:rFonts w:ascii="DendaNew" w:hAnsi="DendaNew"/>
          <w:sz w:val="22"/>
          <w:szCs w:val="22"/>
          <w:lang w:val="en"/>
        </w:rPr>
        <w:t xml:space="preserve">by using </w:t>
      </w:r>
      <w:r w:rsidR="00EB3602" w:rsidRPr="001676F2">
        <w:rPr>
          <w:rFonts w:ascii="DendaNew" w:hAnsi="DendaNew"/>
          <w:sz w:val="22"/>
          <w:szCs w:val="22"/>
          <w:lang w:val="en"/>
        </w:rPr>
        <w:t xml:space="preserve">air separation to ensure prints are in the correct order </w:t>
      </w:r>
      <w:r w:rsidR="00014BD8" w:rsidRPr="001676F2">
        <w:rPr>
          <w:rFonts w:ascii="DendaNew" w:hAnsi="DendaNew"/>
          <w:sz w:val="22"/>
          <w:szCs w:val="22"/>
          <w:lang w:val="en"/>
        </w:rPr>
        <w:t xml:space="preserve">and not pushed onto the floor. </w:t>
      </w:r>
      <w:r w:rsidR="00EB3602" w:rsidRPr="001676F2">
        <w:rPr>
          <w:rFonts w:ascii="DendaNew" w:hAnsi="DendaNew"/>
          <w:sz w:val="22"/>
          <w:szCs w:val="22"/>
          <w:lang w:val="en"/>
        </w:rPr>
        <w:t>Optimal scanning output is achieved through</w:t>
      </w:r>
      <w:r w:rsidR="00013167" w:rsidRPr="001676F2">
        <w:rPr>
          <w:rFonts w:ascii="DendaNew" w:hAnsi="DendaNew"/>
          <w:sz w:val="22"/>
          <w:szCs w:val="22"/>
          <w:lang w:val="en"/>
        </w:rPr>
        <w:t xml:space="preserve"> Océ Colour Image Logic®</w:t>
      </w:r>
      <w:r w:rsidR="00EB3602" w:rsidRPr="001676F2">
        <w:rPr>
          <w:rFonts w:ascii="DendaNew" w:hAnsi="DendaNew"/>
          <w:sz w:val="22"/>
          <w:szCs w:val="22"/>
          <w:lang w:val="en"/>
        </w:rPr>
        <w:t xml:space="preserve"> software</w:t>
      </w:r>
      <w:r w:rsidR="00013167" w:rsidRPr="001676F2">
        <w:rPr>
          <w:rFonts w:ascii="DendaNew" w:hAnsi="DendaNew"/>
          <w:sz w:val="22"/>
          <w:szCs w:val="22"/>
          <w:lang w:val="en"/>
        </w:rPr>
        <w:t xml:space="preserve"> </w:t>
      </w:r>
      <w:r w:rsidR="00EB3602" w:rsidRPr="001676F2">
        <w:rPr>
          <w:rFonts w:ascii="DendaNew" w:hAnsi="DendaNew"/>
          <w:sz w:val="22"/>
          <w:szCs w:val="22"/>
          <w:lang w:val="en"/>
        </w:rPr>
        <w:t xml:space="preserve">which </w:t>
      </w:r>
      <w:r w:rsidR="00013167" w:rsidRPr="001676F2">
        <w:rPr>
          <w:rFonts w:ascii="DendaNew" w:hAnsi="DendaNew"/>
          <w:sz w:val="22"/>
          <w:szCs w:val="22"/>
          <w:lang w:val="en"/>
        </w:rPr>
        <w:t>automatically compensat</w:t>
      </w:r>
      <w:r w:rsidR="00EB3602" w:rsidRPr="001676F2">
        <w:rPr>
          <w:rFonts w:ascii="DendaNew" w:hAnsi="DendaNew"/>
          <w:sz w:val="22"/>
          <w:szCs w:val="22"/>
          <w:lang w:val="en"/>
        </w:rPr>
        <w:t>es</w:t>
      </w:r>
      <w:r w:rsidR="00013167" w:rsidRPr="001676F2">
        <w:rPr>
          <w:rFonts w:ascii="DendaNew" w:hAnsi="DendaNew"/>
          <w:sz w:val="22"/>
          <w:szCs w:val="22"/>
          <w:lang w:val="en"/>
        </w:rPr>
        <w:t xml:space="preserve"> for wrinkles and light colours</w:t>
      </w:r>
      <w:r w:rsidR="00D523C1" w:rsidRPr="001676F2">
        <w:rPr>
          <w:rFonts w:ascii="DendaNew" w:hAnsi="DendaNew"/>
          <w:sz w:val="22"/>
          <w:szCs w:val="22"/>
          <w:lang w:val="en"/>
        </w:rPr>
        <w:t>,</w:t>
      </w:r>
      <w:r w:rsidR="006B4830" w:rsidRPr="001676F2">
        <w:rPr>
          <w:rFonts w:ascii="DendaNew" w:hAnsi="DendaNew"/>
          <w:sz w:val="22"/>
          <w:szCs w:val="22"/>
          <w:lang w:val="en"/>
        </w:rPr>
        <w:t xml:space="preserve"> giving users the best output </w:t>
      </w:r>
      <w:r w:rsidR="00014BD8" w:rsidRPr="001676F2">
        <w:rPr>
          <w:rFonts w:ascii="DendaNew" w:hAnsi="DendaNew"/>
          <w:sz w:val="22"/>
          <w:szCs w:val="22"/>
          <w:lang w:val="en"/>
        </w:rPr>
        <w:t>quality</w:t>
      </w:r>
      <w:r w:rsidR="006B4830" w:rsidRPr="001676F2">
        <w:rPr>
          <w:rFonts w:ascii="DendaNew" w:hAnsi="DendaNew"/>
          <w:sz w:val="22"/>
          <w:szCs w:val="22"/>
          <w:lang w:val="en"/>
        </w:rPr>
        <w:t>.</w:t>
      </w:r>
    </w:p>
    <w:p w14:paraId="030956BA" w14:textId="1F24A77B" w:rsidR="008E5E67" w:rsidRPr="001676F2" w:rsidRDefault="008E3E77" w:rsidP="000B3DBC">
      <w:pPr>
        <w:spacing w:after="160" w:line="360" w:lineRule="auto"/>
        <w:rPr>
          <w:rFonts w:ascii="DendaNew" w:hAnsi="DendaNew"/>
          <w:sz w:val="22"/>
          <w:szCs w:val="22"/>
        </w:rPr>
      </w:pPr>
      <w:r w:rsidRPr="001676F2">
        <w:rPr>
          <w:rFonts w:ascii="DendaNew" w:hAnsi="DendaNew"/>
          <w:sz w:val="22"/>
          <w:szCs w:val="22"/>
          <w:lang w:val="en"/>
        </w:rPr>
        <w:t xml:space="preserve">The Océ PlotWave 500 </w:t>
      </w:r>
      <w:r w:rsidR="0001746A" w:rsidRPr="001676F2">
        <w:rPr>
          <w:rFonts w:ascii="DendaNew" w:hAnsi="DendaNew"/>
          <w:sz w:val="22"/>
          <w:szCs w:val="22"/>
        </w:rPr>
        <w:t>is more energy e</w:t>
      </w:r>
      <w:r w:rsidR="00A57C44" w:rsidRPr="001676F2">
        <w:rPr>
          <w:rFonts w:ascii="DendaNew" w:hAnsi="DendaNew"/>
          <w:sz w:val="22"/>
          <w:szCs w:val="22"/>
        </w:rPr>
        <w:t>fficient than similar technologies</w:t>
      </w:r>
      <w:r w:rsidR="0001746A" w:rsidRPr="001676F2">
        <w:rPr>
          <w:rFonts w:ascii="DendaNew" w:hAnsi="DendaNew"/>
          <w:sz w:val="22"/>
          <w:szCs w:val="22"/>
        </w:rPr>
        <w:t xml:space="preserve"> available in the market as it consumes </w:t>
      </w:r>
      <w:r w:rsidR="00B023E0" w:rsidRPr="001676F2">
        <w:rPr>
          <w:rFonts w:ascii="DendaNew" w:hAnsi="DendaNew"/>
          <w:sz w:val="22"/>
          <w:szCs w:val="22"/>
        </w:rPr>
        <w:t xml:space="preserve">and generates </w:t>
      </w:r>
      <w:r w:rsidR="0001746A" w:rsidRPr="001676F2">
        <w:rPr>
          <w:rFonts w:ascii="DendaNew" w:hAnsi="DendaNew"/>
          <w:sz w:val="22"/>
          <w:szCs w:val="22"/>
        </w:rPr>
        <w:t xml:space="preserve">only </w:t>
      </w:r>
      <w:r w:rsidR="00B023E0" w:rsidRPr="001676F2">
        <w:rPr>
          <w:rFonts w:ascii="DendaNew" w:hAnsi="DendaNew"/>
          <w:sz w:val="22"/>
          <w:szCs w:val="22"/>
        </w:rPr>
        <w:t>the energy required for each print job, resulting in minimal wastage and re</w:t>
      </w:r>
      <w:r w:rsidR="0001746A" w:rsidRPr="001676F2">
        <w:rPr>
          <w:rFonts w:ascii="DendaNew" w:hAnsi="DendaNew"/>
          <w:sz w:val="22"/>
          <w:szCs w:val="22"/>
        </w:rPr>
        <w:t xml:space="preserve">duced heat and ozone emissions. </w:t>
      </w:r>
    </w:p>
    <w:p w14:paraId="1850CBA7" w14:textId="056B33F8" w:rsidR="007D2BF0" w:rsidRPr="001676F2" w:rsidRDefault="00391C5B" w:rsidP="000B3DBC">
      <w:pPr>
        <w:spacing w:after="160" w:line="360" w:lineRule="auto"/>
        <w:rPr>
          <w:rFonts w:ascii="DendaNew" w:hAnsi="DendaNew"/>
          <w:sz w:val="22"/>
          <w:szCs w:val="22"/>
          <w:shd w:val="clear" w:color="auto" w:fill="FFFFFF"/>
        </w:rPr>
      </w:pPr>
      <w:r w:rsidRPr="001676F2">
        <w:rPr>
          <w:rFonts w:ascii="DendaNew" w:hAnsi="DendaNew"/>
          <w:sz w:val="22"/>
          <w:szCs w:val="22"/>
        </w:rPr>
        <w:t xml:space="preserve">As in the Océ PlotWave 340 and 360 models, the </w:t>
      </w:r>
      <w:r w:rsidR="004D7F0B" w:rsidRPr="001676F2">
        <w:rPr>
          <w:rFonts w:ascii="DendaNew" w:hAnsi="DendaNew"/>
          <w:sz w:val="22"/>
          <w:szCs w:val="22"/>
        </w:rPr>
        <w:t xml:space="preserve">Océ </w:t>
      </w:r>
      <w:r w:rsidRPr="001676F2">
        <w:rPr>
          <w:rFonts w:ascii="DendaNew" w:hAnsi="DendaNew"/>
          <w:sz w:val="22"/>
          <w:szCs w:val="22"/>
        </w:rPr>
        <w:t xml:space="preserve">PlotWave 500 is fully integrated with the Cloud, allowing printing from and scanning to the Cloud via </w:t>
      </w:r>
      <w:r w:rsidRPr="001676F2">
        <w:rPr>
          <w:rFonts w:ascii="DendaNew" w:hAnsi="DendaNew"/>
          <w:sz w:val="22"/>
          <w:szCs w:val="22"/>
          <w:shd w:val="clear" w:color="auto" w:fill="FFFFFF"/>
        </w:rPr>
        <w:t>mobile phone, tablet, USB flash drive or a printer’s network. Additionally, those needing to access the printer using a mobile device can do so using the</w:t>
      </w:r>
      <w:r w:rsidR="008C2C3B" w:rsidRPr="001676F2">
        <w:rPr>
          <w:rFonts w:ascii="DendaNew" w:hAnsi="DendaNew"/>
          <w:sz w:val="22"/>
          <w:szCs w:val="22"/>
          <w:shd w:val="clear" w:color="auto" w:fill="FFFFFF"/>
        </w:rPr>
        <w:t xml:space="preserve"> Océ Publisher mobile app.</w:t>
      </w:r>
      <w:r w:rsidR="005E3328" w:rsidRPr="001676F2">
        <w:rPr>
          <w:rFonts w:ascii="DendaNew" w:hAnsi="DendaNew"/>
          <w:sz w:val="22"/>
          <w:szCs w:val="22"/>
          <w:shd w:val="clear" w:color="auto" w:fill="FFFFFF"/>
        </w:rPr>
        <w:t xml:space="preserve"> </w:t>
      </w:r>
      <w:r w:rsidR="005E3328" w:rsidRPr="001676F2">
        <w:rPr>
          <w:rFonts w:ascii="DendaNew" w:hAnsi="DendaNew"/>
          <w:sz w:val="22"/>
          <w:szCs w:val="22"/>
          <w:shd w:val="clear" w:color="auto" w:fill="FFFFFF"/>
          <w:lang w:val="en"/>
        </w:rPr>
        <w:t>The Océ PlotWave 500 runs on the universal Océ software suite that looks and works the same across all Océ wide format systems. Users can define job settings and run tasks on the Océ ClearConnect multi-touch user panel, driver or submission tool in the same way on all Océ colo</w:t>
      </w:r>
      <w:r w:rsidR="000921FF" w:rsidRPr="001676F2">
        <w:rPr>
          <w:rFonts w:ascii="DendaNew" w:hAnsi="DendaNew"/>
          <w:sz w:val="22"/>
          <w:szCs w:val="22"/>
          <w:shd w:val="clear" w:color="auto" w:fill="FFFFFF"/>
          <w:lang w:val="en"/>
        </w:rPr>
        <w:t>u</w:t>
      </w:r>
      <w:r w:rsidR="005E3328" w:rsidRPr="001676F2">
        <w:rPr>
          <w:rFonts w:ascii="DendaNew" w:hAnsi="DendaNew"/>
          <w:sz w:val="22"/>
          <w:szCs w:val="22"/>
          <w:shd w:val="clear" w:color="auto" w:fill="FFFFFF"/>
          <w:lang w:val="en"/>
        </w:rPr>
        <w:t>r and monochrome large format systems. This creates a uniform workflow across the Océ</w:t>
      </w:r>
      <w:r w:rsidR="00014BD8" w:rsidRPr="001676F2">
        <w:rPr>
          <w:rFonts w:ascii="DendaNew" w:hAnsi="DendaNew"/>
          <w:sz w:val="22"/>
          <w:szCs w:val="22"/>
          <w:shd w:val="clear" w:color="auto" w:fill="FFFFFF"/>
          <w:lang w:val="en"/>
        </w:rPr>
        <w:t xml:space="preserve"> PlotWave 750, Océ PlotWave 340 and </w:t>
      </w:r>
      <w:r w:rsidR="005E3328" w:rsidRPr="001676F2">
        <w:rPr>
          <w:rFonts w:ascii="DendaNew" w:hAnsi="DendaNew"/>
          <w:sz w:val="22"/>
          <w:szCs w:val="22"/>
          <w:shd w:val="clear" w:color="auto" w:fill="FFFFFF"/>
          <w:lang w:val="en"/>
        </w:rPr>
        <w:t>360, Océ ColorWave 650, and Océ ColorWave 300 systems.</w:t>
      </w:r>
    </w:p>
    <w:p w14:paraId="6EA19458" w14:textId="2C12E965" w:rsidR="0052101E" w:rsidRPr="001676F2" w:rsidRDefault="0052101E" w:rsidP="000B3DBC">
      <w:pPr>
        <w:spacing w:after="160" w:line="360" w:lineRule="auto"/>
        <w:rPr>
          <w:rFonts w:ascii="DendaNew" w:hAnsi="DendaNew"/>
          <w:sz w:val="22"/>
          <w:szCs w:val="22"/>
          <w:shd w:val="clear" w:color="auto" w:fill="FFFFFF"/>
        </w:rPr>
      </w:pPr>
      <w:r w:rsidRPr="001676F2">
        <w:rPr>
          <w:rFonts w:ascii="DendaNew" w:hAnsi="DendaNew"/>
          <w:sz w:val="22"/>
          <w:szCs w:val="22"/>
          <w:shd w:val="clear" w:color="auto" w:fill="FFFFFF"/>
        </w:rPr>
        <w:t>The Océ PlotWave 500</w:t>
      </w:r>
      <w:r w:rsidR="00B55E95" w:rsidRPr="001676F2">
        <w:rPr>
          <w:rFonts w:ascii="DendaNew" w:hAnsi="DendaNew"/>
          <w:sz w:val="22"/>
          <w:szCs w:val="22"/>
          <w:shd w:val="clear" w:color="auto" w:fill="FFFFFF"/>
        </w:rPr>
        <w:t xml:space="preserve"> </w:t>
      </w:r>
      <w:r w:rsidR="00B55E95" w:rsidRPr="001676F2">
        <w:rPr>
          <w:rFonts w:ascii="DendaNew" w:hAnsi="DendaNew"/>
          <w:sz w:val="22"/>
          <w:szCs w:val="22"/>
          <w:lang w:val="en"/>
        </w:rPr>
        <w:t>has been constructed with durable, hard-wearing components to prolong the life of the system</w:t>
      </w:r>
      <w:r w:rsidR="002B4F7A" w:rsidRPr="001676F2">
        <w:rPr>
          <w:rFonts w:ascii="DendaNew" w:hAnsi="DendaNew"/>
          <w:sz w:val="22"/>
          <w:szCs w:val="22"/>
          <w:lang w:val="en"/>
        </w:rPr>
        <w:t xml:space="preserve"> and </w:t>
      </w:r>
      <w:r w:rsidR="00D523C1" w:rsidRPr="001676F2">
        <w:rPr>
          <w:rFonts w:ascii="DendaNew" w:hAnsi="DendaNew"/>
          <w:sz w:val="22"/>
          <w:szCs w:val="22"/>
          <w:lang w:val="en"/>
        </w:rPr>
        <w:t>achieve optimal</w:t>
      </w:r>
      <w:r w:rsidR="00014BD8" w:rsidRPr="001676F2">
        <w:rPr>
          <w:rFonts w:ascii="DendaNew" w:hAnsi="DendaNew"/>
          <w:sz w:val="22"/>
          <w:szCs w:val="22"/>
          <w:lang w:val="en"/>
        </w:rPr>
        <w:t xml:space="preserve"> uptime</w:t>
      </w:r>
      <w:r w:rsidR="00B55E95" w:rsidRPr="001676F2">
        <w:rPr>
          <w:rFonts w:ascii="DendaNew" w:hAnsi="DendaNew"/>
          <w:sz w:val="22"/>
          <w:szCs w:val="22"/>
          <w:lang w:val="en"/>
        </w:rPr>
        <w:t>.</w:t>
      </w:r>
      <w:r w:rsidR="002B4F7A" w:rsidRPr="001676F2">
        <w:rPr>
          <w:rFonts w:ascii="DendaNew" w:hAnsi="DendaNew"/>
          <w:sz w:val="22"/>
          <w:szCs w:val="22"/>
          <w:lang w:val="en"/>
        </w:rPr>
        <w:t xml:space="preserve"> It is specifically </w:t>
      </w:r>
      <w:r w:rsidRPr="001676F2">
        <w:rPr>
          <w:rFonts w:ascii="DendaNew" w:hAnsi="DendaNew"/>
          <w:sz w:val="22"/>
          <w:szCs w:val="22"/>
          <w:shd w:val="clear" w:color="auto" w:fill="FFFFFF"/>
        </w:rPr>
        <w:t>designed for easy servicing</w:t>
      </w:r>
      <w:r w:rsidR="00A57C44" w:rsidRPr="001676F2">
        <w:rPr>
          <w:rFonts w:ascii="DendaNew" w:hAnsi="DendaNew"/>
          <w:sz w:val="22"/>
          <w:szCs w:val="22"/>
          <w:shd w:val="clear" w:color="auto" w:fill="FFFFFF"/>
        </w:rPr>
        <w:t>,</w:t>
      </w:r>
      <w:r w:rsidRPr="001676F2">
        <w:rPr>
          <w:rFonts w:ascii="DendaNew" w:hAnsi="DendaNew"/>
          <w:sz w:val="22"/>
          <w:szCs w:val="22"/>
          <w:shd w:val="clear" w:color="auto" w:fill="FFFFFF"/>
        </w:rPr>
        <w:t xml:space="preserve"> with process units placed in an easily accessible way to reduce the duration of servicing. Remote diagnostics also allow for technicians</w:t>
      </w:r>
      <w:r w:rsidR="00D523C1" w:rsidRPr="001676F2">
        <w:rPr>
          <w:rFonts w:ascii="DendaNew" w:hAnsi="DendaNew"/>
          <w:sz w:val="22"/>
          <w:szCs w:val="22"/>
          <w:shd w:val="clear" w:color="auto" w:fill="FFFFFF"/>
        </w:rPr>
        <w:t xml:space="preserve"> to access the printer remotely.</w:t>
      </w:r>
      <w:r w:rsidRPr="001676F2">
        <w:rPr>
          <w:rFonts w:ascii="DendaNew" w:hAnsi="DendaNew"/>
          <w:sz w:val="22"/>
          <w:szCs w:val="22"/>
          <w:shd w:val="clear" w:color="auto" w:fill="FFFFFF"/>
        </w:rPr>
        <w:t xml:space="preserve"> </w:t>
      </w:r>
    </w:p>
    <w:p w14:paraId="47C4DA2C" w14:textId="46646E0C" w:rsidR="004E7B99" w:rsidRPr="001676F2" w:rsidRDefault="008C2C3B" w:rsidP="000B3DBC">
      <w:pPr>
        <w:spacing w:after="160" w:line="360" w:lineRule="auto"/>
        <w:rPr>
          <w:rFonts w:ascii="DendaNew" w:hAnsi="DendaNew"/>
          <w:sz w:val="22"/>
          <w:szCs w:val="22"/>
        </w:rPr>
      </w:pPr>
      <w:r w:rsidRPr="001676F2">
        <w:rPr>
          <w:rFonts w:ascii="DendaNew" w:hAnsi="DendaNew"/>
          <w:sz w:val="22"/>
          <w:szCs w:val="22"/>
          <w:shd w:val="clear" w:color="auto" w:fill="FFFFFF"/>
        </w:rPr>
        <w:t>“</w:t>
      </w:r>
      <w:r w:rsidR="004E7B99" w:rsidRPr="001676F2">
        <w:rPr>
          <w:rFonts w:ascii="DendaNew" w:hAnsi="DendaNew"/>
          <w:sz w:val="22"/>
          <w:szCs w:val="22"/>
          <w:shd w:val="clear" w:color="auto" w:fill="FFFFFF"/>
        </w:rPr>
        <w:t xml:space="preserve">The Océ PlotWave technology range has evolved to address the </w:t>
      </w:r>
      <w:r w:rsidR="00262F8D" w:rsidRPr="001676F2">
        <w:rPr>
          <w:rFonts w:ascii="DendaNew" w:hAnsi="DendaNew"/>
          <w:sz w:val="22"/>
          <w:szCs w:val="22"/>
          <w:shd w:val="clear" w:color="auto" w:fill="FFFFFF"/>
        </w:rPr>
        <w:t xml:space="preserve">specific </w:t>
      </w:r>
      <w:r w:rsidR="004E7B99" w:rsidRPr="001676F2">
        <w:rPr>
          <w:rFonts w:ascii="DendaNew" w:hAnsi="DendaNew"/>
          <w:sz w:val="22"/>
          <w:szCs w:val="22"/>
          <w:shd w:val="clear" w:color="auto" w:fill="FFFFFF"/>
        </w:rPr>
        <w:t xml:space="preserve">needs of customers over the last </w:t>
      </w:r>
      <w:r w:rsidR="00EC5A31" w:rsidRPr="001676F2">
        <w:rPr>
          <w:rFonts w:ascii="DendaNew" w:hAnsi="DendaNew"/>
          <w:sz w:val="22"/>
          <w:szCs w:val="22"/>
          <w:shd w:val="clear" w:color="auto" w:fill="FFFFFF"/>
        </w:rPr>
        <w:t>5</w:t>
      </w:r>
      <w:r w:rsidR="004E7B99" w:rsidRPr="001676F2">
        <w:rPr>
          <w:rFonts w:ascii="DendaNew" w:hAnsi="DendaNew"/>
          <w:sz w:val="22"/>
          <w:szCs w:val="22"/>
          <w:shd w:val="clear" w:color="auto" w:fill="FFFFFF"/>
        </w:rPr>
        <w:t xml:space="preserve"> years and is now very much a proven technology for productive wide format printing</w:t>
      </w:r>
      <w:r w:rsidR="00262F8D" w:rsidRPr="001676F2">
        <w:rPr>
          <w:rFonts w:ascii="DendaNew" w:hAnsi="DendaNew"/>
          <w:sz w:val="22"/>
          <w:szCs w:val="22"/>
          <w:shd w:val="clear" w:color="auto" w:fill="FFFFFF"/>
        </w:rPr>
        <w:t xml:space="preserve"> in the technical document space</w:t>
      </w:r>
      <w:r w:rsidR="004E7B99" w:rsidRPr="001676F2">
        <w:rPr>
          <w:rFonts w:ascii="DendaNew" w:hAnsi="DendaNew"/>
          <w:sz w:val="22"/>
          <w:szCs w:val="22"/>
          <w:shd w:val="clear" w:color="auto" w:fill="FFFFFF"/>
        </w:rPr>
        <w:t xml:space="preserve">,” </w:t>
      </w:r>
      <w:r w:rsidR="006C394D" w:rsidRPr="001676F2">
        <w:rPr>
          <w:rFonts w:ascii="DendaNew" w:hAnsi="DendaNew"/>
          <w:sz w:val="22"/>
          <w:szCs w:val="22"/>
          <w:shd w:val="clear" w:color="auto" w:fill="FFFFFF"/>
        </w:rPr>
        <w:t xml:space="preserve">said </w:t>
      </w:r>
      <w:r w:rsidR="005D0B4A">
        <w:rPr>
          <w:rFonts w:ascii="DendaNew" w:hAnsi="DendaNew"/>
          <w:sz w:val="22"/>
          <w:szCs w:val="22"/>
        </w:rPr>
        <w:t>Duncan Smith, Director</w:t>
      </w:r>
      <w:r w:rsidR="004E7B99" w:rsidRPr="001676F2">
        <w:rPr>
          <w:rFonts w:ascii="DendaNew" w:hAnsi="DendaNew"/>
          <w:sz w:val="22"/>
          <w:szCs w:val="22"/>
        </w:rPr>
        <w:t xml:space="preserve"> of Wide Format Group, Canon </w:t>
      </w:r>
      <w:r w:rsidR="005D0B4A">
        <w:rPr>
          <w:rFonts w:ascii="DendaNew" w:hAnsi="DendaNew"/>
          <w:sz w:val="22"/>
          <w:szCs w:val="22"/>
        </w:rPr>
        <w:t>UK.</w:t>
      </w:r>
    </w:p>
    <w:p w14:paraId="65F29A88" w14:textId="77777777" w:rsidR="004E7B99" w:rsidRPr="001676F2" w:rsidRDefault="004E7B99" w:rsidP="004E7B99">
      <w:pPr>
        <w:spacing w:after="160" w:line="360" w:lineRule="auto"/>
        <w:rPr>
          <w:rFonts w:ascii="DendaNew" w:hAnsi="DendaNew"/>
          <w:sz w:val="22"/>
          <w:szCs w:val="22"/>
          <w:shd w:val="clear" w:color="auto" w:fill="FFFFFF"/>
        </w:rPr>
      </w:pPr>
      <w:r w:rsidRPr="001676F2">
        <w:rPr>
          <w:rFonts w:ascii="DendaNew" w:hAnsi="DendaNew"/>
          <w:sz w:val="22"/>
          <w:szCs w:val="22"/>
        </w:rPr>
        <w:t xml:space="preserve">“This latest development </w:t>
      </w:r>
      <w:r w:rsidR="00F50BD8" w:rsidRPr="001676F2">
        <w:rPr>
          <w:rFonts w:ascii="DendaNew" w:hAnsi="DendaNew"/>
          <w:sz w:val="22"/>
          <w:szCs w:val="22"/>
        </w:rPr>
        <w:t xml:space="preserve">expands </w:t>
      </w:r>
      <w:r w:rsidR="00293337" w:rsidRPr="001676F2">
        <w:rPr>
          <w:rFonts w:ascii="DendaNew" w:hAnsi="DendaNew"/>
          <w:sz w:val="22"/>
          <w:szCs w:val="22"/>
        </w:rPr>
        <w:t>the range of</w:t>
      </w:r>
      <w:r w:rsidR="00477465" w:rsidRPr="001676F2">
        <w:rPr>
          <w:rFonts w:ascii="DendaNew" w:hAnsi="DendaNew"/>
          <w:sz w:val="22"/>
          <w:szCs w:val="22"/>
        </w:rPr>
        <w:t xml:space="preserve"> </w:t>
      </w:r>
      <w:r w:rsidR="004D7F0B" w:rsidRPr="001676F2">
        <w:rPr>
          <w:rFonts w:ascii="DendaNew" w:hAnsi="DendaNew"/>
          <w:sz w:val="22"/>
          <w:szCs w:val="22"/>
        </w:rPr>
        <w:t xml:space="preserve">Océ </w:t>
      </w:r>
      <w:r w:rsidR="00477465" w:rsidRPr="001676F2">
        <w:rPr>
          <w:rFonts w:ascii="DendaNew" w:hAnsi="DendaNew"/>
          <w:sz w:val="22"/>
          <w:szCs w:val="22"/>
        </w:rPr>
        <w:t>PlotWave</w:t>
      </w:r>
      <w:r w:rsidR="00293337" w:rsidRPr="001676F2">
        <w:rPr>
          <w:rFonts w:ascii="DendaNew" w:hAnsi="DendaNew"/>
          <w:sz w:val="22"/>
          <w:szCs w:val="22"/>
        </w:rPr>
        <w:t xml:space="preserve"> multifunctional </w:t>
      </w:r>
      <w:r w:rsidR="00262F8D" w:rsidRPr="001676F2">
        <w:rPr>
          <w:rFonts w:ascii="DendaNew" w:hAnsi="DendaNew"/>
          <w:sz w:val="22"/>
          <w:szCs w:val="22"/>
        </w:rPr>
        <w:t>monochrome prod</w:t>
      </w:r>
      <w:r w:rsidR="00293337" w:rsidRPr="001676F2">
        <w:rPr>
          <w:rFonts w:ascii="DendaNew" w:hAnsi="DendaNew"/>
          <w:sz w:val="22"/>
          <w:szCs w:val="22"/>
        </w:rPr>
        <w:t>u</w:t>
      </w:r>
      <w:r w:rsidR="00262F8D" w:rsidRPr="001676F2">
        <w:rPr>
          <w:rFonts w:ascii="DendaNew" w:hAnsi="DendaNew"/>
          <w:sz w:val="22"/>
          <w:szCs w:val="22"/>
        </w:rPr>
        <w:t>c</w:t>
      </w:r>
      <w:r w:rsidR="00293337" w:rsidRPr="001676F2">
        <w:rPr>
          <w:rFonts w:ascii="DendaNew" w:hAnsi="DendaNew"/>
          <w:sz w:val="22"/>
          <w:szCs w:val="22"/>
        </w:rPr>
        <w:t>ts and we look forward to d</w:t>
      </w:r>
      <w:r w:rsidR="000417B5" w:rsidRPr="001676F2">
        <w:rPr>
          <w:rFonts w:ascii="DendaNew" w:hAnsi="DendaNew"/>
          <w:sz w:val="22"/>
          <w:szCs w:val="22"/>
        </w:rPr>
        <w:t xml:space="preserve">emonstrating the strength of </w:t>
      </w:r>
      <w:r w:rsidR="000417B5" w:rsidRPr="001676F2">
        <w:rPr>
          <w:rFonts w:ascii="DendaNew" w:hAnsi="DendaNew"/>
          <w:sz w:val="22"/>
          <w:szCs w:val="22"/>
        </w:rPr>
        <w:lastRenderedPageBreak/>
        <w:t>this</w:t>
      </w:r>
      <w:r w:rsidR="00293337" w:rsidRPr="001676F2">
        <w:rPr>
          <w:rFonts w:ascii="DendaNew" w:hAnsi="DendaNew"/>
          <w:sz w:val="22"/>
          <w:szCs w:val="22"/>
        </w:rPr>
        <w:t xml:space="preserve"> </w:t>
      </w:r>
      <w:r w:rsidR="00477465" w:rsidRPr="001676F2">
        <w:rPr>
          <w:rFonts w:ascii="DendaNew" w:hAnsi="DendaNew"/>
          <w:sz w:val="22"/>
          <w:szCs w:val="22"/>
        </w:rPr>
        <w:t>new device</w:t>
      </w:r>
      <w:r w:rsidR="00293337" w:rsidRPr="001676F2">
        <w:rPr>
          <w:rFonts w:ascii="DendaNew" w:hAnsi="DendaNew"/>
          <w:sz w:val="22"/>
          <w:szCs w:val="22"/>
        </w:rPr>
        <w:t xml:space="preserve"> to</w:t>
      </w:r>
      <w:r w:rsidR="00262F8D" w:rsidRPr="001676F2">
        <w:rPr>
          <w:rFonts w:ascii="DendaNew" w:hAnsi="DendaNew"/>
          <w:sz w:val="22"/>
          <w:szCs w:val="22"/>
        </w:rPr>
        <w:t xml:space="preserve"> customers</w:t>
      </w:r>
      <w:r w:rsidR="006C394D" w:rsidRPr="001676F2">
        <w:rPr>
          <w:rFonts w:ascii="DendaNew" w:hAnsi="DendaNew"/>
          <w:sz w:val="22"/>
          <w:szCs w:val="22"/>
        </w:rPr>
        <w:t>,</w:t>
      </w:r>
      <w:r w:rsidR="00262F8D" w:rsidRPr="001676F2">
        <w:rPr>
          <w:rFonts w:ascii="DendaNew" w:hAnsi="DendaNew"/>
          <w:sz w:val="22"/>
          <w:szCs w:val="22"/>
        </w:rPr>
        <w:t xml:space="preserve"> </w:t>
      </w:r>
      <w:r w:rsidR="000417B5" w:rsidRPr="001676F2">
        <w:rPr>
          <w:rFonts w:ascii="DendaNew" w:hAnsi="DendaNew"/>
          <w:sz w:val="22"/>
          <w:szCs w:val="22"/>
        </w:rPr>
        <w:t xml:space="preserve">and </w:t>
      </w:r>
      <w:r w:rsidR="00262F8D" w:rsidRPr="001676F2">
        <w:rPr>
          <w:rFonts w:ascii="DendaNew" w:hAnsi="DendaNew"/>
          <w:sz w:val="22"/>
          <w:szCs w:val="22"/>
        </w:rPr>
        <w:t>subsequently helping them to achieve exceptional results.”</w:t>
      </w:r>
      <w:r w:rsidR="00293337" w:rsidRPr="001676F2">
        <w:rPr>
          <w:rFonts w:ascii="DendaNew" w:hAnsi="DendaNew"/>
          <w:sz w:val="22"/>
          <w:szCs w:val="22"/>
        </w:rPr>
        <w:t xml:space="preserve">  </w:t>
      </w:r>
    </w:p>
    <w:p w14:paraId="271F375D" w14:textId="77777777" w:rsidR="00262F8D" w:rsidRPr="001676F2" w:rsidRDefault="00262F8D" w:rsidP="00262F8D">
      <w:pPr>
        <w:spacing w:after="160" w:line="360" w:lineRule="auto"/>
        <w:jc w:val="center"/>
        <w:rPr>
          <w:rFonts w:ascii="DendaNew" w:hAnsi="DendaNew" w:cs="Calibri"/>
          <w:sz w:val="22"/>
          <w:szCs w:val="22"/>
        </w:rPr>
      </w:pPr>
    </w:p>
    <w:p w14:paraId="2BB3024D" w14:textId="27A333FE" w:rsidR="00B909F7" w:rsidRPr="001676F2" w:rsidRDefault="00640E7C" w:rsidP="0086372E">
      <w:pPr>
        <w:spacing w:after="160" w:line="360" w:lineRule="auto"/>
        <w:jc w:val="center"/>
        <w:rPr>
          <w:rFonts w:ascii="DendaNew" w:hAnsi="DendaNew"/>
          <w:sz w:val="22"/>
          <w:szCs w:val="22"/>
          <w:shd w:val="clear" w:color="auto" w:fill="FFFFFF"/>
        </w:rPr>
      </w:pPr>
      <w:r w:rsidRPr="001676F2">
        <w:rPr>
          <w:rFonts w:ascii="DendaNew" w:hAnsi="DendaNew" w:cs="Calibri"/>
          <w:sz w:val="22"/>
          <w:szCs w:val="22"/>
        </w:rPr>
        <w:t>– ENDS –</w:t>
      </w:r>
    </w:p>
    <w:p w14:paraId="085BF221" w14:textId="77777777" w:rsidR="00550DC9" w:rsidRPr="003C7030" w:rsidRDefault="00550DC9" w:rsidP="00550DC9">
      <w:pPr>
        <w:pStyle w:val="NormalWeb"/>
        <w:spacing w:before="0" w:beforeAutospacing="0" w:after="280" w:afterAutospacing="0" w:line="360" w:lineRule="auto"/>
        <w:rPr>
          <w:rFonts w:ascii="DendaNew" w:hAnsi="DendaNew"/>
          <w:sz w:val="20"/>
          <w:szCs w:val="20"/>
        </w:rPr>
      </w:pPr>
      <w:r>
        <w:rPr>
          <w:rFonts w:ascii="DendaNew" w:hAnsi="DendaNew"/>
          <w:color w:val="666666"/>
          <w:sz w:val="20"/>
          <w:szCs w:val="20"/>
        </w:rPr>
        <w:t>About Canon (UK) Limited</w:t>
      </w:r>
    </w:p>
    <w:p w14:paraId="4A64A019" w14:textId="77777777" w:rsidR="00550DC9" w:rsidRDefault="00550DC9" w:rsidP="00550DC9">
      <w:pPr>
        <w:rPr>
          <w:rFonts w:ascii="DendaNew" w:hAnsi="DendaNew"/>
          <w:sz w:val="20"/>
          <w:szCs w:val="20"/>
        </w:rPr>
      </w:pPr>
      <w:r>
        <w:rPr>
          <w:rFonts w:ascii="DendaNew" w:hAnsi="DendaNew"/>
          <w:sz w:val="20"/>
          <w:szCs w:val="20"/>
        </w:rPr>
        <w:t>Canon (UK) Ltd is the UK &amp; Ireland marketing and sales operation for the global company, Canon Inc., based in Tokyo, Japan and it employs 2,150</w:t>
      </w:r>
      <w:r>
        <w:rPr>
          <w:rFonts w:ascii="DendaNew" w:hAnsi="DendaNew"/>
          <w:color w:val="FF0000"/>
          <w:sz w:val="20"/>
          <w:szCs w:val="20"/>
        </w:rPr>
        <w:t xml:space="preserve"> </w:t>
      </w:r>
      <w:r>
        <w:rPr>
          <w:rFonts w:ascii="DendaNew" w:hAnsi="DendaNew"/>
          <w:sz w:val="20"/>
          <w:szCs w:val="20"/>
        </w:rPr>
        <w:t>people.</w:t>
      </w:r>
    </w:p>
    <w:p w14:paraId="115EBD32" w14:textId="77777777" w:rsidR="00550DC9" w:rsidRDefault="00550DC9" w:rsidP="00550DC9">
      <w:pPr>
        <w:ind w:left="360"/>
        <w:rPr>
          <w:rFonts w:ascii="DendaNew" w:hAnsi="DendaNew"/>
          <w:sz w:val="20"/>
          <w:szCs w:val="20"/>
          <w:lang w:eastAsia="en-GB"/>
        </w:rPr>
      </w:pPr>
    </w:p>
    <w:p w14:paraId="7A8CE008" w14:textId="77777777" w:rsidR="00550DC9" w:rsidRDefault="00550DC9" w:rsidP="00550DC9">
      <w:pPr>
        <w:rPr>
          <w:rFonts w:ascii="DendaNew" w:hAnsi="DendaNew"/>
          <w:sz w:val="20"/>
          <w:szCs w:val="20"/>
        </w:rPr>
      </w:pPr>
      <w:r>
        <w:rPr>
          <w:rFonts w:ascii="DendaNew" w:hAnsi="DendaNew"/>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097B8DF1" w14:textId="77777777" w:rsidR="00550DC9" w:rsidRDefault="00550DC9" w:rsidP="00550DC9">
      <w:pPr>
        <w:rPr>
          <w:rFonts w:ascii="DendaNew" w:hAnsi="DendaNew"/>
          <w:sz w:val="20"/>
          <w:szCs w:val="20"/>
        </w:rPr>
      </w:pPr>
    </w:p>
    <w:p w14:paraId="640113EA" w14:textId="77777777" w:rsidR="00550DC9" w:rsidRDefault="00550DC9" w:rsidP="00550DC9">
      <w:pPr>
        <w:rPr>
          <w:rFonts w:ascii="DendaNew" w:hAnsi="DendaNew"/>
          <w:sz w:val="20"/>
          <w:szCs w:val="20"/>
        </w:rPr>
      </w:pPr>
      <w:r>
        <w:rPr>
          <w:rFonts w:ascii="DendaNew" w:hAnsi="DendaNew"/>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1865EF26" w14:textId="77777777" w:rsidR="00550DC9" w:rsidRDefault="00550DC9" w:rsidP="00550DC9">
      <w:pPr>
        <w:rPr>
          <w:rFonts w:ascii="DendaNew" w:hAnsi="DendaNew"/>
          <w:sz w:val="20"/>
          <w:szCs w:val="20"/>
        </w:rPr>
      </w:pPr>
    </w:p>
    <w:p w14:paraId="199430F1" w14:textId="77777777" w:rsidR="00550DC9" w:rsidRDefault="00550DC9" w:rsidP="00550DC9">
      <w:pPr>
        <w:rPr>
          <w:rFonts w:ascii="DendaNew" w:hAnsi="DendaNew"/>
          <w:sz w:val="20"/>
          <w:szCs w:val="20"/>
        </w:rPr>
      </w:pPr>
      <w:r>
        <w:rPr>
          <w:rFonts w:ascii="DendaNew" w:hAnsi="DendaNew"/>
          <w:sz w:val="20"/>
          <w:szCs w:val="20"/>
        </w:rPr>
        <w:t>Canon believes that considering the interests of society and the environment is an integral part of good business practice and this is embodied in its corporate philosophy Kyosei - ‘living and working together for the common good’.</w:t>
      </w:r>
    </w:p>
    <w:p w14:paraId="65264080" w14:textId="77777777" w:rsidR="00550DC9" w:rsidRDefault="00550DC9" w:rsidP="00550DC9">
      <w:pPr>
        <w:rPr>
          <w:rFonts w:ascii="DendaNew" w:hAnsi="DendaNew"/>
          <w:sz w:val="20"/>
          <w:szCs w:val="20"/>
        </w:rPr>
      </w:pPr>
    </w:p>
    <w:p w14:paraId="07855C20" w14:textId="77777777" w:rsidR="00550DC9" w:rsidRDefault="00550DC9" w:rsidP="00550DC9">
      <w:pPr>
        <w:rPr>
          <w:rFonts w:ascii="DendaNew" w:hAnsi="DendaNew"/>
          <w:sz w:val="20"/>
          <w:szCs w:val="20"/>
          <w:lang w:val="en-US"/>
        </w:rPr>
      </w:pPr>
      <w:r>
        <w:rPr>
          <w:rFonts w:ascii="DendaNew" w:hAnsi="DendaNew"/>
          <w:sz w:val="20"/>
          <w:szCs w:val="20"/>
          <w:lang w:val="en-US"/>
        </w:rPr>
        <w:t>For further information about Canon UK please visit</w:t>
      </w:r>
    </w:p>
    <w:p w14:paraId="222BE123" w14:textId="77777777" w:rsidR="00550DC9" w:rsidRDefault="0053761D" w:rsidP="00550DC9">
      <w:pPr>
        <w:rPr>
          <w:rFonts w:ascii="DendaNew" w:hAnsi="DendaNew"/>
          <w:sz w:val="20"/>
          <w:szCs w:val="20"/>
          <w:lang w:val="en-US"/>
        </w:rPr>
      </w:pPr>
      <w:hyperlink r:id="rId12" w:history="1">
        <w:r w:rsidR="00550DC9">
          <w:rPr>
            <w:rStyle w:val="Hyperlink"/>
            <w:rFonts w:ascii="DendaNew" w:hAnsi="DendaNew"/>
            <w:sz w:val="20"/>
            <w:szCs w:val="20"/>
          </w:rPr>
          <w:t>http://www.canon.co.uk/</w:t>
        </w:r>
      </w:hyperlink>
      <w:r w:rsidR="00550DC9">
        <w:rPr>
          <w:rFonts w:ascii="DendaNew" w:hAnsi="DendaNew"/>
          <w:sz w:val="20"/>
          <w:szCs w:val="20"/>
        </w:rPr>
        <w:t xml:space="preserve"> </w:t>
      </w:r>
    </w:p>
    <w:p w14:paraId="0868C752" w14:textId="77777777" w:rsidR="00550DC9" w:rsidRDefault="00550DC9" w:rsidP="00550DC9">
      <w:pPr>
        <w:rPr>
          <w:rFonts w:ascii="DendaNew" w:hAnsi="DendaNew"/>
          <w:sz w:val="20"/>
          <w:szCs w:val="20"/>
          <w:lang w:val="en-US"/>
        </w:rPr>
      </w:pPr>
    </w:p>
    <w:p w14:paraId="36B352D5" w14:textId="77777777" w:rsidR="00550DC9" w:rsidRDefault="00550DC9" w:rsidP="00550DC9">
      <w:pPr>
        <w:rPr>
          <w:rFonts w:ascii="DendaNew" w:hAnsi="DendaNew"/>
          <w:sz w:val="20"/>
          <w:szCs w:val="20"/>
          <w:lang w:val="en-US"/>
        </w:rPr>
      </w:pPr>
      <w:r>
        <w:rPr>
          <w:rFonts w:ascii="DendaNew" w:hAnsi="DendaNew"/>
          <w:sz w:val="20"/>
          <w:szCs w:val="20"/>
          <w:lang w:val="en-US"/>
        </w:rPr>
        <w:t>For further information about Canon Ireland please visit</w:t>
      </w:r>
    </w:p>
    <w:p w14:paraId="187D7825" w14:textId="77777777" w:rsidR="00550DC9" w:rsidRDefault="0053761D" w:rsidP="00550DC9">
      <w:pPr>
        <w:rPr>
          <w:rStyle w:val="Hyperlink"/>
        </w:rPr>
      </w:pPr>
      <w:hyperlink r:id="rId13" w:history="1">
        <w:r w:rsidR="00550DC9">
          <w:rPr>
            <w:rStyle w:val="Hyperlink"/>
            <w:rFonts w:ascii="DendaNew" w:hAnsi="DendaNew"/>
            <w:sz w:val="20"/>
            <w:szCs w:val="20"/>
            <w:lang w:val="en-US"/>
          </w:rPr>
          <w:t>http://www.canon.ie/</w:t>
        </w:r>
      </w:hyperlink>
    </w:p>
    <w:p w14:paraId="2076D0DA" w14:textId="77777777" w:rsidR="00550DC9" w:rsidRDefault="00550DC9" w:rsidP="00550DC9">
      <w:pPr>
        <w:ind w:left="360"/>
        <w:rPr>
          <w:rStyle w:val="Hyperlink"/>
          <w:rFonts w:ascii="DendaNew" w:hAnsi="DendaNew"/>
          <w:sz w:val="20"/>
          <w:szCs w:val="20"/>
          <w:lang w:val="en-US"/>
        </w:rPr>
      </w:pPr>
    </w:p>
    <w:p w14:paraId="0936F186" w14:textId="77777777" w:rsidR="00550DC9" w:rsidRDefault="00550DC9" w:rsidP="00550DC9">
      <w:pPr>
        <w:pStyle w:val="Contact"/>
        <w:spacing w:line="240" w:lineRule="auto"/>
      </w:pPr>
      <w:r>
        <w:t xml:space="preserve">Visit us on Facebook: </w:t>
      </w:r>
      <w:r>
        <w:br/>
      </w:r>
      <w:hyperlink r:id="rId14" w:history="1">
        <w:r>
          <w:rPr>
            <w:rStyle w:val="Hyperlink"/>
          </w:rPr>
          <w:t>http://www.facebook.com/canonukltd</w:t>
        </w:r>
      </w:hyperlink>
      <w:r>
        <w:t xml:space="preserve"> / </w:t>
      </w:r>
      <w:hyperlink r:id="rId15" w:history="1">
        <w:r>
          <w:rPr>
            <w:rStyle w:val="Hyperlink"/>
          </w:rPr>
          <w:t>www.facebook.com/canon.ie</w:t>
        </w:r>
      </w:hyperlink>
      <w:r>
        <w:t xml:space="preserve"> </w:t>
      </w:r>
    </w:p>
    <w:p w14:paraId="1BDC493F" w14:textId="77777777" w:rsidR="00550DC9" w:rsidRDefault="00550DC9" w:rsidP="00550DC9">
      <w:pPr>
        <w:rPr>
          <w:rFonts w:ascii="DendaNew" w:hAnsi="DendaNew"/>
          <w:sz w:val="20"/>
          <w:szCs w:val="20"/>
        </w:rPr>
      </w:pPr>
    </w:p>
    <w:p w14:paraId="6098E86C" w14:textId="3EE53CF4" w:rsidR="00550DC9" w:rsidRDefault="00550DC9" w:rsidP="00550DC9">
      <w:pPr>
        <w:ind w:right="508"/>
        <w:rPr>
          <w:rFonts w:ascii="DendaNew" w:hAnsi="DendaNew"/>
          <w:color w:val="666666"/>
          <w:sz w:val="20"/>
          <w:szCs w:val="20"/>
        </w:rPr>
      </w:pPr>
      <w:r w:rsidRPr="00D978E6">
        <w:rPr>
          <w:rFonts w:ascii="DendaNew" w:hAnsi="DendaNew"/>
          <w:color w:val="666666"/>
          <w:sz w:val="20"/>
          <w:szCs w:val="20"/>
        </w:rPr>
        <w:t xml:space="preserve"> </w:t>
      </w:r>
    </w:p>
    <w:p w14:paraId="651970B1" w14:textId="77777777" w:rsidR="00550DC9" w:rsidRPr="00D978E6" w:rsidRDefault="00550DC9" w:rsidP="00550DC9">
      <w:pPr>
        <w:ind w:right="508"/>
        <w:rPr>
          <w:rFonts w:ascii="DendaNew" w:hAnsi="DendaNew"/>
          <w:color w:val="666666"/>
          <w:sz w:val="20"/>
          <w:szCs w:val="20"/>
        </w:rPr>
      </w:pPr>
      <w:r w:rsidRPr="00D978E6">
        <w:rPr>
          <w:rFonts w:ascii="DendaNew" w:hAnsi="DendaNew"/>
          <w:color w:val="666666"/>
          <w:sz w:val="20"/>
          <w:szCs w:val="20"/>
        </w:rPr>
        <w:t>Media enquiries, please contact:</w:t>
      </w:r>
    </w:p>
    <w:p w14:paraId="1C052100" w14:textId="77777777" w:rsidR="00550DC9" w:rsidRDefault="00550DC9" w:rsidP="00550DC9">
      <w:pPr>
        <w:pStyle w:val="Contact"/>
        <w:spacing w:line="240" w:lineRule="auto"/>
        <w:rPr>
          <w:color w:val="000000"/>
          <w:lang w:eastAsia="en-GB"/>
        </w:rPr>
      </w:pPr>
    </w:p>
    <w:p w14:paraId="0BCFC9A8" w14:textId="77777777" w:rsidR="00550DC9" w:rsidRDefault="00550DC9" w:rsidP="00550DC9">
      <w:pPr>
        <w:pStyle w:val="Contact"/>
        <w:spacing w:line="240" w:lineRule="auto"/>
        <w:rPr>
          <w:color w:val="000000"/>
          <w:lang w:eastAsia="en-GB"/>
        </w:rPr>
      </w:pPr>
      <w:r>
        <w:rPr>
          <w:color w:val="000000"/>
          <w:lang w:eastAsia="en-GB"/>
        </w:rPr>
        <w:t>Paul Bodley</w:t>
      </w:r>
      <w:r>
        <w:rPr>
          <w:color w:val="000000"/>
          <w:lang w:eastAsia="en-GB"/>
        </w:rPr>
        <w:tab/>
      </w:r>
      <w:r>
        <w:rPr>
          <w:color w:val="000000"/>
          <w:lang w:eastAsia="en-GB"/>
        </w:rPr>
        <w:tab/>
      </w:r>
      <w:r>
        <w:rPr>
          <w:color w:val="000000"/>
          <w:lang w:eastAsia="en-GB"/>
        </w:rPr>
        <w:tab/>
        <w:t>Alexa Gibb / Jessica Holroyd</w:t>
      </w:r>
    </w:p>
    <w:p w14:paraId="3D77DE8A" w14:textId="77777777" w:rsidR="00550DC9" w:rsidRDefault="00550DC9" w:rsidP="00550DC9">
      <w:pPr>
        <w:autoSpaceDE w:val="0"/>
        <w:autoSpaceDN w:val="0"/>
        <w:adjustRightInd w:val="0"/>
        <w:rPr>
          <w:rFonts w:ascii="DendaNew" w:hAnsi="DendaNew" w:cs="DendaNew"/>
          <w:color w:val="000000"/>
          <w:sz w:val="20"/>
          <w:szCs w:val="20"/>
          <w:lang w:eastAsia="en-GB"/>
        </w:rPr>
      </w:pPr>
      <w:r>
        <w:rPr>
          <w:rFonts w:ascii="DendaNew" w:hAnsi="DendaNew" w:cs="DendaNew"/>
          <w:color w:val="000000"/>
          <w:sz w:val="20"/>
          <w:szCs w:val="20"/>
          <w:lang w:eastAsia="en-GB"/>
        </w:rPr>
        <w:t>Canon (UK) Ltd</w:t>
      </w:r>
      <w:r>
        <w:rPr>
          <w:rFonts w:ascii="DendaNew" w:hAnsi="DendaNew" w:cs="DendaNew"/>
          <w:color w:val="000000"/>
          <w:sz w:val="20"/>
          <w:szCs w:val="20"/>
          <w:lang w:eastAsia="en-GB"/>
        </w:rPr>
        <w:tab/>
      </w:r>
      <w:r>
        <w:rPr>
          <w:rFonts w:ascii="DendaNew" w:hAnsi="DendaNew" w:cs="DendaNew"/>
          <w:color w:val="000000"/>
          <w:sz w:val="20"/>
          <w:szCs w:val="20"/>
          <w:lang w:eastAsia="en-GB"/>
        </w:rPr>
        <w:tab/>
      </w:r>
      <w:r>
        <w:rPr>
          <w:rFonts w:ascii="DendaNew" w:hAnsi="DendaNew" w:cs="DendaNew"/>
          <w:color w:val="000000"/>
          <w:sz w:val="20"/>
          <w:szCs w:val="20"/>
          <w:lang w:eastAsia="en-GB"/>
        </w:rPr>
        <w:tab/>
        <w:t>AD Communications</w:t>
      </w:r>
    </w:p>
    <w:p w14:paraId="3AA129ED" w14:textId="77777777" w:rsidR="00550DC9" w:rsidRDefault="00550DC9" w:rsidP="00550DC9">
      <w:pPr>
        <w:autoSpaceDE w:val="0"/>
        <w:autoSpaceDN w:val="0"/>
        <w:adjustRightInd w:val="0"/>
        <w:rPr>
          <w:rFonts w:ascii="DendaNew" w:hAnsi="DendaNew" w:cs="DendaNew"/>
          <w:color w:val="000000"/>
          <w:sz w:val="20"/>
          <w:szCs w:val="20"/>
          <w:lang w:eastAsia="en-GB"/>
        </w:rPr>
      </w:pPr>
      <w:r w:rsidRPr="009A4F85">
        <w:rPr>
          <w:rFonts w:ascii="DendaNew" w:hAnsi="DendaNew" w:cs="DendaNew"/>
          <w:color w:val="000000"/>
          <w:sz w:val="20"/>
          <w:szCs w:val="20"/>
          <w:lang w:eastAsia="en-GB"/>
        </w:rPr>
        <w:t>+44 (0) 1737 220 343</w:t>
      </w:r>
      <w:r>
        <w:rPr>
          <w:rFonts w:ascii="DendaNew" w:hAnsi="DendaNew" w:cs="DendaNew"/>
          <w:color w:val="000000"/>
          <w:sz w:val="20"/>
          <w:szCs w:val="20"/>
          <w:lang w:eastAsia="en-GB"/>
        </w:rPr>
        <w:tab/>
      </w:r>
      <w:r>
        <w:rPr>
          <w:rFonts w:ascii="DendaNew" w:hAnsi="DendaNew" w:cs="DendaNew"/>
          <w:color w:val="000000"/>
          <w:sz w:val="20"/>
          <w:szCs w:val="20"/>
          <w:lang w:eastAsia="en-GB"/>
        </w:rPr>
        <w:tab/>
        <w:t>+</w:t>
      </w:r>
      <w:r>
        <w:rPr>
          <w:rFonts w:ascii="DendaNew" w:hAnsi="DendaNew"/>
          <w:sz w:val="20"/>
          <w:szCs w:val="20"/>
        </w:rPr>
        <w:t>44 (0)1372 464 470</w:t>
      </w:r>
    </w:p>
    <w:p w14:paraId="53D2421D" w14:textId="77777777" w:rsidR="00550DC9" w:rsidRDefault="00550DC9" w:rsidP="00550DC9">
      <w:pPr>
        <w:autoSpaceDE w:val="0"/>
        <w:autoSpaceDN w:val="0"/>
        <w:adjustRightInd w:val="0"/>
        <w:rPr>
          <w:rFonts w:ascii="DendaNew" w:hAnsi="DendaNew" w:cs="DendaNew"/>
          <w:color w:val="000000"/>
          <w:sz w:val="20"/>
          <w:szCs w:val="20"/>
          <w:lang w:eastAsia="en-GB"/>
        </w:rPr>
      </w:pPr>
      <w:r w:rsidRPr="009A4F85">
        <w:rPr>
          <w:rFonts w:ascii="DendaNew" w:hAnsi="DendaNew" w:cs="DendaNew"/>
          <w:sz w:val="20"/>
          <w:szCs w:val="20"/>
          <w:lang w:eastAsia="en-GB"/>
        </w:rPr>
        <w:t>+44 (0) 7581 006 225</w:t>
      </w:r>
      <w:r>
        <w:rPr>
          <w:rFonts w:ascii="DendaNew" w:hAnsi="DendaNew" w:cs="DendaNew"/>
          <w:sz w:val="20"/>
          <w:szCs w:val="20"/>
          <w:lang w:eastAsia="en-GB"/>
        </w:rPr>
        <w:tab/>
      </w:r>
      <w:r>
        <w:rPr>
          <w:rFonts w:ascii="DendaNew" w:hAnsi="DendaNew" w:cs="DendaNew"/>
          <w:sz w:val="20"/>
          <w:szCs w:val="20"/>
          <w:lang w:eastAsia="en-GB"/>
        </w:rPr>
        <w:tab/>
      </w:r>
      <w:r>
        <w:rPr>
          <w:rFonts w:ascii="DendaNew" w:hAnsi="DendaNew" w:cs="DendaNew"/>
          <w:sz w:val="20"/>
          <w:szCs w:val="20"/>
          <w:lang w:eastAsia="en-GB"/>
        </w:rPr>
        <w:tab/>
      </w:r>
      <w:r>
        <w:rPr>
          <w:rFonts w:ascii="DendaNew" w:hAnsi="DendaNew" w:cs="DendaNew"/>
          <w:sz w:val="20"/>
          <w:szCs w:val="20"/>
          <w:lang w:eastAsia="en-GB"/>
        </w:rPr>
        <w:tab/>
      </w:r>
    </w:p>
    <w:p w14:paraId="443F2448" w14:textId="77777777" w:rsidR="00550DC9" w:rsidRDefault="0053761D" w:rsidP="00550DC9">
      <w:pPr>
        <w:pStyle w:val="Bodycopy"/>
        <w:spacing w:line="240" w:lineRule="auto"/>
        <w:jc w:val="both"/>
      </w:pPr>
      <w:hyperlink r:id="rId16" w:history="1">
        <w:r w:rsidR="00550DC9" w:rsidRPr="000E0E16">
          <w:rPr>
            <w:rStyle w:val="Hyperlink"/>
          </w:rPr>
          <w:t>paul.bodley@cuk.canon.co.uk</w:t>
        </w:r>
      </w:hyperlink>
      <w:r w:rsidR="00550DC9">
        <w:rPr>
          <w:color w:val="0000FF"/>
          <w:lang w:eastAsia="en-GB"/>
        </w:rPr>
        <w:tab/>
      </w:r>
      <w:hyperlink r:id="rId17" w:history="1">
        <w:r w:rsidR="00550DC9">
          <w:rPr>
            <w:rStyle w:val="Hyperlink"/>
            <w:lang w:eastAsia="en-GB"/>
          </w:rPr>
          <w:t>canonproprint@adcomms.co.uk</w:t>
        </w:r>
      </w:hyperlink>
    </w:p>
    <w:p w14:paraId="634B6C9E" w14:textId="77777777" w:rsidR="004117AD" w:rsidRPr="00BC1AD0" w:rsidRDefault="004117AD" w:rsidP="00E74AAF">
      <w:pPr>
        <w:spacing w:after="200"/>
      </w:pPr>
    </w:p>
    <w:sectPr w:rsidR="004117AD" w:rsidRPr="00BC1AD0" w:rsidSect="007449F6">
      <w:headerReference w:type="default" r:id="rId18"/>
      <w:footerReference w:type="default" r:id="rId19"/>
      <w:headerReference w:type="first" r:id="rId20"/>
      <w:footerReference w:type="first" r:id="rId21"/>
      <w:pgSz w:w="11906" w:h="16838" w:code="9"/>
      <w:pgMar w:top="2835" w:right="851" w:bottom="1474" w:left="34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497CD" w14:textId="77777777" w:rsidR="003431A8" w:rsidRDefault="003431A8">
      <w:r>
        <w:separator/>
      </w:r>
    </w:p>
  </w:endnote>
  <w:endnote w:type="continuationSeparator" w:id="0">
    <w:p w14:paraId="5ED79887" w14:textId="77777777" w:rsidR="003431A8" w:rsidRDefault="0034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panose1 w:val="02000803050000020004"/>
    <w:charset w:val="00"/>
    <w:family w:val="auto"/>
    <w:pitch w:val="variable"/>
    <w:sig w:usb0="800000A7" w:usb1="00000000" w:usb2="00000000" w:usb3="00000000" w:csb0="00000009"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BFE5F" w14:textId="77777777" w:rsidR="00632C93" w:rsidRDefault="00632C93">
    <w:pPr>
      <w:pStyle w:val="Footer"/>
    </w:pPr>
    <w:r>
      <w:rPr>
        <w:noProof/>
      </w:rPr>
      <w:drawing>
        <wp:anchor distT="0" distB="0" distL="114300" distR="114300" simplePos="0" relativeHeight="251666944" behindDoc="0" locked="0" layoutInCell="1" allowOverlap="1" wp14:anchorId="3919114A" wp14:editId="11B90393">
          <wp:simplePos x="0" y="0"/>
          <wp:positionH relativeFrom="column">
            <wp:posOffset>-1900555</wp:posOffset>
          </wp:positionH>
          <wp:positionV relativeFrom="paragraph">
            <wp:posOffset>-84455</wp:posOffset>
          </wp:positionV>
          <wp:extent cx="6945630" cy="4572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5630" cy="4572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C107" w14:textId="77777777" w:rsidR="00632C93" w:rsidRDefault="00632C93">
    <w:pPr>
      <w:pStyle w:val="Footer"/>
    </w:pPr>
    <w:r>
      <w:rPr>
        <w:noProof/>
      </w:rPr>
      <w:drawing>
        <wp:anchor distT="0" distB="0" distL="114300" distR="114300" simplePos="0" relativeHeight="251668992" behindDoc="0" locked="0" layoutInCell="1" allowOverlap="1" wp14:anchorId="3457974D" wp14:editId="1F5425CA">
          <wp:simplePos x="0" y="0"/>
          <wp:positionH relativeFrom="page">
            <wp:posOffset>249555</wp:posOffset>
          </wp:positionH>
          <wp:positionV relativeFrom="page">
            <wp:posOffset>9755505</wp:posOffset>
          </wp:positionV>
          <wp:extent cx="7075170" cy="734695"/>
          <wp:effectExtent l="0" t="0" r="0" b="825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075170" cy="73469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3C832" w14:textId="77777777" w:rsidR="003431A8" w:rsidRDefault="003431A8">
      <w:r>
        <w:separator/>
      </w:r>
    </w:p>
  </w:footnote>
  <w:footnote w:type="continuationSeparator" w:id="0">
    <w:p w14:paraId="3820FE30" w14:textId="77777777" w:rsidR="003431A8" w:rsidRDefault="00343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81031" w14:textId="77777777" w:rsidR="00632C93" w:rsidRPr="00543DDC" w:rsidRDefault="00632C93" w:rsidP="00543DDC">
    <w:pPr>
      <w:pStyle w:val="Header"/>
    </w:pPr>
    <w:r>
      <w:rPr>
        <w:noProof/>
      </w:rPr>
      <w:drawing>
        <wp:anchor distT="0" distB="0" distL="114300" distR="114300" simplePos="0" relativeHeight="251665920" behindDoc="0" locked="0" layoutInCell="1" allowOverlap="1" wp14:anchorId="72C71A7F" wp14:editId="5B507804">
          <wp:simplePos x="0" y="0"/>
          <wp:positionH relativeFrom="column">
            <wp:posOffset>-1892300</wp:posOffset>
          </wp:positionH>
          <wp:positionV relativeFrom="paragraph">
            <wp:posOffset>-173990</wp:posOffset>
          </wp:positionV>
          <wp:extent cx="6978650" cy="466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50" cy="4667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CC9E4" w14:textId="77777777" w:rsidR="00632C93" w:rsidRDefault="00632C93" w:rsidP="005D02A4">
    <w:pPr>
      <w:pStyle w:val="Header"/>
    </w:pPr>
    <w:r>
      <w:rPr>
        <w:noProof/>
      </w:rPr>
      <w:drawing>
        <wp:anchor distT="0" distB="0" distL="114300" distR="114300" simplePos="0" relativeHeight="251664896" behindDoc="0" locked="0" layoutInCell="1" allowOverlap="1" wp14:anchorId="01CAE105" wp14:editId="5F271C49">
          <wp:simplePos x="0" y="0"/>
          <wp:positionH relativeFrom="column">
            <wp:posOffset>-1910715</wp:posOffset>
          </wp:positionH>
          <wp:positionV relativeFrom="paragraph">
            <wp:posOffset>-202565</wp:posOffset>
          </wp:positionV>
          <wp:extent cx="6972935" cy="714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935" cy="714375"/>
                  </a:xfrm>
                  <a:prstGeom prst="rect">
                    <a:avLst/>
                  </a:prstGeom>
                  <a:noFill/>
                  <a:ln>
                    <a:noFill/>
                  </a:ln>
                </pic:spPr>
              </pic:pic>
            </a:graphicData>
          </a:graphic>
        </wp:anchor>
      </w:drawing>
    </w:r>
    <w:r>
      <w:rPr>
        <w:noProof/>
      </w:rPr>
      <mc:AlternateContent>
        <mc:Choice Requires="wps">
          <w:drawing>
            <wp:anchor distT="0" distB="0" distL="114300" distR="114300" simplePos="0" relativeHeight="251655680" behindDoc="0" locked="0" layoutInCell="1" allowOverlap="1" wp14:anchorId="7A750172" wp14:editId="75C57CF4">
              <wp:simplePos x="0" y="0"/>
              <wp:positionH relativeFrom="column">
                <wp:posOffset>0</wp:posOffset>
              </wp:positionH>
              <wp:positionV relativeFrom="paragraph">
                <wp:posOffset>543560</wp:posOffset>
              </wp:positionV>
              <wp:extent cx="4722495" cy="685800"/>
              <wp:effectExtent l="0" t="0" r="190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685800"/>
                      </a:xfrm>
                      <a:prstGeom prst="rect">
                        <a:avLst/>
                      </a:prstGeom>
                      <a:noFill/>
                      <a:ln>
                        <a:noFill/>
                      </a:ln>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A6E6D" w14:textId="77777777" w:rsidR="00632C93" w:rsidRPr="007A5682" w:rsidRDefault="00632C93" w:rsidP="007449F6">
                          <w:pPr>
                            <w:pStyle w:val="PressRelease"/>
                          </w:pPr>
                          <w:r w:rsidRPr="00677C60">
                            <w:t>Press Release</w:t>
                          </w:r>
                        </w:p>
                        <w:p w14:paraId="2EAB46B5" w14:textId="77777777" w:rsidR="00632C93" w:rsidRPr="00023FDB" w:rsidRDefault="00632C93" w:rsidP="00023F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50172" id="_x0000_t202" coordsize="21600,21600" o:spt="202" path="m,l,21600r21600,l21600,xe">
              <v:stroke joinstyle="miter"/>
              <v:path gradientshapeok="t" o:connecttype="rect"/>
            </v:shapetype>
            <v:shape id="Text Box 4" o:spid="_x0000_s1026" type="#_x0000_t202" style="position:absolute;margin-left:0;margin-top:42.8pt;width:371.8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" filled="f" fillcolor="#4762b9" stroked="f">
              <v:textbox inset="0,0,0,0">
                <w:txbxContent>
                  <w:p w14:paraId="7A3A6E6D" w14:textId="77777777" w:rsidR="00632C93" w:rsidRPr="007A5682" w:rsidRDefault="00632C93" w:rsidP="007449F6">
                    <w:pPr>
                      <w:pStyle w:val="PressRelease"/>
                    </w:pPr>
                    <w:r w:rsidRPr="00677C60">
                      <w:t>Press Release</w:t>
                    </w:r>
                  </w:p>
                  <w:p w14:paraId="2EAB46B5" w14:textId="77777777" w:rsidR="00632C93" w:rsidRPr="00023FDB" w:rsidRDefault="00632C93" w:rsidP="00023FD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10A40"/>
    <w:multiLevelType w:val="hybridMultilevel"/>
    <w:tmpl w:val="ED848988"/>
    <w:lvl w:ilvl="0" w:tplc="B5561BFA">
      <w:start w:val="1"/>
      <w:numFmt w:val="bullet"/>
      <w:lvlText w:val="•"/>
      <w:lvlJc w:val="left"/>
      <w:pPr>
        <w:tabs>
          <w:tab w:val="num" w:pos="720"/>
        </w:tabs>
        <w:ind w:left="720" w:hanging="360"/>
      </w:pPr>
      <w:rPr>
        <w:rFonts w:ascii="Arial" w:hAnsi="Arial" w:hint="default"/>
      </w:rPr>
    </w:lvl>
    <w:lvl w:ilvl="1" w:tplc="94702A54" w:tentative="1">
      <w:start w:val="1"/>
      <w:numFmt w:val="bullet"/>
      <w:lvlText w:val="•"/>
      <w:lvlJc w:val="left"/>
      <w:pPr>
        <w:tabs>
          <w:tab w:val="num" w:pos="1440"/>
        </w:tabs>
        <w:ind w:left="1440" w:hanging="360"/>
      </w:pPr>
      <w:rPr>
        <w:rFonts w:ascii="Arial" w:hAnsi="Arial" w:hint="default"/>
      </w:rPr>
    </w:lvl>
    <w:lvl w:ilvl="2" w:tplc="3D7079C4" w:tentative="1">
      <w:start w:val="1"/>
      <w:numFmt w:val="bullet"/>
      <w:lvlText w:val="•"/>
      <w:lvlJc w:val="left"/>
      <w:pPr>
        <w:tabs>
          <w:tab w:val="num" w:pos="2160"/>
        </w:tabs>
        <w:ind w:left="2160" w:hanging="360"/>
      </w:pPr>
      <w:rPr>
        <w:rFonts w:ascii="Arial" w:hAnsi="Arial" w:hint="default"/>
      </w:rPr>
    </w:lvl>
    <w:lvl w:ilvl="3" w:tplc="E0E44122" w:tentative="1">
      <w:start w:val="1"/>
      <w:numFmt w:val="bullet"/>
      <w:lvlText w:val="•"/>
      <w:lvlJc w:val="left"/>
      <w:pPr>
        <w:tabs>
          <w:tab w:val="num" w:pos="2880"/>
        </w:tabs>
        <w:ind w:left="2880" w:hanging="360"/>
      </w:pPr>
      <w:rPr>
        <w:rFonts w:ascii="Arial" w:hAnsi="Arial" w:hint="default"/>
      </w:rPr>
    </w:lvl>
    <w:lvl w:ilvl="4" w:tplc="138E9E6A" w:tentative="1">
      <w:start w:val="1"/>
      <w:numFmt w:val="bullet"/>
      <w:lvlText w:val="•"/>
      <w:lvlJc w:val="left"/>
      <w:pPr>
        <w:tabs>
          <w:tab w:val="num" w:pos="3600"/>
        </w:tabs>
        <w:ind w:left="3600" w:hanging="360"/>
      </w:pPr>
      <w:rPr>
        <w:rFonts w:ascii="Arial" w:hAnsi="Arial" w:hint="default"/>
      </w:rPr>
    </w:lvl>
    <w:lvl w:ilvl="5" w:tplc="F4002456" w:tentative="1">
      <w:start w:val="1"/>
      <w:numFmt w:val="bullet"/>
      <w:lvlText w:val="•"/>
      <w:lvlJc w:val="left"/>
      <w:pPr>
        <w:tabs>
          <w:tab w:val="num" w:pos="4320"/>
        </w:tabs>
        <w:ind w:left="4320" w:hanging="360"/>
      </w:pPr>
      <w:rPr>
        <w:rFonts w:ascii="Arial" w:hAnsi="Arial" w:hint="default"/>
      </w:rPr>
    </w:lvl>
    <w:lvl w:ilvl="6" w:tplc="5E3A6B94" w:tentative="1">
      <w:start w:val="1"/>
      <w:numFmt w:val="bullet"/>
      <w:lvlText w:val="•"/>
      <w:lvlJc w:val="left"/>
      <w:pPr>
        <w:tabs>
          <w:tab w:val="num" w:pos="5040"/>
        </w:tabs>
        <w:ind w:left="5040" w:hanging="360"/>
      </w:pPr>
      <w:rPr>
        <w:rFonts w:ascii="Arial" w:hAnsi="Arial" w:hint="default"/>
      </w:rPr>
    </w:lvl>
    <w:lvl w:ilvl="7" w:tplc="9DE0448E" w:tentative="1">
      <w:start w:val="1"/>
      <w:numFmt w:val="bullet"/>
      <w:lvlText w:val="•"/>
      <w:lvlJc w:val="left"/>
      <w:pPr>
        <w:tabs>
          <w:tab w:val="num" w:pos="5760"/>
        </w:tabs>
        <w:ind w:left="5760" w:hanging="360"/>
      </w:pPr>
      <w:rPr>
        <w:rFonts w:ascii="Arial" w:hAnsi="Arial" w:hint="default"/>
      </w:rPr>
    </w:lvl>
    <w:lvl w:ilvl="8" w:tplc="755CC3CE" w:tentative="1">
      <w:start w:val="1"/>
      <w:numFmt w:val="bullet"/>
      <w:lvlText w:val="•"/>
      <w:lvlJc w:val="left"/>
      <w:pPr>
        <w:tabs>
          <w:tab w:val="num" w:pos="6480"/>
        </w:tabs>
        <w:ind w:left="6480" w:hanging="360"/>
      </w:pPr>
      <w:rPr>
        <w:rFonts w:ascii="Arial" w:hAnsi="Arial" w:hint="default"/>
      </w:rPr>
    </w:lvl>
  </w:abstractNum>
  <w:abstractNum w:abstractNumId="1">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2D5988"/>
    <w:multiLevelType w:val="hybridMultilevel"/>
    <w:tmpl w:val="EEFAA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AEB4D1C"/>
    <w:multiLevelType w:val="hybridMultilevel"/>
    <w:tmpl w:val="BE76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51311BEB"/>
    <w:multiLevelType w:val="hybridMultilevel"/>
    <w:tmpl w:val="C7D6D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7443CA"/>
    <w:multiLevelType w:val="hybridMultilevel"/>
    <w:tmpl w:val="9DA0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2A3D5B"/>
    <w:multiLevelType w:val="hybridMultilevel"/>
    <w:tmpl w:val="0A526CA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72"/>
    <w:rsid w:val="000014F8"/>
    <w:rsid w:val="0000557D"/>
    <w:rsid w:val="00007EA4"/>
    <w:rsid w:val="00012479"/>
    <w:rsid w:val="00013167"/>
    <w:rsid w:val="00014AF0"/>
    <w:rsid w:val="00014BD8"/>
    <w:rsid w:val="0001746A"/>
    <w:rsid w:val="00021CCE"/>
    <w:rsid w:val="00023FDB"/>
    <w:rsid w:val="00036585"/>
    <w:rsid w:val="000417B5"/>
    <w:rsid w:val="00043332"/>
    <w:rsid w:val="00052EF9"/>
    <w:rsid w:val="00053406"/>
    <w:rsid w:val="00053715"/>
    <w:rsid w:val="000634D0"/>
    <w:rsid w:val="00065E4E"/>
    <w:rsid w:val="000669BB"/>
    <w:rsid w:val="00070723"/>
    <w:rsid w:val="00072554"/>
    <w:rsid w:val="00075260"/>
    <w:rsid w:val="00076207"/>
    <w:rsid w:val="0008357A"/>
    <w:rsid w:val="00084A6E"/>
    <w:rsid w:val="00085062"/>
    <w:rsid w:val="0008523B"/>
    <w:rsid w:val="00085345"/>
    <w:rsid w:val="00085BE8"/>
    <w:rsid w:val="00086642"/>
    <w:rsid w:val="00087706"/>
    <w:rsid w:val="00090FF6"/>
    <w:rsid w:val="00092128"/>
    <w:rsid w:val="000921FF"/>
    <w:rsid w:val="000928E7"/>
    <w:rsid w:val="000932C4"/>
    <w:rsid w:val="00094387"/>
    <w:rsid w:val="000A0C92"/>
    <w:rsid w:val="000A68E2"/>
    <w:rsid w:val="000A7762"/>
    <w:rsid w:val="000B3DBC"/>
    <w:rsid w:val="000B5113"/>
    <w:rsid w:val="000B5969"/>
    <w:rsid w:val="000B7385"/>
    <w:rsid w:val="000B74B2"/>
    <w:rsid w:val="000C29DF"/>
    <w:rsid w:val="000C34A1"/>
    <w:rsid w:val="000C685C"/>
    <w:rsid w:val="000D1020"/>
    <w:rsid w:val="000D5BF0"/>
    <w:rsid w:val="000E1949"/>
    <w:rsid w:val="000E3F7D"/>
    <w:rsid w:val="000E6802"/>
    <w:rsid w:val="000F23FA"/>
    <w:rsid w:val="000F3051"/>
    <w:rsid w:val="000F4FA2"/>
    <w:rsid w:val="000F6018"/>
    <w:rsid w:val="001046CE"/>
    <w:rsid w:val="0010793E"/>
    <w:rsid w:val="00110968"/>
    <w:rsid w:val="00112BE8"/>
    <w:rsid w:val="0012177D"/>
    <w:rsid w:val="00122475"/>
    <w:rsid w:val="00124EB0"/>
    <w:rsid w:val="00125D8B"/>
    <w:rsid w:val="00126DF5"/>
    <w:rsid w:val="00133C33"/>
    <w:rsid w:val="001367CF"/>
    <w:rsid w:val="0013710D"/>
    <w:rsid w:val="00137896"/>
    <w:rsid w:val="001451B7"/>
    <w:rsid w:val="00155A18"/>
    <w:rsid w:val="001566C9"/>
    <w:rsid w:val="00160C52"/>
    <w:rsid w:val="001662C0"/>
    <w:rsid w:val="00167055"/>
    <w:rsid w:val="001676F2"/>
    <w:rsid w:val="00171B97"/>
    <w:rsid w:val="00172E72"/>
    <w:rsid w:val="00174CDC"/>
    <w:rsid w:val="00175B6E"/>
    <w:rsid w:val="001760BF"/>
    <w:rsid w:val="0017662E"/>
    <w:rsid w:val="0017772F"/>
    <w:rsid w:val="001811A0"/>
    <w:rsid w:val="00183304"/>
    <w:rsid w:val="001836E9"/>
    <w:rsid w:val="00185D61"/>
    <w:rsid w:val="001905D5"/>
    <w:rsid w:val="001954E0"/>
    <w:rsid w:val="001975D6"/>
    <w:rsid w:val="001A0EFC"/>
    <w:rsid w:val="001A61EC"/>
    <w:rsid w:val="001A73A8"/>
    <w:rsid w:val="001B0722"/>
    <w:rsid w:val="001B3BA9"/>
    <w:rsid w:val="001C76BD"/>
    <w:rsid w:val="001C7FA9"/>
    <w:rsid w:val="001D00B2"/>
    <w:rsid w:val="001D0440"/>
    <w:rsid w:val="001E1A43"/>
    <w:rsid w:val="001E1EE7"/>
    <w:rsid w:val="001F0B60"/>
    <w:rsid w:val="001F1A76"/>
    <w:rsid w:val="001F4857"/>
    <w:rsid w:val="002017E3"/>
    <w:rsid w:val="002044E5"/>
    <w:rsid w:val="00206E74"/>
    <w:rsid w:val="002135DF"/>
    <w:rsid w:val="0021556B"/>
    <w:rsid w:val="002266A8"/>
    <w:rsid w:val="00226AF2"/>
    <w:rsid w:val="002276E1"/>
    <w:rsid w:val="00227907"/>
    <w:rsid w:val="002341F4"/>
    <w:rsid w:val="002357E1"/>
    <w:rsid w:val="00235E74"/>
    <w:rsid w:val="00240C3F"/>
    <w:rsid w:val="002426EC"/>
    <w:rsid w:val="00243136"/>
    <w:rsid w:val="00243621"/>
    <w:rsid w:val="00245B59"/>
    <w:rsid w:val="00251576"/>
    <w:rsid w:val="00253ED9"/>
    <w:rsid w:val="00261F27"/>
    <w:rsid w:val="00262F8D"/>
    <w:rsid w:val="00266707"/>
    <w:rsid w:val="00266BB7"/>
    <w:rsid w:val="002731C9"/>
    <w:rsid w:val="0027677F"/>
    <w:rsid w:val="00276E75"/>
    <w:rsid w:val="00282CF1"/>
    <w:rsid w:val="0028437E"/>
    <w:rsid w:val="0028761A"/>
    <w:rsid w:val="0029291A"/>
    <w:rsid w:val="00293337"/>
    <w:rsid w:val="002A1566"/>
    <w:rsid w:val="002A6B8A"/>
    <w:rsid w:val="002B1D11"/>
    <w:rsid w:val="002B2491"/>
    <w:rsid w:val="002B4052"/>
    <w:rsid w:val="002B4F7A"/>
    <w:rsid w:val="002B5273"/>
    <w:rsid w:val="002B55C4"/>
    <w:rsid w:val="002B5E1D"/>
    <w:rsid w:val="002B72BA"/>
    <w:rsid w:val="002B74CB"/>
    <w:rsid w:val="002C0684"/>
    <w:rsid w:val="002C47AD"/>
    <w:rsid w:val="002C6A83"/>
    <w:rsid w:val="002C7E6A"/>
    <w:rsid w:val="002D15EE"/>
    <w:rsid w:val="002D250A"/>
    <w:rsid w:val="002D7790"/>
    <w:rsid w:val="002E2247"/>
    <w:rsid w:val="002E3496"/>
    <w:rsid w:val="002E36BA"/>
    <w:rsid w:val="002E79A5"/>
    <w:rsid w:val="002F1D7C"/>
    <w:rsid w:val="002F2DE7"/>
    <w:rsid w:val="002F45DC"/>
    <w:rsid w:val="002F4FEB"/>
    <w:rsid w:val="002F50AE"/>
    <w:rsid w:val="002F6BB4"/>
    <w:rsid w:val="002F7342"/>
    <w:rsid w:val="0030009A"/>
    <w:rsid w:val="00301F2A"/>
    <w:rsid w:val="00304522"/>
    <w:rsid w:val="00304E0D"/>
    <w:rsid w:val="00312D71"/>
    <w:rsid w:val="00314A15"/>
    <w:rsid w:val="0032089F"/>
    <w:rsid w:val="00325D3A"/>
    <w:rsid w:val="003276EB"/>
    <w:rsid w:val="003301E4"/>
    <w:rsid w:val="003337E9"/>
    <w:rsid w:val="003353C2"/>
    <w:rsid w:val="00336AF5"/>
    <w:rsid w:val="00336C59"/>
    <w:rsid w:val="003431A8"/>
    <w:rsid w:val="00346C94"/>
    <w:rsid w:val="003536BC"/>
    <w:rsid w:val="003542F8"/>
    <w:rsid w:val="0035510A"/>
    <w:rsid w:val="00362388"/>
    <w:rsid w:val="00366F3D"/>
    <w:rsid w:val="00370446"/>
    <w:rsid w:val="00372EA2"/>
    <w:rsid w:val="00376B46"/>
    <w:rsid w:val="00383E99"/>
    <w:rsid w:val="00390AFE"/>
    <w:rsid w:val="00391C5B"/>
    <w:rsid w:val="00394C8E"/>
    <w:rsid w:val="0039589E"/>
    <w:rsid w:val="00396164"/>
    <w:rsid w:val="0039618B"/>
    <w:rsid w:val="003A0B70"/>
    <w:rsid w:val="003A393A"/>
    <w:rsid w:val="003B413F"/>
    <w:rsid w:val="003B7DA7"/>
    <w:rsid w:val="003C4D35"/>
    <w:rsid w:val="003C5A2F"/>
    <w:rsid w:val="003D16F6"/>
    <w:rsid w:val="003D3194"/>
    <w:rsid w:val="003D3E1C"/>
    <w:rsid w:val="003D6CE4"/>
    <w:rsid w:val="003D70DB"/>
    <w:rsid w:val="003E043B"/>
    <w:rsid w:val="003E3208"/>
    <w:rsid w:val="003E6FA9"/>
    <w:rsid w:val="003F5A88"/>
    <w:rsid w:val="0040049F"/>
    <w:rsid w:val="00405A94"/>
    <w:rsid w:val="004066A6"/>
    <w:rsid w:val="0041037C"/>
    <w:rsid w:val="004117AD"/>
    <w:rsid w:val="0041785E"/>
    <w:rsid w:val="004207B7"/>
    <w:rsid w:val="00422A45"/>
    <w:rsid w:val="00424E12"/>
    <w:rsid w:val="00432CA5"/>
    <w:rsid w:val="00434E72"/>
    <w:rsid w:val="00441AE7"/>
    <w:rsid w:val="004452C3"/>
    <w:rsid w:val="0044541A"/>
    <w:rsid w:val="00447D7D"/>
    <w:rsid w:val="004514C6"/>
    <w:rsid w:val="00460DBD"/>
    <w:rsid w:val="00474F72"/>
    <w:rsid w:val="00476091"/>
    <w:rsid w:val="0047661F"/>
    <w:rsid w:val="00477465"/>
    <w:rsid w:val="00481975"/>
    <w:rsid w:val="00482351"/>
    <w:rsid w:val="00491C63"/>
    <w:rsid w:val="00492731"/>
    <w:rsid w:val="004A1DAB"/>
    <w:rsid w:val="004A3323"/>
    <w:rsid w:val="004A7A52"/>
    <w:rsid w:val="004A7F8B"/>
    <w:rsid w:val="004B1664"/>
    <w:rsid w:val="004B5635"/>
    <w:rsid w:val="004D1B06"/>
    <w:rsid w:val="004D6894"/>
    <w:rsid w:val="004D6DAB"/>
    <w:rsid w:val="004D7AD6"/>
    <w:rsid w:val="004D7F0B"/>
    <w:rsid w:val="004E078C"/>
    <w:rsid w:val="004E10C2"/>
    <w:rsid w:val="004E22B7"/>
    <w:rsid w:val="004E2AE2"/>
    <w:rsid w:val="004E7B99"/>
    <w:rsid w:val="004E7C7C"/>
    <w:rsid w:val="004F286D"/>
    <w:rsid w:val="004F4B6B"/>
    <w:rsid w:val="00501CC1"/>
    <w:rsid w:val="005027E8"/>
    <w:rsid w:val="00503CFE"/>
    <w:rsid w:val="00503ED8"/>
    <w:rsid w:val="00511288"/>
    <w:rsid w:val="00512E23"/>
    <w:rsid w:val="00520B31"/>
    <w:rsid w:val="0052101E"/>
    <w:rsid w:val="0052237C"/>
    <w:rsid w:val="005229BE"/>
    <w:rsid w:val="00530AA7"/>
    <w:rsid w:val="0053127E"/>
    <w:rsid w:val="00531EE3"/>
    <w:rsid w:val="0053735D"/>
    <w:rsid w:val="0053761D"/>
    <w:rsid w:val="00540830"/>
    <w:rsid w:val="00543DDC"/>
    <w:rsid w:val="005475F2"/>
    <w:rsid w:val="00550DC9"/>
    <w:rsid w:val="00552986"/>
    <w:rsid w:val="0056041E"/>
    <w:rsid w:val="00560EB1"/>
    <w:rsid w:val="00563B3B"/>
    <w:rsid w:val="00564C55"/>
    <w:rsid w:val="0056667A"/>
    <w:rsid w:val="005675BB"/>
    <w:rsid w:val="00567BA1"/>
    <w:rsid w:val="00570B68"/>
    <w:rsid w:val="00571746"/>
    <w:rsid w:val="005776F9"/>
    <w:rsid w:val="00580689"/>
    <w:rsid w:val="00581120"/>
    <w:rsid w:val="00583025"/>
    <w:rsid w:val="00584640"/>
    <w:rsid w:val="005870B2"/>
    <w:rsid w:val="00590977"/>
    <w:rsid w:val="00590CFD"/>
    <w:rsid w:val="00592C60"/>
    <w:rsid w:val="00592DED"/>
    <w:rsid w:val="005A042F"/>
    <w:rsid w:val="005A485A"/>
    <w:rsid w:val="005A66FF"/>
    <w:rsid w:val="005A7CA9"/>
    <w:rsid w:val="005B1559"/>
    <w:rsid w:val="005B1702"/>
    <w:rsid w:val="005B2C75"/>
    <w:rsid w:val="005C0D27"/>
    <w:rsid w:val="005C20EC"/>
    <w:rsid w:val="005C361C"/>
    <w:rsid w:val="005C37F5"/>
    <w:rsid w:val="005C495B"/>
    <w:rsid w:val="005D02A4"/>
    <w:rsid w:val="005D0B4A"/>
    <w:rsid w:val="005D2BF6"/>
    <w:rsid w:val="005D41DD"/>
    <w:rsid w:val="005E1801"/>
    <w:rsid w:val="005E3328"/>
    <w:rsid w:val="005E3462"/>
    <w:rsid w:val="005E34AE"/>
    <w:rsid w:val="005E5B77"/>
    <w:rsid w:val="005E5ECB"/>
    <w:rsid w:val="005F0A17"/>
    <w:rsid w:val="0060270F"/>
    <w:rsid w:val="0060318E"/>
    <w:rsid w:val="00607887"/>
    <w:rsid w:val="00610849"/>
    <w:rsid w:val="00611766"/>
    <w:rsid w:val="00612B95"/>
    <w:rsid w:val="006149C8"/>
    <w:rsid w:val="00615514"/>
    <w:rsid w:val="00626A3E"/>
    <w:rsid w:val="006312BE"/>
    <w:rsid w:val="00631AC1"/>
    <w:rsid w:val="00632317"/>
    <w:rsid w:val="00632C93"/>
    <w:rsid w:val="00633BD5"/>
    <w:rsid w:val="00634083"/>
    <w:rsid w:val="00640C4E"/>
    <w:rsid w:val="00640E7C"/>
    <w:rsid w:val="00641E81"/>
    <w:rsid w:val="00651CC9"/>
    <w:rsid w:val="00652FBD"/>
    <w:rsid w:val="00655942"/>
    <w:rsid w:val="0065645A"/>
    <w:rsid w:val="00656808"/>
    <w:rsid w:val="006619BE"/>
    <w:rsid w:val="0066235C"/>
    <w:rsid w:val="00663530"/>
    <w:rsid w:val="006645ED"/>
    <w:rsid w:val="00665CB7"/>
    <w:rsid w:val="00670EDC"/>
    <w:rsid w:val="006747A9"/>
    <w:rsid w:val="006752B2"/>
    <w:rsid w:val="0067617F"/>
    <w:rsid w:val="00676C00"/>
    <w:rsid w:val="00677C60"/>
    <w:rsid w:val="00681B81"/>
    <w:rsid w:val="00682F8B"/>
    <w:rsid w:val="00683B72"/>
    <w:rsid w:val="00687CDF"/>
    <w:rsid w:val="006936C0"/>
    <w:rsid w:val="00693FE7"/>
    <w:rsid w:val="006975A0"/>
    <w:rsid w:val="006A169A"/>
    <w:rsid w:val="006A2039"/>
    <w:rsid w:val="006A3E61"/>
    <w:rsid w:val="006A45C1"/>
    <w:rsid w:val="006A4B98"/>
    <w:rsid w:val="006B0355"/>
    <w:rsid w:val="006B2C39"/>
    <w:rsid w:val="006B4830"/>
    <w:rsid w:val="006B79D9"/>
    <w:rsid w:val="006B7A30"/>
    <w:rsid w:val="006C21F1"/>
    <w:rsid w:val="006C394D"/>
    <w:rsid w:val="006C3F4A"/>
    <w:rsid w:val="006C6EFD"/>
    <w:rsid w:val="006E0227"/>
    <w:rsid w:val="006E6539"/>
    <w:rsid w:val="006F37BD"/>
    <w:rsid w:val="006F3984"/>
    <w:rsid w:val="007023DD"/>
    <w:rsid w:val="007049E2"/>
    <w:rsid w:val="00710AB0"/>
    <w:rsid w:val="00712DB9"/>
    <w:rsid w:val="007138FB"/>
    <w:rsid w:val="00714F00"/>
    <w:rsid w:val="00716E20"/>
    <w:rsid w:val="007217F9"/>
    <w:rsid w:val="007311DE"/>
    <w:rsid w:val="007318CD"/>
    <w:rsid w:val="007330C9"/>
    <w:rsid w:val="00733103"/>
    <w:rsid w:val="00734AF1"/>
    <w:rsid w:val="00734CBE"/>
    <w:rsid w:val="00735F7F"/>
    <w:rsid w:val="00735FBF"/>
    <w:rsid w:val="007403DA"/>
    <w:rsid w:val="00741F68"/>
    <w:rsid w:val="00742641"/>
    <w:rsid w:val="00744842"/>
    <w:rsid w:val="007449F6"/>
    <w:rsid w:val="007455D6"/>
    <w:rsid w:val="0074668D"/>
    <w:rsid w:val="007467D1"/>
    <w:rsid w:val="00746E2C"/>
    <w:rsid w:val="00751BB6"/>
    <w:rsid w:val="00760220"/>
    <w:rsid w:val="0076211F"/>
    <w:rsid w:val="007640E0"/>
    <w:rsid w:val="007720F2"/>
    <w:rsid w:val="007742CE"/>
    <w:rsid w:val="00781E22"/>
    <w:rsid w:val="00785C37"/>
    <w:rsid w:val="00787909"/>
    <w:rsid w:val="007917AB"/>
    <w:rsid w:val="00794740"/>
    <w:rsid w:val="00794C34"/>
    <w:rsid w:val="007A1AC7"/>
    <w:rsid w:val="007A5682"/>
    <w:rsid w:val="007A6ACA"/>
    <w:rsid w:val="007A741C"/>
    <w:rsid w:val="007B3F39"/>
    <w:rsid w:val="007B46D4"/>
    <w:rsid w:val="007B47B6"/>
    <w:rsid w:val="007C4D66"/>
    <w:rsid w:val="007C75E9"/>
    <w:rsid w:val="007D097E"/>
    <w:rsid w:val="007D2194"/>
    <w:rsid w:val="007D2BF0"/>
    <w:rsid w:val="007D32B1"/>
    <w:rsid w:val="007D4DEF"/>
    <w:rsid w:val="007D5611"/>
    <w:rsid w:val="007D6053"/>
    <w:rsid w:val="007E2CB5"/>
    <w:rsid w:val="007E4FF6"/>
    <w:rsid w:val="007E596C"/>
    <w:rsid w:val="007E6833"/>
    <w:rsid w:val="007F3BAD"/>
    <w:rsid w:val="007F4011"/>
    <w:rsid w:val="007F7A51"/>
    <w:rsid w:val="00800336"/>
    <w:rsid w:val="008007F2"/>
    <w:rsid w:val="00800F13"/>
    <w:rsid w:val="00801DA8"/>
    <w:rsid w:val="0080385D"/>
    <w:rsid w:val="00803D3D"/>
    <w:rsid w:val="00810B86"/>
    <w:rsid w:val="00811624"/>
    <w:rsid w:val="0081312B"/>
    <w:rsid w:val="00814CB7"/>
    <w:rsid w:val="008162A9"/>
    <w:rsid w:val="008271A9"/>
    <w:rsid w:val="00831E7F"/>
    <w:rsid w:val="008405BD"/>
    <w:rsid w:val="00841EC4"/>
    <w:rsid w:val="008431C6"/>
    <w:rsid w:val="0084477D"/>
    <w:rsid w:val="00844BE9"/>
    <w:rsid w:val="00845113"/>
    <w:rsid w:val="00846E7C"/>
    <w:rsid w:val="008512E7"/>
    <w:rsid w:val="00851802"/>
    <w:rsid w:val="008518FF"/>
    <w:rsid w:val="00852B9F"/>
    <w:rsid w:val="00853B6B"/>
    <w:rsid w:val="00854D0C"/>
    <w:rsid w:val="00855A09"/>
    <w:rsid w:val="00856DF4"/>
    <w:rsid w:val="0086077B"/>
    <w:rsid w:val="00860C43"/>
    <w:rsid w:val="008617F8"/>
    <w:rsid w:val="0086372E"/>
    <w:rsid w:val="00865F6D"/>
    <w:rsid w:val="00866AA5"/>
    <w:rsid w:val="00870597"/>
    <w:rsid w:val="00880A13"/>
    <w:rsid w:val="00881A57"/>
    <w:rsid w:val="008831DF"/>
    <w:rsid w:val="00884A53"/>
    <w:rsid w:val="00891785"/>
    <w:rsid w:val="00894D6E"/>
    <w:rsid w:val="008957FC"/>
    <w:rsid w:val="00897231"/>
    <w:rsid w:val="008A241E"/>
    <w:rsid w:val="008A2832"/>
    <w:rsid w:val="008A5489"/>
    <w:rsid w:val="008A57B0"/>
    <w:rsid w:val="008A6148"/>
    <w:rsid w:val="008A7A04"/>
    <w:rsid w:val="008B185F"/>
    <w:rsid w:val="008C1D2C"/>
    <w:rsid w:val="008C2C3B"/>
    <w:rsid w:val="008C6208"/>
    <w:rsid w:val="008C69D4"/>
    <w:rsid w:val="008C76F4"/>
    <w:rsid w:val="008D0866"/>
    <w:rsid w:val="008D0CA7"/>
    <w:rsid w:val="008D1889"/>
    <w:rsid w:val="008D36ED"/>
    <w:rsid w:val="008D4C97"/>
    <w:rsid w:val="008D6F7A"/>
    <w:rsid w:val="008E1CE1"/>
    <w:rsid w:val="008E2058"/>
    <w:rsid w:val="008E28BF"/>
    <w:rsid w:val="008E3E77"/>
    <w:rsid w:val="008E4F14"/>
    <w:rsid w:val="008E5E67"/>
    <w:rsid w:val="008E7250"/>
    <w:rsid w:val="008F1EC9"/>
    <w:rsid w:val="008F53B3"/>
    <w:rsid w:val="009040A1"/>
    <w:rsid w:val="00905D69"/>
    <w:rsid w:val="00921D5A"/>
    <w:rsid w:val="0092272E"/>
    <w:rsid w:val="00925EE9"/>
    <w:rsid w:val="00937F7E"/>
    <w:rsid w:val="00942CA2"/>
    <w:rsid w:val="009430F2"/>
    <w:rsid w:val="0095036B"/>
    <w:rsid w:val="0095212D"/>
    <w:rsid w:val="009536EA"/>
    <w:rsid w:val="00953F18"/>
    <w:rsid w:val="00954722"/>
    <w:rsid w:val="00954DF4"/>
    <w:rsid w:val="009563FC"/>
    <w:rsid w:val="0096000C"/>
    <w:rsid w:val="00960C5F"/>
    <w:rsid w:val="009756A4"/>
    <w:rsid w:val="00976AF0"/>
    <w:rsid w:val="00977058"/>
    <w:rsid w:val="009804ED"/>
    <w:rsid w:val="00982DD1"/>
    <w:rsid w:val="00984A63"/>
    <w:rsid w:val="00990D18"/>
    <w:rsid w:val="0099128E"/>
    <w:rsid w:val="0099259F"/>
    <w:rsid w:val="00994BC8"/>
    <w:rsid w:val="00995868"/>
    <w:rsid w:val="009968B3"/>
    <w:rsid w:val="009977B2"/>
    <w:rsid w:val="009A740A"/>
    <w:rsid w:val="009B0E73"/>
    <w:rsid w:val="009B1670"/>
    <w:rsid w:val="009B3AA4"/>
    <w:rsid w:val="009B608B"/>
    <w:rsid w:val="009B675E"/>
    <w:rsid w:val="009B7EC6"/>
    <w:rsid w:val="009C1642"/>
    <w:rsid w:val="009C447B"/>
    <w:rsid w:val="009C5F9F"/>
    <w:rsid w:val="009D3D65"/>
    <w:rsid w:val="009D76CB"/>
    <w:rsid w:val="009D7ABB"/>
    <w:rsid w:val="009E3DA6"/>
    <w:rsid w:val="009F347A"/>
    <w:rsid w:val="00A00FA7"/>
    <w:rsid w:val="00A00FBC"/>
    <w:rsid w:val="00A027B8"/>
    <w:rsid w:val="00A03017"/>
    <w:rsid w:val="00A06B93"/>
    <w:rsid w:val="00A06EB5"/>
    <w:rsid w:val="00A076C1"/>
    <w:rsid w:val="00A1092D"/>
    <w:rsid w:val="00A11292"/>
    <w:rsid w:val="00A1256C"/>
    <w:rsid w:val="00A15D3D"/>
    <w:rsid w:val="00A264AE"/>
    <w:rsid w:val="00A310FB"/>
    <w:rsid w:val="00A3212D"/>
    <w:rsid w:val="00A34346"/>
    <w:rsid w:val="00A3536F"/>
    <w:rsid w:val="00A367D2"/>
    <w:rsid w:val="00A36DFD"/>
    <w:rsid w:val="00A46CCC"/>
    <w:rsid w:val="00A529FC"/>
    <w:rsid w:val="00A55041"/>
    <w:rsid w:val="00A56FDA"/>
    <w:rsid w:val="00A57C44"/>
    <w:rsid w:val="00A57FDA"/>
    <w:rsid w:val="00A61E66"/>
    <w:rsid w:val="00A652FA"/>
    <w:rsid w:val="00A65F5A"/>
    <w:rsid w:val="00A66756"/>
    <w:rsid w:val="00A7085E"/>
    <w:rsid w:val="00A70C90"/>
    <w:rsid w:val="00A76DE4"/>
    <w:rsid w:val="00A81D2F"/>
    <w:rsid w:val="00A82DCE"/>
    <w:rsid w:val="00A84053"/>
    <w:rsid w:val="00A847CC"/>
    <w:rsid w:val="00A84EBB"/>
    <w:rsid w:val="00A858A4"/>
    <w:rsid w:val="00A9146B"/>
    <w:rsid w:val="00A95F68"/>
    <w:rsid w:val="00AA0E21"/>
    <w:rsid w:val="00AA13C9"/>
    <w:rsid w:val="00AA41AF"/>
    <w:rsid w:val="00AA7910"/>
    <w:rsid w:val="00AB54B0"/>
    <w:rsid w:val="00AB79E0"/>
    <w:rsid w:val="00AC17E2"/>
    <w:rsid w:val="00AC3652"/>
    <w:rsid w:val="00AC36AF"/>
    <w:rsid w:val="00AC7235"/>
    <w:rsid w:val="00AC750D"/>
    <w:rsid w:val="00AD6C73"/>
    <w:rsid w:val="00AE023B"/>
    <w:rsid w:val="00AE193A"/>
    <w:rsid w:val="00AE5804"/>
    <w:rsid w:val="00AE7940"/>
    <w:rsid w:val="00AE7D2A"/>
    <w:rsid w:val="00AF0288"/>
    <w:rsid w:val="00AF0C4E"/>
    <w:rsid w:val="00AF1C88"/>
    <w:rsid w:val="00AF2C66"/>
    <w:rsid w:val="00AF44ED"/>
    <w:rsid w:val="00B000F4"/>
    <w:rsid w:val="00B00142"/>
    <w:rsid w:val="00B023E0"/>
    <w:rsid w:val="00B03A86"/>
    <w:rsid w:val="00B074BD"/>
    <w:rsid w:val="00B07E6B"/>
    <w:rsid w:val="00B11DAB"/>
    <w:rsid w:val="00B133E1"/>
    <w:rsid w:val="00B24A8D"/>
    <w:rsid w:val="00B263B2"/>
    <w:rsid w:val="00B32D39"/>
    <w:rsid w:val="00B35A90"/>
    <w:rsid w:val="00B36196"/>
    <w:rsid w:val="00B37C3F"/>
    <w:rsid w:val="00B40197"/>
    <w:rsid w:val="00B41684"/>
    <w:rsid w:val="00B467CF"/>
    <w:rsid w:val="00B50E2B"/>
    <w:rsid w:val="00B52CFE"/>
    <w:rsid w:val="00B55E95"/>
    <w:rsid w:val="00B57A37"/>
    <w:rsid w:val="00B6095C"/>
    <w:rsid w:val="00B64DD2"/>
    <w:rsid w:val="00B658B8"/>
    <w:rsid w:val="00B660D4"/>
    <w:rsid w:val="00B75534"/>
    <w:rsid w:val="00B75D62"/>
    <w:rsid w:val="00B76321"/>
    <w:rsid w:val="00B81486"/>
    <w:rsid w:val="00B8176F"/>
    <w:rsid w:val="00B820EA"/>
    <w:rsid w:val="00B82147"/>
    <w:rsid w:val="00B822CC"/>
    <w:rsid w:val="00B83353"/>
    <w:rsid w:val="00B85850"/>
    <w:rsid w:val="00B909F7"/>
    <w:rsid w:val="00B93540"/>
    <w:rsid w:val="00B95F52"/>
    <w:rsid w:val="00B97F61"/>
    <w:rsid w:val="00BA0311"/>
    <w:rsid w:val="00BB26C5"/>
    <w:rsid w:val="00BB42FC"/>
    <w:rsid w:val="00BB7566"/>
    <w:rsid w:val="00BC082B"/>
    <w:rsid w:val="00BC1AD0"/>
    <w:rsid w:val="00BC4C49"/>
    <w:rsid w:val="00BC5408"/>
    <w:rsid w:val="00BC5CD7"/>
    <w:rsid w:val="00BC7C29"/>
    <w:rsid w:val="00BD3512"/>
    <w:rsid w:val="00BD6BCE"/>
    <w:rsid w:val="00BF0D41"/>
    <w:rsid w:val="00BF1B0A"/>
    <w:rsid w:val="00BF4490"/>
    <w:rsid w:val="00BF6AB0"/>
    <w:rsid w:val="00BF7796"/>
    <w:rsid w:val="00C01187"/>
    <w:rsid w:val="00C018BC"/>
    <w:rsid w:val="00C02132"/>
    <w:rsid w:val="00C030EB"/>
    <w:rsid w:val="00C0733A"/>
    <w:rsid w:val="00C10693"/>
    <w:rsid w:val="00C1453F"/>
    <w:rsid w:val="00C1485A"/>
    <w:rsid w:val="00C241CB"/>
    <w:rsid w:val="00C2498A"/>
    <w:rsid w:val="00C33E69"/>
    <w:rsid w:val="00C42197"/>
    <w:rsid w:val="00C47C74"/>
    <w:rsid w:val="00C56348"/>
    <w:rsid w:val="00C60795"/>
    <w:rsid w:val="00C645EC"/>
    <w:rsid w:val="00C67D37"/>
    <w:rsid w:val="00C77F83"/>
    <w:rsid w:val="00C805FF"/>
    <w:rsid w:val="00C81B05"/>
    <w:rsid w:val="00C8240B"/>
    <w:rsid w:val="00C82EF9"/>
    <w:rsid w:val="00C830B4"/>
    <w:rsid w:val="00C85574"/>
    <w:rsid w:val="00CA5E6F"/>
    <w:rsid w:val="00CA5F59"/>
    <w:rsid w:val="00CA73FB"/>
    <w:rsid w:val="00CA7E26"/>
    <w:rsid w:val="00CB30C1"/>
    <w:rsid w:val="00CB3AC2"/>
    <w:rsid w:val="00CB7BDD"/>
    <w:rsid w:val="00CC061A"/>
    <w:rsid w:val="00CC343A"/>
    <w:rsid w:val="00CC4122"/>
    <w:rsid w:val="00CC5CC7"/>
    <w:rsid w:val="00CD21F0"/>
    <w:rsid w:val="00CE1DC9"/>
    <w:rsid w:val="00CF4D3B"/>
    <w:rsid w:val="00CF77B7"/>
    <w:rsid w:val="00D01285"/>
    <w:rsid w:val="00D0402A"/>
    <w:rsid w:val="00D069D5"/>
    <w:rsid w:val="00D11C9D"/>
    <w:rsid w:val="00D11D7A"/>
    <w:rsid w:val="00D14AF4"/>
    <w:rsid w:val="00D20AD8"/>
    <w:rsid w:val="00D22FBA"/>
    <w:rsid w:val="00D268D6"/>
    <w:rsid w:val="00D344AC"/>
    <w:rsid w:val="00D35892"/>
    <w:rsid w:val="00D40206"/>
    <w:rsid w:val="00D4521A"/>
    <w:rsid w:val="00D523C1"/>
    <w:rsid w:val="00D52B96"/>
    <w:rsid w:val="00D53024"/>
    <w:rsid w:val="00D55A0F"/>
    <w:rsid w:val="00D57F65"/>
    <w:rsid w:val="00D601B5"/>
    <w:rsid w:val="00D60387"/>
    <w:rsid w:val="00D6272C"/>
    <w:rsid w:val="00D62E57"/>
    <w:rsid w:val="00D708F7"/>
    <w:rsid w:val="00D744EA"/>
    <w:rsid w:val="00D75CA1"/>
    <w:rsid w:val="00D80F36"/>
    <w:rsid w:val="00D83123"/>
    <w:rsid w:val="00D87883"/>
    <w:rsid w:val="00D917D7"/>
    <w:rsid w:val="00D922BB"/>
    <w:rsid w:val="00DA024A"/>
    <w:rsid w:val="00DA2BD1"/>
    <w:rsid w:val="00DA347D"/>
    <w:rsid w:val="00DA4278"/>
    <w:rsid w:val="00DC0819"/>
    <w:rsid w:val="00DD1D05"/>
    <w:rsid w:val="00DD2C9B"/>
    <w:rsid w:val="00DE2AD5"/>
    <w:rsid w:val="00DE397D"/>
    <w:rsid w:val="00DE6892"/>
    <w:rsid w:val="00DE7481"/>
    <w:rsid w:val="00DF2259"/>
    <w:rsid w:val="00DF3519"/>
    <w:rsid w:val="00DF404F"/>
    <w:rsid w:val="00DF4544"/>
    <w:rsid w:val="00DF4E4F"/>
    <w:rsid w:val="00DF749B"/>
    <w:rsid w:val="00E0251D"/>
    <w:rsid w:val="00E03A4A"/>
    <w:rsid w:val="00E05194"/>
    <w:rsid w:val="00E07794"/>
    <w:rsid w:val="00E117AD"/>
    <w:rsid w:val="00E150C9"/>
    <w:rsid w:val="00E206F6"/>
    <w:rsid w:val="00E20812"/>
    <w:rsid w:val="00E20DD1"/>
    <w:rsid w:val="00E2354D"/>
    <w:rsid w:val="00E23EB5"/>
    <w:rsid w:val="00E25091"/>
    <w:rsid w:val="00E258AB"/>
    <w:rsid w:val="00E261D1"/>
    <w:rsid w:val="00E274A3"/>
    <w:rsid w:val="00E3060A"/>
    <w:rsid w:val="00E33E73"/>
    <w:rsid w:val="00E42242"/>
    <w:rsid w:val="00E44ACE"/>
    <w:rsid w:val="00E45F58"/>
    <w:rsid w:val="00E469AD"/>
    <w:rsid w:val="00E514CD"/>
    <w:rsid w:val="00E51F92"/>
    <w:rsid w:val="00E622B2"/>
    <w:rsid w:val="00E65513"/>
    <w:rsid w:val="00E66A82"/>
    <w:rsid w:val="00E74AAF"/>
    <w:rsid w:val="00E75A36"/>
    <w:rsid w:val="00E75AB2"/>
    <w:rsid w:val="00E9094B"/>
    <w:rsid w:val="00E91906"/>
    <w:rsid w:val="00E91A33"/>
    <w:rsid w:val="00E92182"/>
    <w:rsid w:val="00E934F4"/>
    <w:rsid w:val="00EA112B"/>
    <w:rsid w:val="00EA1C64"/>
    <w:rsid w:val="00EA1F79"/>
    <w:rsid w:val="00EA2DF2"/>
    <w:rsid w:val="00EA3737"/>
    <w:rsid w:val="00EA3BDC"/>
    <w:rsid w:val="00EA44E7"/>
    <w:rsid w:val="00EA44F5"/>
    <w:rsid w:val="00EA54ED"/>
    <w:rsid w:val="00EA54FE"/>
    <w:rsid w:val="00EA57FE"/>
    <w:rsid w:val="00EA71A6"/>
    <w:rsid w:val="00EB3602"/>
    <w:rsid w:val="00EB73B1"/>
    <w:rsid w:val="00EB7D90"/>
    <w:rsid w:val="00EC04BA"/>
    <w:rsid w:val="00EC36D8"/>
    <w:rsid w:val="00EC45BF"/>
    <w:rsid w:val="00EC4711"/>
    <w:rsid w:val="00EC48A4"/>
    <w:rsid w:val="00EC5A31"/>
    <w:rsid w:val="00EC6F55"/>
    <w:rsid w:val="00ED0448"/>
    <w:rsid w:val="00ED370B"/>
    <w:rsid w:val="00ED510D"/>
    <w:rsid w:val="00ED5C11"/>
    <w:rsid w:val="00EE19CE"/>
    <w:rsid w:val="00EE2C54"/>
    <w:rsid w:val="00EE6EF3"/>
    <w:rsid w:val="00EF32FD"/>
    <w:rsid w:val="00EF54EF"/>
    <w:rsid w:val="00EF6E9B"/>
    <w:rsid w:val="00F06B5A"/>
    <w:rsid w:val="00F06FC1"/>
    <w:rsid w:val="00F1027C"/>
    <w:rsid w:val="00F125F1"/>
    <w:rsid w:val="00F202B5"/>
    <w:rsid w:val="00F20324"/>
    <w:rsid w:val="00F2781C"/>
    <w:rsid w:val="00F32EBE"/>
    <w:rsid w:val="00F34F50"/>
    <w:rsid w:val="00F35C98"/>
    <w:rsid w:val="00F41B99"/>
    <w:rsid w:val="00F427C5"/>
    <w:rsid w:val="00F43251"/>
    <w:rsid w:val="00F44ECF"/>
    <w:rsid w:val="00F450BB"/>
    <w:rsid w:val="00F465AA"/>
    <w:rsid w:val="00F50BD8"/>
    <w:rsid w:val="00F53306"/>
    <w:rsid w:val="00F5401E"/>
    <w:rsid w:val="00F565CC"/>
    <w:rsid w:val="00F57D0A"/>
    <w:rsid w:val="00F60415"/>
    <w:rsid w:val="00F606AA"/>
    <w:rsid w:val="00F614C7"/>
    <w:rsid w:val="00F64F02"/>
    <w:rsid w:val="00F66A40"/>
    <w:rsid w:val="00F750F5"/>
    <w:rsid w:val="00F766E2"/>
    <w:rsid w:val="00F769EF"/>
    <w:rsid w:val="00F8009D"/>
    <w:rsid w:val="00F8739F"/>
    <w:rsid w:val="00F9084D"/>
    <w:rsid w:val="00F90C31"/>
    <w:rsid w:val="00F94717"/>
    <w:rsid w:val="00F97610"/>
    <w:rsid w:val="00FA3302"/>
    <w:rsid w:val="00FA55BD"/>
    <w:rsid w:val="00FA6B96"/>
    <w:rsid w:val="00FA7BD5"/>
    <w:rsid w:val="00FB00CA"/>
    <w:rsid w:val="00FB0AC6"/>
    <w:rsid w:val="00FB1A93"/>
    <w:rsid w:val="00FB7948"/>
    <w:rsid w:val="00FB7C4A"/>
    <w:rsid w:val="00FC189B"/>
    <w:rsid w:val="00FC5959"/>
    <w:rsid w:val="00FC6EB4"/>
    <w:rsid w:val="00FD0AF3"/>
    <w:rsid w:val="00FE2852"/>
    <w:rsid w:val="00FE3FFC"/>
    <w:rsid w:val="00FF5E26"/>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7E6586E9"/>
  <w15:docId w15:val="{1DD1B142-9F30-4478-9F19-ABA02C0D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D8"/>
    <w:rPr>
      <w:sz w:val="24"/>
      <w:szCs w:val="24"/>
      <w:lang w:eastAsia="en-US"/>
    </w:rPr>
  </w:style>
  <w:style w:type="paragraph" w:styleId="Heading2">
    <w:name w:val="heading 2"/>
    <w:basedOn w:val="Normal"/>
    <w:next w:val="Normal"/>
    <w:qFormat/>
    <w:rsid w:val="00D922BB"/>
    <w:pPr>
      <w:keepNext/>
      <w:outlineLvl w:val="1"/>
    </w:pPr>
    <w:rPr>
      <w:rFonts w:ascii="DendaNew" w:eastAsia="MS Mincho" w:hAnsi="DendaNew"/>
      <w:b/>
      <w:bCs/>
      <w:color w:val="666666"/>
      <w:sz w:val="20"/>
      <w:szCs w:val="20"/>
      <w:lang w:eastAsia="ja-JP"/>
    </w:rPr>
  </w:style>
  <w:style w:type="paragraph" w:styleId="Heading3">
    <w:name w:val="heading 3"/>
    <w:basedOn w:val="Normal"/>
    <w:next w:val="Normal"/>
    <w:qFormat/>
    <w:rsid w:val="00D922B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rsid w:val="00245B59"/>
    <w:pPr>
      <w:tabs>
        <w:tab w:val="center" w:pos="4153"/>
        <w:tab w:val="right" w:pos="8306"/>
      </w:tabs>
    </w:pPr>
    <w:rPr>
      <w:rFonts w:ascii="Arial" w:hAnsi="Arial" w:cs="Arial"/>
      <w:lang w:eastAsia="en-GB"/>
    </w:rPr>
  </w:style>
  <w:style w:type="character" w:styleId="FootnoteReference">
    <w:name w:val="footnote reference"/>
    <w:basedOn w:val="DefaultParagraphFont"/>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basedOn w:val="DefaultParagraphFont"/>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uiPriority w:val="99"/>
    <w:rsid w:val="00D344AC"/>
    <w:pPr>
      <w:spacing w:before="280" w:after="120"/>
    </w:pPr>
    <w:rPr>
      <w:rFonts w:ascii="DendaNew" w:hAnsi="DendaNew" w:cs="DendaNew"/>
      <w:color w:val="666666"/>
      <w:sz w:val="22"/>
      <w:szCs w:val="22"/>
      <w:lang w:eastAsia="en-US"/>
    </w:rPr>
  </w:style>
  <w:style w:type="paragraph" w:customStyle="1" w:styleId="PressRelease">
    <w:name w:val="Press Release"/>
    <w:uiPriority w:val="99"/>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customStyle="1" w:styleId="pintro">
    <w:name w:val="pintro"/>
    <w:basedOn w:val="Normal"/>
    <w:rsid w:val="00D922BB"/>
    <w:pPr>
      <w:spacing w:before="100" w:beforeAutospacing="1" w:after="100" w:afterAutospacing="1"/>
    </w:pPr>
    <w:rPr>
      <w:lang w:val="en-US"/>
    </w:rPr>
  </w:style>
  <w:style w:type="character" w:styleId="Strong">
    <w:name w:val="Strong"/>
    <w:basedOn w:val="DefaultParagraphFont"/>
    <w:qFormat/>
    <w:rsid w:val="00D922BB"/>
    <w:rPr>
      <w:b/>
      <w:bCs/>
    </w:rPr>
  </w:style>
  <w:style w:type="paragraph" w:customStyle="1" w:styleId="heading">
    <w:name w:val="heading"/>
    <w:basedOn w:val="Normal"/>
    <w:rsid w:val="00D922BB"/>
    <w:rPr>
      <w:rFonts w:ascii="Verdana" w:hAnsi="Verdana"/>
      <w:b/>
      <w:bCs/>
      <w:caps/>
      <w:color w:val="666666"/>
      <w:sz w:val="22"/>
      <w:szCs w:val="22"/>
      <w:lang w:val="en-US"/>
    </w:rPr>
  </w:style>
  <w:style w:type="paragraph" w:customStyle="1" w:styleId="subheading0">
    <w:name w:val="subheading"/>
    <w:basedOn w:val="Normal"/>
    <w:rsid w:val="00D922BB"/>
    <w:pPr>
      <w:spacing w:before="280" w:after="120"/>
    </w:pPr>
    <w:rPr>
      <w:rFonts w:ascii="DendaNew" w:hAnsi="DendaNew"/>
      <w:color w:val="666666"/>
      <w:sz w:val="22"/>
      <w:szCs w:val="22"/>
      <w:lang w:val="en-US"/>
    </w:rPr>
  </w:style>
  <w:style w:type="paragraph" w:styleId="BalloonText">
    <w:name w:val="Balloon Text"/>
    <w:basedOn w:val="Normal"/>
    <w:semiHidden/>
    <w:rsid w:val="00E07794"/>
    <w:rPr>
      <w:rFonts w:ascii="Tahoma" w:hAnsi="Tahoma" w:cs="Tahoma"/>
      <w:sz w:val="16"/>
      <w:szCs w:val="16"/>
    </w:rPr>
  </w:style>
  <w:style w:type="character" w:styleId="CommentReference">
    <w:name w:val="annotation reference"/>
    <w:basedOn w:val="DefaultParagraphFont"/>
    <w:rsid w:val="00687CDF"/>
    <w:rPr>
      <w:sz w:val="16"/>
      <w:szCs w:val="16"/>
    </w:rPr>
  </w:style>
  <w:style w:type="paragraph" w:styleId="CommentText">
    <w:name w:val="annotation text"/>
    <w:basedOn w:val="Normal"/>
    <w:link w:val="CommentTextChar"/>
    <w:rsid w:val="00687CDF"/>
    <w:rPr>
      <w:sz w:val="20"/>
      <w:szCs w:val="20"/>
    </w:rPr>
  </w:style>
  <w:style w:type="character" w:customStyle="1" w:styleId="CommentTextChar">
    <w:name w:val="Comment Text Char"/>
    <w:basedOn w:val="DefaultParagraphFont"/>
    <w:link w:val="CommentText"/>
    <w:rsid w:val="00687CDF"/>
    <w:rPr>
      <w:lang w:eastAsia="en-US"/>
    </w:rPr>
  </w:style>
  <w:style w:type="paragraph" w:styleId="CommentSubject">
    <w:name w:val="annotation subject"/>
    <w:basedOn w:val="CommentText"/>
    <w:next w:val="CommentText"/>
    <w:link w:val="CommentSubjectChar"/>
    <w:rsid w:val="00687CDF"/>
    <w:rPr>
      <w:b/>
      <w:bCs/>
    </w:rPr>
  </w:style>
  <w:style w:type="character" w:customStyle="1" w:styleId="CommentSubjectChar">
    <w:name w:val="Comment Subject Char"/>
    <w:basedOn w:val="CommentTextChar"/>
    <w:link w:val="CommentSubject"/>
    <w:rsid w:val="00687CDF"/>
    <w:rPr>
      <w:b/>
      <w:bCs/>
      <w:lang w:eastAsia="en-US"/>
    </w:rPr>
  </w:style>
  <w:style w:type="paragraph" w:styleId="ListParagraph">
    <w:name w:val="List Paragraph"/>
    <w:basedOn w:val="Normal"/>
    <w:uiPriority w:val="34"/>
    <w:qFormat/>
    <w:rsid w:val="007449F6"/>
    <w:pPr>
      <w:ind w:left="720"/>
      <w:contextualSpacing/>
    </w:pPr>
  </w:style>
  <w:style w:type="character" w:customStyle="1" w:styleId="apple-converted-space">
    <w:name w:val="apple-converted-space"/>
    <w:basedOn w:val="DefaultParagraphFont"/>
    <w:rsid w:val="00851802"/>
  </w:style>
  <w:style w:type="character" w:styleId="FollowedHyperlink">
    <w:name w:val="FollowedHyperlink"/>
    <w:basedOn w:val="DefaultParagraphFont"/>
    <w:semiHidden/>
    <w:unhideWhenUsed/>
    <w:rsid w:val="00390AFE"/>
    <w:rPr>
      <w:color w:val="800080" w:themeColor="followedHyperlink"/>
      <w:u w:val="single"/>
    </w:rPr>
  </w:style>
  <w:style w:type="paragraph" w:styleId="Revision">
    <w:name w:val="Revision"/>
    <w:hidden/>
    <w:uiPriority w:val="99"/>
    <w:semiHidden/>
    <w:rsid w:val="00E4224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93794939">
      <w:bodyDiv w:val="1"/>
      <w:marLeft w:val="0"/>
      <w:marRight w:val="0"/>
      <w:marTop w:val="0"/>
      <w:marBottom w:val="0"/>
      <w:divBdr>
        <w:top w:val="none" w:sz="0" w:space="0" w:color="auto"/>
        <w:left w:val="none" w:sz="0" w:space="0" w:color="auto"/>
        <w:bottom w:val="none" w:sz="0" w:space="0" w:color="auto"/>
        <w:right w:val="none" w:sz="0" w:space="0" w:color="auto"/>
      </w:divBdr>
      <w:divsChild>
        <w:div w:id="834803090">
          <w:marLeft w:val="0"/>
          <w:marRight w:val="0"/>
          <w:marTop w:val="150"/>
          <w:marBottom w:val="0"/>
          <w:divBdr>
            <w:top w:val="none" w:sz="0" w:space="0" w:color="auto"/>
            <w:left w:val="none" w:sz="0" w:space="0" w:color="auto"/>
            <w:bottom w:val="none" w:sz="0" w:space="0" w:color="auto"/>
            <w:right w:val="none" w:sz="0" w:space="0" w:color="auto"/>
          </w:divBdr>
          <w:divsChild>
            <w:div w:id="301619134">
              <w:marLeft w:val="0"/>
              <w:marRight w:val="0"/>
              <w:marTop w:val="0"/>
              <w:marBottom w:val="0"/>
              <w:divBdr>
                <w:top w:val="none" w:sz="0" w:space="0" w:color="auto"/>
                <w:left w:val="none" w:sz="0" w:space="0" w:color="auto"/>
                <w:bottom w:val="none" w:sz="0" w:space="0" w:color="auto"/>
                <w:right w:val="none" w:sz="0" w:space="0" w:color="auto"/>
              </w:divBdr>
              <w:divsChild>
                <w:div w:id="1683511312">
                  <w:marLeft w:val="0"/>
                  <w:marRight w:val="0"/>
                  <w:marTop w:val="0"/>
                  <w:marBottom w:val="0"/>
                  <w:divBdr>
                    <w:top w:val="none" w:sz="0" w:space="0" w:color="auto"/>
                    <w:left w:val="none" w:sz="0" w:space="0" w:color="auto"/>
                    <w:bottom w:val="none" w:sz="0" w:space="0" w:color="auto"/>
                    <w:right w:val="none" w:sz="0" w:space="0" w:color="auto"/>
                  </w:divBdr>
                  <w:divsChild>
                    <w:div w:id="2033798312">
                      <w:marLeft w:val="0"/>
                      <w:marRight w:val="0"/>
                      <w:marTop w:val="0"/>
                      <w:marBottom w:val="0"/>
                      <w:divBdr>
                        <w:top w:val="none" w:sz="0" w:space="0" w:color="auto"/>
                        <w:left w:val="none" w:sz="0" w:space="0" w:color="auto"/>
                        <w:bottom w:val="none" w:sz="0" w:space="0" w:color="auto"/>
                        <w:right w:val="none" w:sz="0" w:space="0" w:color="auto"/>
                      </w:divBdr>
                      <w:divsChild>
                        <w:div w:id="12478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902721">
      <w:bodyDiv w:val="1"/>
      <w:marLeft w:val="0"/>
      <w:marRight w:val="0"/>
      <w:marTop w:val="0"/>
      <w:marBottom w:val="0"/>
      <w:divBdr>
        <w:top w:val="none" w:sz="0" w:space="0" w:color="auto"/>
        <w:left w:val="none" w:sz="0" w:space="0" w:color="auto"/>
        <w:bottom w:val="none" w:sz="0" w:space="0" w:color="auto"/>
        <w:right w:val="none" w:sz="0" w:space="0" w:color="auto"/>
      </w:divBdr>
    </w:div>
    <w:div w:id="618296005">
      <w:bodyDiv w:val="1"/>
      <w:marLeft w:val="0"/>
      <w:marRight w:val="0"/>
      <w:marTop w:val="0"/>
      <w:marBottom w:val="0"/>
      <w:divBdr>
        <w:top w:val="none" w:sz="0" w:space="0" w:color="auto"/>
        <w:left w:val="none" w:sz="0" w:space="0" w:color="auto"/>
        <w:bottom w:val="none" w:sz="0" w:space="0" w:color="auto"/>
        <w:right w:val="none" w:sz="0" w:space="0" w:color="auto"/>
      </w:divBdr>
    </w:div>
    <w:div w:id="647130743">
      <w:bodyDiv w:val="1"/>
      <w:marLeft w:val="0"/>
      <w:marRight w:val="0"/>
      <w:marTop w:val="0"/>
      <w:marBottom w:val="0"/>
      <w:divBdr>
        <w:top w:val="none" w:sz="0" w:space="0" w:color="auto"/>
        <w:left w:val="none" w:sz="0" w:space="0" w:color="auto"/>
        <w:bottom w:val="none" w:sz="0" w:space="0" w:color="auto"/>
        <w:right w:val="none" w:sz="0" w:space="0" w:color="auto"/>
      </w:divBdr>
    </w:div>
    <w:div w:id="696736681">
      <w:bodyDiv w:val="1"/>
      <w:marLeft w:val="0"/>
      <w:marRight w:val="0"/>
      <w:marTop w:val="0"/>
      <w:marBottom w:val="0"/>
      <w:divBdr>
        <w:top w:val="none" w:sz="0" w:space="0" w:color="auto"/>
        <w:left w:val="none" w:sz="0" w:space="0" w:color="auto"/>
        <w:bottom w:val="none" w:sz="0" w:space="0" w:color="auto"/>
        <w:right w:val="none" w:sz="0" w:space="0" w:color="auto"/>
      </w:divBdr>
    </w:div>
    <w:div w:id="1183666884">
      <w:bodyDiv w:val="1"/>
      <w:marLeft w:val="0"/>
      <w:marRight w:val="0"/>
      <w:marTop w:val="0"/>
      <w:marBottom w:val="0"/>
      <w:divBdr>
        <w:top w:val="none" w:sz="0" w:space="0" w:color="auto"/>
        <w:left w:val="none" w:sz="0" w:space="0" w:color="auto"/>
        <w:bottom w:val="none" w:sz="0" w:space="0" w:color="auto"/>
        <w:right w:val="none" w:sz="0" w:space="0" w:color="auto"/>
      </w:divBdr>
      <w:divsChild>
        <w:div w:id="2139688269">
          <w:marLeft w:val="0"/>
          <w:marRight w:val="0"/>
          <w:marTop w:val="150"/>
          <w:marBottom w:val="0"/>
          <w:divBdr>
            <w:top w:val="none" w:sz="0" w:space="0" w:color="auto"/>
            <w:left w:val="none" w:sz="0" w:space="0" w:color="auto"/>
            <w:bottom w:val="none" w:sz="0" w:space="0" w:color="auto"/>
            <w:right w:val="none" w:sz="0" w:space="0" w:color="auto"/>
          </w:divBdr>
          <w:divsChild>
            <w:div w:id="653921441">
              <w:marLeft w:val="0"/>
              <w:marRight w:val="0"/>
              <w:marTop w:val="0"/>
              <w:marBottom w:val="0"/>
              <w:divBdr>
                <w:top w:val="none" w:sz="0" w:space="0" w:color="auto"/>
                <w:left w:val="none" w:sz="0" w:space="0" w:color="auto"/>
                <w:bottom w:val="none" w:sz="0" w:space="0" w:color="auto"/>
                <w:right w:val="none" w:sz="0" w:space="0" w:color="auto"/>
              </w:divBdr>
              <w:divsChild>
                <w:div w:id="1991054769">
                  <w:marLeft w:val="0"/>
                  <w:marRight w:val="0"/>
                  <w:marTop w:val="0"/>
                  <w:marBottom w:val="0"/>
                  <w:divBdr>
                    <w:top w:val="none" w:sz="0" w:space="0" w:color="auto"/>
                    <w:left w:val="none" w:sz="0" w:space="0" w:color="auto"/>
                    <w:bottom w:val="none" w:sz="0" w:space="0" w:color="auto"/>
                    <w:right w:val="none" w:sz="0" w:space="0" w:color="auto"/>
                  </w:divBdr>
                  <w:divsChild>
                    <w:div w:id="2117409263">
                      <w:marLeft w:val="0"/>
                      <w:marRight w:val="0"/>
                      <w:marTop w:val="0"/>
                      <w:marBottom w:val="0"/>
                      <w:divBdr>
                        <w:top w:val="none" w:sz="0" w:space="0" w:color="auto"/>
                        <w:left w:val="none" w:sz="0" w:space="0" w:color="auto"/>
                        <w:bottom w:val="none" w:sz="0" w:space="0" w:color="auto"/>
                        <w:right w:val="none" w:sz="0" w:space="0" w:color="auto"/>
                      </w:divBdr>
                      <w:divsChild>
                        <w:div w:id="3062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053763">
      <w:bodyDiv w:val="1"/>
      <w:marLeft w:val="0"/>
      <w:marRight w:val="0"/>
      <w:marTop w:val="0"/>
      <w:marBottom w:val="0"/>
      <w:divBdr>
        <w:top w:val="none" w:sz="0" w:space="0" w:color="auto"/>
        <w:left w:val="none" w:sz="0" w:space="0" w:color="auto"/>
        <w:bottom w:val="none" w:sz="0" w:space="0" w:color="auto"/>
        <w:right w:val="none" w:sz="0" w:space="0" w:color="auto"/>
      </w:divBdr>
      <w:divsChild>
        <w:div w:id="153879014">
          <w:marLeft w:val="360"/>
          <w:marRight w:val="0"/>
          <w:marTop w:val="346"/>
          <w:marBottom w:val="0"/>
          <w:divBdr>
            <w:top w:val="none" w:sz="0" w:space="0" w:color="auto"/>
            <w:left w:val="none" w:sz="0" w:space="0" w:color="auto"/>
            <w:bottom w:val="none" w:sz="0" w:space="0" w:color="auto"/>
            <w:right w:val="none" w:sz="0" w:space="0" w:color="auto"/>
          </w:divBdr>
        </w:div>
        <w:div w:id="1055861090">
          <w:marLeft w:val="360"/>
          <w:marRight w:val="0"/>
          <w:marTop w:val="34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on.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anon.co.uk/" TargetMode="External"/><Relationship Id="rId17" Type="http://schemas.openxmlformats.org/officeDocument/2006/relationships/hyperlink" Target="mailto:canonproprint@adcomms.co.uk" TargetMode="External"/><Relationship Id="rId2" Type="http://schemas.openxmlformats.org/officeDocument/2006/relationships/customXml" Target="../customXml/item2.xml"/><Relationship Id="rId16" Type="http://schemas.openxmlformats.org/officeDocument/2006/relationships/hyperlink" Target="mailto:paul.bodley@cuk.canon.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co.uk/" TargetMode="External"/><Relationship Id="rId5" Type="http://schemas.openxmlformats.org/officeDocument/2006/relationships/numbering" Target="numbering.xml"/><Relationship Id="rId15" Type="http://schemas.openxmlformats.org/officeDocument/2006/relationships/hyperlink" Target="http://www.facebook.com/canon.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canonuklt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A04E301E5B194286AC71C215FD2B5B" ma:contentTypeVersion="" ma:contentTypeDescription="Create a new document." ma:contentTypeScope="" ma:versionID="b4ba1fdff08e42a0b5e3fd3677f3460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DE500-8F56-44C7-91E7-BA024A949702}">
  <ds:schemaRefs>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BE03374-BACC-41EE-A651-60F4A3929852}">
  <ds:schemaRefs>
    <ds:schemaRef ds:uri="http://schemas.microsoft.com/sharepoint/v3/contenttype/forms"/>
  </ds:schemaRefs>
</ds:datastoreItem>
</file>

<file path=customXml/itemProps3.xml><?xml version="1.0" encoding="utf-8"?>
<ds:datastoreItem xmlns:ds="http://schemas.openxmlformats.org/officeDocument/2006/customXml" ds:itemID="{14B32408-F7EC-4CB5-8CE5-48093813F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A7EA7F-3AA8-4C16-BE30-4FC524F5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937</Words>
  <Characters>5344</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Press Release</vt:lpstr>
      <vt:lpstr>Press Release</vt:lpstr>
    </vt:vector>
  </TitlesOfParts>
  <Company>Canon</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Canon helps customers save time and money with new Océ PlotWave wide format printers</dc:subject>
  <dc:creator>AD Communications</dc:creator>
  <cp:keywords>Canon; Océ; PlotWave; Duncan Smith</cp:keywords>
  <cp:lastModifiedBy>Jessica Holroyd</cp:lastModifiedBy>
  <cp:revision>10</cp:revision>
  <cp:lastPrinted>2014-08-19T13:41:00Z</cp:lastPrinted>
  <dcterms:created xsi:type="dcterms:W3CDTF">2014-09-01T08:20:00Z</dcterms:created>
  <dcterms:modified xsi:type="dcterms:W3CDTF">2014-09-01T10:25:00Z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0x01010057A04E301E5B194286AC71C215FD2B5B</vt:lpwstr>
  </property>
</Properties>
</file>