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E3D43B" w14:textId="77777777" w:rsidR="008B2FB1" w:rsidRDefault="00BB64DA" w:rsidP="00B0511F">
      <w:pPr>
        <w:pStyle w:val="Body"/>
        <w:spacing w:after="0" w:line="240" w:lineRule="auto"/>
        <w:rPr>
          <w:b/>
          <w:bCs/>
        </w:rPr>
      </w:pPr>
      <w:r>
        <w:rPr>
          <w:b/>
          <w:bCs/>
          <w:noProof/>
          <w:lang w:val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5114290</wp:posOffset>
            </wp:positionH>
            <wp:positionV relativeFrom="line">
              <wp:posOffset>-733425</wp:posOffset>
            </wp:positionV>
            <wp:extent cx="1226185" cy="1226185"/>
            <wp:effectExtent l="0" t="0" r="0" b="0"/>
            <wp:wrapNone/>
            <wp:docPr id="1073741825" name="officeArt object" descr="\\files.adcomms.co.uk@SSL\DavWWWRoot\sites\fespas_sp\FESPA Images\Logos\2019 Show Logos\FESPA-GLOBAL-PRINT-EXPO-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\\files.adcomms.co.uk@SSL\DavWWWRoot\sites\fespas_sp\FESPA Images\Logos\2019 Show Logos\FESPA-GLOBAL-PRINT-EXPO-2019.jpg" descr="\\files.adcomms.co.uk@SSL\DavWWWRoot\sites\fespas_sp\FESPA Images\Logos\2019 Show Logos\FESPA-GLOBAL-PRINT-EXPO-2019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26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COMUNICATO STAMPA</w:t>
      </w:r>
    </w:p>
    <w:p w14:paraId="3251A05E" w14:textId="4B86D62E" w:rsidR="008B2FB1" w:rsidRDefault="008D5431" w:rsidP="00B0511F">
      <w:pPr>
        <w:pStyle w:val="Body"/>
        <w:spacing w:after="0" w:line="240" w:lineRule="auto"/>
      </w:pPr>
      <w:r>
        <w:t>1</w:t>
      </w:r>
      <w:r w:rsidR="009B1CA2">
        <w:t xml:space="preserve"> maggio 2019</w:t>
      </w:r>
    </w:p>
    <w:p w14:paraId="00821430" w14:textId="77777777" w:rsidR="008B2FB1" w:rsidRDefault="008B2FB1">
      <w:pPr>
        <w:pStyle w:val="Body"/>
        <w:spacing w:line="240" w:lineRule="auto"/>
        <w:jc w:val="center"/>
        <w:rPr>
          <w:b/>
          <w:bCs/>
          <w:i/>
          <w:iCs/>
        </w:rPr>
      </w:pPr>
    </w:p>
    <w:p w14:paraId="194D2758" w14:textId="77777777" w:rsidR="008B2FB1" w:rsidRPr="00A10855" w:rsidRDefault="009B1CA2">
      <w:pPr>
        <w:pStyle w:val="Body"/>
        <w:spacing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CONFERMATI L’ELENCO DEGLI ESPOSITORI E LE SESSIONI DI DIBATTITO DI </w:t>
      </w:r>
    </w:p>
    <w:p w14:paraId="3FEB0D66" w14:textId="77777777" w:rsidR="009B1CA2" w:rsidRDefault="009B1CA2">
      <w:pPr>
        <w:pStyle w:val="Body"/>
        <w:spacing w:line="240" w:lineRule="auto"/>
        <w:jc w:val="center"/>
        <w:rPr>
          <w:b/>
          <w:bCs/>
        </w:rPr>
      </w:pPr>
      <w:r>
        <w:rPr>
          <w:b/>
          <w:bCs/>
          <w:iCs/>
        </w:rPr>
        <w:t>PRINT MAKE WEAR 2019</w:t>
      </w:r>
    </w:p>
    <w:p w14:paraId="376DCA66" w14:textId="77777777" w:rsidR="008B2FB1" w:rsidRDefault="008B2FB1">
      <w:pPr>
        <w:pStyle w:val="Body"/>
        <w:spacing w:line="360" w:lineRule="auto"/>
      </w:pPr>
    </w:p>
    <w:p w14:paraId="09FA8007" w14:textId="77777777" w:rsidR="00A66EBF" w:rsidRDefault="00A66EBF" w:rsidP="000D2261">
      <w:pPr>
        <w:pStyle w:val="Body"/>
        <w:spacing w:after="0" w:line="360" w:lineRule="auto"/>
      </w:pPr>
      <w:r>
        <w:t xml:space="preserve">FESPA ha pubblicato l’elenco delle tecnologie e degli espositori presenti nell’area della fabbrica in miniatura </w:t>
      </w:r>
      <w:hyperlink r:id="rId12" w:history="1">
        <w:r>
          <w:rPr>
            <w:rStyle w:val="Hyperlink"/>
          </w:rPr>
          <w:t>Print Make Wear</w:t>
        </w:r>
      </w:hyperlink>
      <w:r>
        <w:t xml:space="preserve">, per la prossima edizione di </w:t>
      </w:r>
      <w:hyperlink r:id="rId13" w:history="1">
        <w:r>
          <w:rPr>
            <w:rStyle w:val="Hyperlink"/>
          </w:rPr>
          <w:t>FESPA Global Print Expo 2019</w:t>
        </w:r>
      </w:hyperlink>
      <w:r>
        <w:t xml:space="preserve"> dal 14 al 17 maggio a Messe Munich, Germania.</w:t>
      </w:r>
    </w:p>
    <w:p w14:paraId="6A0E3F44" w14:textId="77777777" w:rsidR="000D2261" w:rsidRDefault="000D2261" w:rsidP="000D2261">
      <w:pPr>
        <w:pStyle w:val="Body"/>
        <w:spacing w:after="0" w:line="360" w:lineRule="auto"/>
      </w:pPr>
    </w:p>
    <w:p w14:paraId="3F9E12C8" w14:textId="77777777" w:rsidR="0061409D" w:rsidRDefault="0061409D" w:rsidP="000D2261">
      <w:pPr>
        <w:pStyle w:val="Body"/>
        <w:spacing w:after="0" w:line="360" w:lineRule="auto"/>
      </w:pPr>
      <w:r>
        <w:t>I prodotti sotto i riflettori all’interno di Print Make Wear saranno forniti da 19 espositori e verranno presentati in due tour distinti, uno incentrato sulle tecnologie roll-to-roll e il secondo sulla decorazione per indumenti. Le dimostrazioni di queste tecnologie saranno supportate da un ricco programma di conferenze e sfilate volto a rendere unica l’esperienza dei visitatori.</w:t>
      </w:r>
    </w:p>
    <w:p w14:paraId="2E435EE5" w14:textId="77777777" w:rsidR="0061409D" w:rsidRDefault="0061409D" w:rsidP="000D2261">
      <w:pPr>
        <w:pStyle w:val="Body"/>
        <w:spacing w:after="0" w:line="360" w:lineRule="auto"/>
        <w:rPr>
          <w:b/>
        </w:rPr>
      </w:pPr>
    </w:p>
    <w:p w14:paraId="699C41AB" w14:textId="77777777" w:rsidR="0061409D" w:rsidRDefault="0061409D" w:rsidP="000D2261">
      <w:pPr>
        <w:pStyle w:val="Body"/>
        <w:spacing w:after="0" w:line="360" w:lineRule="auto"/>
        <w:rPr>
          <w:b/>
        </w:rPr>
      </w:pPr>
      <w:r>
        <w:rPr>
          <w:b/>
        </w:rPr>
        <w:t>Tecnologie roll-to-roll</w:t>
      </w:r>
    </w:p>
    <w:p w14:paraId="2A902C17" w14:textId="77777777" w:rsidR="003F33E0" w:rsidRDefault="003F33E0" w:rsidP="000D2261">
      <w:pPr>
        <w:pStyle w:val="Body"/>
        <w:spacing w:after="0" w:line="360" w:lineRule="auto"/>
      </w:pPr>
      <w:r>
        <w:t>Lo spazio roll-to-roll sarà suddiviso in un due flussi di lavoro distinti, uno sulla stampa a pigmenti e l’altro sulla stampa a sublimazione d'inchiostro.</w:t>
      </w:r>
    </w:p>
    <w:p w14:paraId="77F84891" w14:textId="77777777" w:rsidR="000D2261" w:rsidRDefault="000D2261" w:rsidP="000D2261">
      <w:pPr>
        <w:pStyle w:val="Body"/>
        <w:spacing w:after="0" w:line="360" w:lineRule="auto"/>
      </w:pPr>
    </w:p>
    <w:p w14:paraId="0B04D731" w14:textId="77777777" w:rsidR="003F33E0" w:rsidRDefault="0018166E" w:rsidP="000D2261">
      <w:pPr>
        <w:pStyle w:val="Body"/>
        <w:spacing w:after="0" w:line="360" w:lineRule="auto"/>
      </w:pPr>
      <w:r>
        <w:t xml:space="preserve">Il percorso relativo al flusso di lavoro sulla stampa a pigmenti include: </w:t>
      </w:r>
    </w:p>
    <w:p w14:paraId="53C037A9" w14:textId="77777777" w:rsidR="003F33E0" w:rsidRPr="003F33E0" w:rsidRDefault="003F33E0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Software di progettazione come </w:t>
      </w:r>
      <w:r>
        <w:rPr>
          <w:rFonts w:ascii="Calibri" w:hAnsi="Calibri"/>
          <w:b/>
          <w:sz w:val="22"/>
        </w:rPr>
        <w:t xml:space="preserve">Adobe Creative Suite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b/>
          <w:sz w:val="22"/>
        </w:rPr>
        <w:t xml:space="preserve"> EFI Fiery DesignPro </w:t>
      </w:r>
      <w:r w:rsidR="00CB0E1D">
        <w:rPr>
          <w:rFonts w:ascii="Calibri" w:hAnsi="Calibri"/>
          <w:b/>
          <w:sz w:val="22"/>
        </w:rPr>
        <w:t>con</w:t>
      </w:r>
      <w:r>
        <w:rPr>
          <w:rFonts w:ascii="Calibri" w:hAnsi="Calibri"/>
          <w:b/>
          <w:sz w:val="22"/>
        </w:rPr>
        <w:t xml:space="preserve"> Adobe CS</w:t>
      </w:r>
    </w:p>
    <w:p w14:paraId="10242577" w14:textId="77777777" w:rsidR="003F33E0" w:rsidRPr="003F33E0" w:rsidRDefault="003F33E0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Tessuti forniti da </w:t>
      </w:r>
      <w:r>
        <w:rPr>
          <w:rFonts w:ascii="Calibri" w:hAnsi="Calibri"/>
          <w:b/>
          <w:sz w:val="22"/>
        </w:rPr>
        <w:t>Premier Textiles</w:t>
      </w:r>
    </w:p>
    <w:p w14:paraId="55BDFC41" w14:textId="77777777" w:rsidR="003F33E0" w:rsidRPr="003F33E0" w:rsidRDefault="009A4B11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Il disegno dei motivi decorativi e la creazione dei piazzamenti di </w:t>
      </w:r>
      <w:r>
        <w:rPr>
          <w:rFonts w:ascii="Calibri" w:hAnsi="Calibri"/>
          <w:b/>
          <w:sz w:val="22"/>
        </w:rPr>
        <w:t>EFI Optitex</w:t>
      </w:r>
    </w:p>
    <w:p w14:paraId="74832207" w14:textId="77777777" w:rsidR="003F33E0" w:rsidRPr="003F33E0" w:rsidRDefault="003F33E0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File di produzione prestampa di </w:t>
      </w:r>
      <w:r>
        <w:rPr>
          <w:rFonts w:ascii="Calibri" w:hAnsi="Calibri"/>
          <w:b/>
          <w:sz w:val="22"/>
        </w:rPr>
        <w:t>EFI Fiery</w:t>
      </w:r>
    </w:p>
    <w:p w14:paraId="65BD4D45" w14:textId="77777777" w:rsidR="003F33E0" w:rsidRPr="00983126" w:rsidRDefault="00983126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Il software RIP e gli inchiostri per stampanti a pigmenti di </w:t>
      </w:r>
      <w:r>
        <w:rPr>
          <w:rFonts w:ascii="Calibri" w:hAnsi="Calibri"/>
          <w:b/>
          <w:sz w:val="22"/>
        </w:rPr>
        <w:t>Mimaki</w:t>
      </w:r>
    </w:p>
    <w:p w14:paraId="2A4A2B1B" w14:textId="77777777" w:rsidR="00983126" w:rsidRDefault="00983126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/>
          <w:sz w:val="22"/>
        </w:rPr>
        <w:t xml:space="preserve">L’essicatore di </w:t>
      </w:r>
      <w:r>
        <w:rPr>
          <w:rFonts w:ascii="Calibri" w:hAnsi="Calibri"/>
          <w:b/>
          <w:bCs/>
          <w:sz w:val="22"/>
        </w:rPr>
        <w:t>Klieverik</w:t>
      </w:r>
      <w:r>
        <w:rPr>
          <w:rFonts w:ascii="Calibri" w:hAnsi="Calibri"/>
          <w:sz w:val="22"/>
        </w:rPr>
        <w:t xml:space="preserve"> </w:t>
      </w:r>
    </w:p>
    <w:p w14:paraId="7A6478E1" w14:textId="77777777" w:rsidR="00983126" w:rsidRPr="00983126" w:rsidRDefault="00983126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/>
          <w:sz w:val="22"/>
        </w:rPr>
        <w:t xml:space="preserve">Il dispositivo di taglio di </w:t>
      </w:r>
      <w:r>
        <w:rPr>
          <w:rFonts w:ascii="Calibri" w:hAnsi="Calibri"/>
          <w:b/>
          <w:bCs/>
          <w:sz w:val="22"/>
        </w:rPr>
        <w:t>Gemini</w:t>
      </w:r>
    </w:p>
    <w:p w14:paraId="7B7E5A47" w14:textId="77777777" w:rsidR="003F33E0" w:rsidRDefault="003F33E0" w:rsidP="000D2261">
      <w:pPr>
        <w:pStyle w:val="Body"/>
        <w:spacing w:after="0" w:line="360" w:lineRule="auto"/>
      </w:pPr>
    </w:p>
    <w:p w14:paraId="395A5074" w14:textId="77777777" w:rsidR="00983126" w:rsidRPr="00983126" w:rsidRDefault="0018166E" w:rsidP="000D2261">
      <w:pPr>
        <w:pStyle w:val="Body"/>
        <w:spacing w:after="0" w:line="360" w:lineRule="auto"/>
      </w:pPr>
      <w:r>
        <w:t>Il percorso relativo al flusso di lavoro sulla stampa a sublimazione d'inchiostro include:</w:t>
      </w:r>
    </w:p>
    <w:p w14:paraId="58CD32F4" w14:textId="77777777" w:rsidR="00983126" w:rsidRPr="00983126" w:rsidRDefault="00983126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bCs/>
          <w:sz w:val="22"/>
        </w:rPr>
        <w:t xml:space="preserve">Il software di progettazione </w:t>
      </w:r>
      <w:r>
        <w:rPr>
          <w:rFonts w:ascii="Calibri" w:hAnsi="Calibri"/>
          <w:b/>
          <w:bCs/>
          <w:sz w:val="22"/>
        </w:rPr>
        <w:t xml:space="preserve">Adobe Creative Suite </w:t>
      </w:r>
    </w:p>
    <w:p w14:paraId="5328990D" w14:textId="77777777" w:rsidR="00983126" w:rsidRPr="003F33E0" w:rsidRDefault="00983126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Tessuti forniti da </w:t>
      </w:r>
      <w:r>
        <w:rPr>
          <w:rFonts w:ascii="Calibri" w:hAnsi="Calibri"/>
          <w:b/>
          <w:sz w:val="22"/>
        </w:rPr>
        <w:t>Premier Textiles</w:t>
      </w:r>
    </w:p>
    <w:p w14:paraId="57845C77" w14:textId="77777777" w:rsidR="00983126" w:rsidRPr="003F33E0" w:rsidRDefault="009A4B11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bCs/>
          <w:sz w:val="22"/>
        </w:rPr>
        <w:t xml:space="preserve">Una selezione di carta da transfer di </w:t>
      </w:r>
      <w:r>
        <w:rPr>
          <w:rFonts w:ascii="Calibri" w:hAnsi="Calibri"/>
          <w:b/>
          <w:bCs/>
          <w:sz w:val="22"/>
        </w:rPr>
        <w:t>CANAPA</w:t>
      </w:r>
    </w:p>
    <w:p w14:paraId="0BDC2BC8" w14:textId="77777777" w:rsidR="00983126" w:rsidRPr="00983126" w:rsidRDefault="009A4B11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bCs/>
          <w:sz w:val="22"/>
        </w:rPr>
        <w:t xml:space="preserve">Il software di progettazione e decorazione dei prodotti di </w:t>
      </w:r>
      <w:r>
        <w:rPr>
          <w:rFonts w:ascii="Calibri" w:hAnsi="Calibri"/>
          <w:b/>
          <w:bCs/>
          <w:sz w:val="22"/>
        </w:rPr>
        <w:t>Gemini</w:t>
      </w:r>
      <w:r>
        <w:rPr>
          <w:rFonts w:ascii="Calibri" w:hAnsi="Calibri"/>
          <w:bCs/>
          <w:sz w:val="22"/>
        </w:rPr>
        <w:t xml:space="preserve">, nonché i file di produzione prestampa e il dispositivo di taglio di </w:t>
      </w:r>
      <w:r>
        <w:rPr>
          <w:rFonts w:ascii="Calibri" w:hAnsi="Calibri"/>
          <w:b/>
          <w:bCs/>
          <w:sz w:val="22"/>
        </w:rPr>
        <w:t>Gemini CAD</w:t>
      </w:r>
    </w:p>
    <w:p w14:paraId="18885660" w14:textId="77777777" w:rsidR="00983126" w:rsidRPr="00983126" w:rsidRDefault="00983126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lastRenderedPageBreak/>
        <w:t xml:space="preserve">Il software RIP e gli inchiostri a sublimazione d'inchiostro di </w:t>
      </w:r>
      <w:r>
        <w:rPr>
          <w:rFonts w:ascii="Calibri" w:hAnsi="Calibri"/>
          <w:b/>
          <w:sz w:val="22"/>
        </w:rPr>
        <w:t>HP</w:t>
      </w:r>
    </w:p>
    <w:p w14:paraId="416655A0" w14:textId="77777777" w:rsidR="00983126" w:rsidRPr="00983126" w:rsidRDefault="00983126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La macchina di transfer a caldo di </w:t>
      </w:r>
      <w:r>
        <w:rPr>
          <w:rFonts w:ascii="Calibri" w:hAnsi="Calibri"/>
          <w:b/>
          <w:bCs/>
          <w:sz w:val="22"/>
        </w:rPr>
        <w:t>Klieverik</w:t>
      </w:r>
      <w:r>
        <w:rPr>
          <w:rFonts w:ascii="Calibri" w:hAnsi="Calibri"/>
          <w:sz w:val="22"/>
        </w:rPr>
        <w:t xml:space="preserve"> </w:t>
      </w:r>
    </w:p>
    <w:p w14:paraId="0DEFB02C" w14:textId="77777777" w:rsidR="000D2261" w:rsidRPr="00983126" w:rsidRDefault="000D2261" w:rsidP="000D2261">
      <w:pPr>
        <w:pStyle w:val="ListParagraph"/>
        <w:spacing w:line="360" w:lineRule="auto"/>
        <w:rPr>
          <w:rFonts w:ascii="Calibri" w:hAnsi="Calibri" w:cs="Calibri"/>
          <w:b/>
          <w:sz w:val="22"/>
        </w:rPr>
      </w:pPr>
    </w:p>
    <w:p w14:paraId="3F4641AE" w14:textId="77777777" w:rsidR="000D2261" w:rsidRDefault="00983126" w:rsidP="000D2261">
      <w:pPr>
        <w:pStyle w:val="Body"/>
        <w:tabs>
          <w:tab w:val="left" w:pos="1056"/>
        </w:tabs>
        <w:spacing w:after="0" w:line="360" w:lineRule="auto"/>
      </w:pPr>
      <w:r>
        <w:t>Parallelamente allo spazio roll-to-roll, si trova il percorso legato alle decorazioni per indumenti, che include le tecnologie di stampa digitale nonché le soluzioni di serigrafia automatica e manuale. L’elenco degli espositori del percorso legato alle decorazioni per indumenti include:</w:t>
      </w:r>
    </w:p>
    <w:p w14:paraId="055284CF" w14:textId="77777777" w:rsidR="00983126" w:rsidRPr="00983126" w:rsidRDefault="009A4B11" w:rsidP="000D2261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La tecnologia di separazione del colore di </w:t>
      </w:r>
      <w:r>
        <w:rPr>
          <w:rFonts w:ascii="Calibri" w:hAnsi="Calibri"/>
          <w:b/>
          <w:bCs/>
          <w:sz w:val="22"/>
        </w:rPr>
        <w:t>Grafco</w:t>
      </w:r>
      <w:r>
        <w:rPr>
          <w:rFonts w:ascii="Calibri" w:hAnsi="Calibri"/>
          <w:sz w:val="22"/>
        </w:rPr>
        <w:t xml:space="preserve"> e gli inchiostri per la pressa per serigrafia manuale di </w:t>
      </w:r>
      <w:r>
        <w:rPr>
          <w:rFonts w:ascii="Calibri" w:hAnsi="Calibri"/>
          <w:b/>
          <w:bCs/>
          <w:sz w:val="22"/>
        </w:rPr>
        <w:t>Vastex</w:t>
      </w:r>
    </w:p>
    <w:p w14:paraId="49BDAF72" w14:textId="77777777" w:rsidR="00E7466E" w:rsidRPr="00E7466E" w:rsidRDefault="002C10BE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 xml:space="preserve">Gli indumenti in tessuto equosolidale di </w:t>
      </w:r>
      <w:r>
        <w:rPr>
          <w:rFonts w:ascii="Calibri" w:hAnsi="Calibri"/>
          <w:b/>
          <w:bCs/>
          <w:sz w:val="22"/>
        </w:rPr>
        <w:t>Neutral</w:t>
      </w:r>
    </w:p>
    <w:p w14:paraId="0D0095BD" w14:textId="77777777" w:rsidR="00E7466E" w:rsidRPr="00983126" w:rsidRDefault="009A4B11" w:rsidP="000D2261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L’essicatore di </w:t>
      </w:r>
      <w:r>
        <w:rPr>
          <w:rFonts w:ascii="Calibri" w:hAnsi="Calibri"/>
          <w:b/>
          <w:sz w:val="22"/>
        </w:rPr>
        <w:t>Chiossi e Cavazzuti</w:t>
      </w:r>
    </w:p>
    <w:p w14:paraId="6A7D27A8" w14:textId="77777777" w:rsidR="00E7466E" w:rsidRPr="00A35349" w:rsidRDefault="00A35349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 xml:space="preserve">Il dispositivo di piegatura e confezionamento di </w:t>
      </w:r>
      <w:r>
        <w:rPr>
          <w:rFonts w:ascii="Calibri" w:hAnsi="Calibri"/>
          <w:b/>
          <w:bCs/>
          <w:sz w:val="22"/>
        </w:rPr>
        <w:t>Thermotron</w:t>
      </w:r>
    </w:p>
    <w:p w14:paraId="5E675A7B" w14:textId="77777777" w:rsidR="00A35349" w:rsidRPr="00A35349" w:rsidRDefault="00A35349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 xml:space="preserve">Il sistema di pulizia degli schermi di </w:t>
      </w:r>
      <w:r>
        <w:rPr>
          <w:rFonts w:ascii="Calibri" w:hAnsi="Calibri"/>
          <w:b/>
          <w:bCs/>
          <w:sz w:val="22"/>
        </w:rPr>
        <w:t>Easiway</w:t>
      </w:r>
      <w:r>
        <w:rPr>
          <w:rFonts w:ascii="Calibri" w:hAnsi="Calibri"/>
          <w:sz w:val="22"/>
        </w:rPr>
        <w:t xml:space="preserve"> </w:t>
      </w:r>
    </w:p>
    <w:p w14:paraId="3E070397" w14:textId="77777777" w:rsidR="00A35349" w:rsidRPr="00A35349" w:rsidRDefault="009A4B11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 xml:space="preserve">La pressa per serigrafia automatica di </w:t>
      </w:r>
      <w:r>
        <w:rPr>
          <w:rFonts w:ascii="Calibri" w:hAnsi="Calibri"/>
          <w:b/>
          <w:bCs/>
          <w:sz w:val="22"/>
        </w:rPr>
        <w:t>MHM</w:t>
      </w:r>
    </w:p>
    <w:p w14:paraId="2E2188B4" w14:textId="77777777" w:rsidR="00A35349" w:rsidRPr="00A35349" w:rsidRDefault="0018166E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 xml:space="preserve">Gli inchiostri di </w:t>
      </w:r>
      <w:r>
        <w:rPr>
          <w:rFonts w:ascii="Calibri" w:hAnsi="Calibri"/>
          <w:b/>
          <w:sz w:val="22"/>
        </w:rPr>
        <w:t>Magna Colours</w:t>
      </w:r>
      <w:r>
        <w:rPr>
          <w:rFonts w:ascii="Calibri" w:hAnsi="Calibri"/>
          <w:sz w:val="22"/>
        </w:rPr>
        <w:t xml:space="preserve"> per la pressa per serigrafia automatica </w:t>
      </w:r>
    </w:p>
    <w:p w14:paraId="57863ADB" w14:textId="77777777" w:rsidR="00A35349" w:rsidRPr="00A35349" w:rsidRDefault="00A35349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 xml:space="preserve">Una giostra serigrafica manuale di </w:t>
      </w:r>
      <w:r>
        <w:rPr>
          <w:rFonts w:ascii="Calibri" w:hAnsi="Calibri"/>
          <w:b/>
          <w:bCs/>
          <w:sz w:val="22"/>
        </w:rPr>
        <w:t>Vastex</w:t>
      </w:r>
      <w:r>
        <w:rPr>
          <w:rFonts w:ascii="Calibri" w:hAnsi="Calibri"/>
          <w:sz w:val="22"/>
        </w:rPr>
        <w:t xml:space="preserve"> e un essicatore </w:t>
      </w:r>
      <w:r>
        <w:rPr>
          <w:rFonts w:ascii="Calibri" w:hAnsi="Calibri"/>
          <w:b/>
          <w:sz w:val="22"/>
        </w:rPr>
        <w:t>Vastex Little Red</w:t>
      </w:r>
      <w:r>
        <w:rPr>
          <w:rFonts w:ascii="Calibri" w:hAnsi="Calibri"/>
          <w:sz w:val="22"/>
        </w:rPr>
        <w:t xml:space="preserve"> </w:t>
      </w:r>
    </w:p>
    <w:p w14:paraId="538CB8C0" w14:textId="77777777" w:rsidR="00A35349" w:rsidRPr="00A35349" w:rsidRDefault="00A35349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 xml:space="preserve">L'essiccatore a tunnel di </w:t>
      </w:r>
      <w:r>
        <w:rPr>
          <w:rFonts w:ascii="Calibri" w:hAnsi="Calibri"/>
          <w:b/>
          <w:bCs/>
          <w:sz w:val="22"/>
        </w:rPr>
        <w:t>Tesoma</w:t>
      </w:r>
      <w:r>
        <w:rPr>
          <w:rFonts w:ascii="Calibri" w:hAnsi="Calibri"/>
          <w:sz w:val="22"/>
        </w:rPr>
        <w:t xml:space="preserve"> per la serigrafia automatica </w:t>
      </w:r>
    </w:p>
    <w:p w14:paraId="58988BBE" w14:textId="77777777" w:rsidR="00A35349" w:rsidRPr="00987E67" w:rsidRDefault="00A35349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 xml:space="preserve">La pressa a caldo di </w:t>
      </w:r>
      <w:r>
        <w:rPr>
          <w:rFonts w:ascii="Calibri" w:hAnsi="Calibri"/>
          <w:b/>
          <w:bCs/>
          <w:sz w:val="22"/>
        </w:rPr>
        <w:t>Stahls</w:t>
      </w:r>
      <w:r>
        <w:rPr>
          <w:rFonts w:ascii="Calibri" w:hAnsi="Calibri"/>
          <w:sz w:val="22"/>
        </w:rPr>
        <w:t xml:space="preserve"> per la decorazione a caldo </w:t>
      </w:r>
    </w:p>
    <w:p w14:paraId="6F35EABC" w14:textId="77777777" w:rsidR="00987E67" w:rsidRDefault="00987E67" w:rsidP="000D2261">
      <w:pPr>
        <w:tabs>
          <w:tab w:val="left" w:pos="1056"/>
        </w:tabs>
        <w:spacing w:line="360" w:lineRule="auto"/>
        <w:ind w:left="357"/>
      </w:pPr>
    </w:p>
    <w:p w14:paraId="027B3206" w14:textId="77777777" w:rsidR="00987E67" w:rsidRDefault="00CB0E1D" w:rsidP="000D2261">
      <w:pPr>
        <w:tabs>
          <w:tab w:val="left" w:pos="1056"/>
        </w:tabs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“</w:t>
      </w:r>
      <w:r w:rsidR="00987E67">
        <w:rPr>
          <w:rFonts w:ascii="Calibri" w:hAnsi="Calibri"/>
          <w:b/>
          <w:sz w:val="22"/>
        </w:rPr>
        <w:t>Fireside Chats</w:t>
      </w:r>
      <w:r>
        <w:rPr>
          <w:rFonts w:ascii="Calibri" w:hAnsi="Calibri"/>
          <w:b/>
          <w:sz w:val="22"/>
        </w:rPr>
        <w:t>”</w:t>
      </w:r>
    </w:p>
    <w:p w14:paraId="4B3AD03E" w14:textId="77777777" w:rsidR="00987E67" w:rsidRDefault="00987E67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La prossima edizione di Print Make Wear includerà anche delle “fireside chats” quotidiane, durante le quali i visitatori potranno riunirsi con gli esperti e discutere i temi centrali del settore tra cui:</w:t>
      </w:r>
    </w:p>
    <w:p w14:paraId="2A53BFFB" w14:textId="77777777" w:rsidR="00987E67" w:rsidRDefault="00987E67" w:rsidP="000D2261">
      <w:pPr>
        <w:pStyle w:val="ListBullet"/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>The Micro Factory and Customisation</w:t>
      </w:r>
      <w:r>
        <w:rPr>
          <w:rFonts w:ascii="Calibri" w:hAnsi="Calibri"/>
          <w:sz w:val="22"/>
        </w:rPr>
        <w:t>, una discussione sulle microfabbriche e la personalizzazione moderata da Jenny Holloway di Fashion Capitale e che coinvolgerà esperti di EFI, Mimaki, HP e Gemini.</w:t>
      </w:r>
    </w:p>
    <w:p w14:paraId="69F8C86A" w14:textId="77777777" w:rsidR="00987E67" w:rsidRDefault="00987E67" w:rsidP="000D2261">
      <w:pPr>
        <w:pStyle w:val="ListBullet"/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 xml:space="preserve">Sustainability and Efficient Manufacturing, </w:t>
      </w:r>
      <w:r>
        <w:rPr>
          <w:rFonts w:ascii="Calibri" w:hAnsi="Calibri"/>
          <w:sz w:val="22"/>
        </w:rPr>
        <w:t>un dibattito sul tema della sostenibilità e della produzione efficiente moderato da Elissa Decker di Moss Inc. e Lars Bech, CEO di Neutral, con relatori di Premier Textiles e Magna Colours.</w:t>
      </w:r>
    </w:p>
    <w:p w14:paraId="082D683F" w14:textId="77777777" w:rsidR="00987E67" w:rsidRDefault="00443AC3" w:rsidP="000D2261">
      <w:pPr>
        <w:pStyle w:val="ListBullet"/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>Automating the production workflow,</w:t>
      </w:r>
      <w:r>
        <w:rPr>
          <w:rFonts w:ascii="Calibri" w:hAnsi="Calibri"/>
          <w:sz w:val="22"/>
        </w:rPr>
        <w:t xml:space="preserve"> sull’automazione del flusso di produzione con gli interventi di esperti di Gemini, EFI e HP.</w:t>
      </w:r>
    </w:p>
    <w:p w14:paraId="5104F547" w14:textId="77777777" w:rsidR="00443AC3" w:rsidRPr="00987E67" w:rsidRDefault="00443AC3" w:rsidP="000D2261">
      <w:pPr>
        <w:pStyle w:val="ListBullet"/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 xml:space="preserve">Designing for digital print and colour management, </w:t>
      </w:r>
      <w:r>
        <w:rPr>
          <w:rFonts w:ascii="Calibri" w:hAnsi="Calibri"/>
          <w:sz w:val="22"/>
        </w:rPr>
        <w:t>incentrato sul tema della progettazione per la stampa digitale e la gestione del colore che vedrà la partecipazione di rappresentanti di Adobe, AVA e EFI.</w:t>
      </w:r>
    </w:p>
    <w:p w14:paraId="46428E11" w14:textId="77777777" w:rsidR="00987E67" w:rsidRPr="00987E67" w:rsidRDefault="00987E67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</w:p>
    <w:p w14:paraId="025103E3" w14:textId="77777777" w:rsidR="00987E67" w:rsidRDefault="00CD460D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lastRenderedPageBreak/>
        <w:t>Queste sessioni si terranno alle 13:00 all’interno dell’area dedicata a Print Make Wear (padiglione B6, stand A80). Inoltre, le creazioni dell’illustratore Jasper Goodall, esposte all’interno dell’area, sfileranno sulla passerella tre volte al giorno da martedì 14 a giovedì 16 e due volte venerdì 17 maggio.</w:t>
      </w:r>
    </w:p>
    <w:p w14:paraId="790EC98B" w14:textId="77777777" w:rsidR="00CD460D" w:rsidRDefault="00CD460D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</w:p>
    <w:p w14:paraId="4756CE89" w14:textId="77777777" w:rsidR="000D2261" w:rsidRDefault="000D2261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Per ulteriori informazioni sulle tecnologie utilizzate, è possibile prenotare in anticipo i tour giornalieri con gli esperti tramite il sito web</w:t>
      </w:r>
      <w:r w:rsidR="00CB0E1D">
        <w:rPr>
          <w:rFonts w:ascii="Calibri" w:hAnsi="Calibri"/>
          <w:sz w:val="22"/>
        </w:rPr>
        <w:t xml:space="preserve"> </w:t>
      </w:r>
      <w:hyperlink r:id="rId14" w:history="1">
        <w:r>
          <w:rPr>
            <w:rStyle w:val="Hyperlink"/>
            <w:rFonts w:ascii="Calibri" w:hAnsi="Calibri"/>
            <w:sz w:val="22"/>
          </w:rPr>
          <w:t>FESPA Global Print Expo 2019</w:t>
        </w:r>
      </w:hyperlink>
      <w:r>
        <w:rPr>
          <w:rFonts w:ascii="Calibri" w:hAnsi="Calibri"/>
          <w:sz w:val="22"/>
        </w:rPr>
        <w:t xml:space="preserve">. </w:t>
      </w:r>
    </w:p>
    <w:p w14:paraId="683E440B" w14:textId="77777777" w:rsidR="009A4B11" w:rsidRDefault="009A4B11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</w:p>
    <w:p w14:paraId="37C557E0" w14:textId="77777777" w:rsidR="009A4B11" w:rsidRDefault="009A4B11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Il programma completo dei tour di Print Make Wear tours, le sfilate e le </w:t>
      </w:r>
      <w:r w:rsidR="00CB0E1D">
        <w:rPr>
          <w:rFonts w:ascii="Calibri" w:hAnsi="Calibri"/>
          <w:sz w:val="22"/>
        </w:rPr>
        <w:t>“</w:t>
      </w:r>
      <w:r>
        <w:rPr>
          <w:rFonts w:ascii="Calibri" w:hAnsi="Calibri"/>
          <w:sz w:val="22"/>
        </w:rPr>
        <w:t>fireside chats</w:t>
      </w:r>
      <w:r w:rsidR="00CB0E1D">
        <w:rPr>
          <w:rFonts w:ascii="Calibri" w:hAnsi="Calibri"/>
          <w:sz w:val="22"/>
        </w:rPr>
        <w:t>”</w:t>
      </w:r>
      <w:r>
        <w:rPr>
          <w:rFonts w:ascii="Calibri" w:hAnsi="Calibri"/>
          <w:sz w:val="22"/>
        </w:rPr>
        <w:t xml:space="preserve"> è disponibile qui: </w:t>
      </w:r>
      <w:hyperlink r:id="rId15" w:history="1">
        <w:r>
          <w:rPr>
            <w:rStyle w:val="Hyperlink"/>
            <w:rFonts w:ascii="Calibri" w:hAnsi="Calibri"/>
            <w:sz w:val="22"/>
          </w:rPr>
          <w:t>www.fespaglobalprintexpo.com/features/print-make-wear</w:t>
        </w:r>
      </w:hyperlink>
      <w:r>
        <w:rPr>
          <w:sz w:val="22"/>
        </w:rPr>
        <w:t xml:space="preserve"> </w:t>
      </w:r>
    </w:p>
    <w:p w14:paraId="28C90C36" w14:textId="77777777" w:rsidR="00CD460D" w:rsidRDefault="00CD460D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</w:p>
    <w:p w14:paraId="43E6334E" w14:textId="77777777" w:rsidR="0066296F" w:rsidRPr="0066296F" w:rsidRDefault="0066296F" w:rsidP="00F20FB7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La sostenibilità è un tema centrale di quest’edizione di FESPA 2019 e FESPA sponsorizza una serie di iniziative dedicate all’interno dell’area Print Make Wear. I capi utilizzati per la stampa diretta su indumenti verranno forniti da Neutral, uno dei leader del mercato in materia di produzione di capi di abbigliamento e accessori ecosostenibili per il mercato B2B, che utilizza cotone equosolidale ed è stato insignito del marchio Ecolabel dell’UE grazie ai suoi elevati standard ambientali. Gli inchiostri a base d’acqua Magna Colour verranno utilizzati per la pressa serigrafica automatica. </w:t>
      </w:r>
    </w:p>
    <w:p w14:paraId="714B204F" w14:textId="77777777" w:rsidR="0066296F" w:rsidRDefault="0066296F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</w:p>
    <w:p w14:paraId="6A2362E5" w14:textId="77777777" w:rsidR="0070400D" w:rsidRDefault="0018166E" w:rsidP="00F20FB7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Graeme Richardson-Locke, Technical Support Manager di FESPA</w:t>
      </w:r>
      <w:r w:rsidR="00CB0E1D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ha commentato: “Negli anni</w:t>
      </w:r>
      <w:r w:rsidR="00CB0E1D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l’impegno di FESPA in materia di stampa su tessuti e decorazione per indumenti è cresciuto e abbiamo ampliato considerevolmente la nostra offerta in quest’area in linea con la domanda crescente del settore. Per Print Make Wear 2019 abbiamo messo a punto un programma che rappresenta le diverse caratteristiche della comunità di produzione degli indumenti e siamo fiduciosi che questo aiuterà i produttori a comprendere la gamma di tecnologie a loro disposizione.” </w:t>
      </w:r>
    </w:p>
    <w:p w14:paraId="6A95D01E" w14:textId="77777777" w:rsidR="0070400D" w:rsidRDefault="0070400D" w:rsidP="00F20FB7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</w:p>
    <w:p w14:paraId="105E0271" w14:textId="77777777" w:rsidR="002C10BE" w:rsidRDefault="002C10BE" w:rsidP="00F20FB7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Per maggiori informazioni su Print Make Wear e FESPA Global Print Expo 2019 visita il sito </w:t>
      </w:r>
      <w:hyperlink r:id="rId16" w:history="1">
        <w:r>
          <w:rPr>
            <w:rStyle w:val="Hyperlink"/>
            <w:rFonts w:ascii="Calibri" w:hAnsi="Calibri"/>
            <w:sz w:val="22"/>
          </w:rPr>
          <w:t>www.fespaglobalprintexpo.com</w:t>
        </w:r>
      </w:hyperlink>
      <w:r>
        <w:rPr>
          <w:rFonts w:ascii="Calibri" w:hAnsi="Calibri"/>
          <w:sz w:val="22"/>
        </w:rPr>
        <w:t xml:space="preserve"> e utilizza il codice FESM911 per richiedere </w:t>
      </w:r>
      <w:r w:rsidR="00CB0E1D">
        <w:rPr>
          <w:rFonts w:ascii="Calibri" w:hAnsi="Calibri"/>
          <w:sz w:val="22"/>
        </w:rPr>
        <w:t>l’entrata gratuita</w:t>
      </w:r>
      <w:r>
        <w:rPr>
          <w:rFonts w:ascii="Calibri" w:hAnsi="Calibri"/>
          <w:sz w:val="22"/>
        </w:rPr>
        <w:t xml:space="preserve"> prima della mezzanotte di lunedì 13 maggio 2019.</w:t>
      </w:r>
    </w:p>
    <w:p w14:paraId="01905FFA" w14:textId="77777777" w:rsidR="00F20FB7" w:rsidRDefault="00F20FB7" w:rsidP="00F20FB7">
      <w:pPr>
        <w:tabs>
          <w:tab w:val="left" w:pos="1056"/>
        </w:tabs>
        <w:spacing w:line="360" w:lineRule="auto"/>
      </w:pPr>
    </w:p>
    <w:p w14:paraId="1ABEB2C5" w14:textId="77777777" w:rsidR="008B2FB1" w:rsidRPr="00CB0E1D" w:rsidRDefault="00BB64DA">
      <w:pPr>
        <w:pStyle w:val="Body"/>
        <w:spacing w:line="360" w:lineRule="auto"/>
        <w:jc w:val="center"/>
        <w:rPr>
          <w:color w:val="1D1D1D"/>
          <w:u w:color="1D1D1D"/>
          <w:lang w:val="en-US"/>
        </w:rPr>
      </w:pPr>
      <w:r w:rsidRPr="00CB0E1D">
        <w:rPr>
          <w:color w:val="1D1D1D"/>
          <w:u w:color="1D1D1D"/>
          <w:lang w:val="en-US"/>
        </w:rPr>
        <w:t>FINE</w:t>
      </w:r>
    </w:p>
    <w:p w14:paraId="63C8FAC2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</w:pPr>
      <w:r w:rsidRPr="008D5431"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  <w:t>Informazioni su FESPA:</w:t>
      </w:r>
    </w:p>
    <w:p w14:paraId="3048D52C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</w:pPr>
      <w:r w:rsidRPr="008D5431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7526CAA7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</w:pPr>
    </w:p>
    <w:p w14:paraId="6C39686B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</w:pPr>
      <w:r w:rsidRPr="008D5431"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eastAsia="en-GB"/>
        </w:rPr>
        <w:t xml:space="preserve">FESPA Profit for Purpose </w:t>
      </w:r>
      <w:r w:rsidRPr="008D5431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br/>
        <w:t xml:space="preserve">I nostri azionisti sono il mercato. Negli ultimi sette anni FESPA ha investito milioni di Euro per supportare la community globale della stampa e stimolare la crescita del mercato. Per maggiori informazioni, visita il sito </w:t>
      </w:r>
      <w:hyperlink r:id="rId17" w:history="1">
        <w:r w:rsidRPr="008D5431">
          <w:rPr>
            <w:rFonts w:ascii="Calibri" w:eastAsia="Calibri" w:hAnsi="Calibri"/>
            <w:color w:val="0000FF"/>
            <w:sz w:val="20"/>
            <w:szCs w:val="20"/>
            <w:u w:val="single"/>
            <w:bdr w:val="none" w:sz="0" w:space="0" w:color="auto"/>
            <w:lang w:eastAsia="en-GB"/>
          </w:rPr>
          <w:t>www.fespa.com</w:t>
        </w:r>
      </w:hyperlink>
      <w:r w:rsidRPr="008D5431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t xml:space="preserve"> </w:t>
      </w:r>
    </w:p>
    <w:p w14:paraId="7167C588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</w:pPr>
    </w:p>
    <w:p w14:paraId="3511EB91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</w:pPr>
      <w:r w:rsidRPr="008D5431"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  <w:t>FESPA Print Census</w:t>
      </w:r>
    </w:p>
    <w:p w14:paraId="0B86E894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</w:pPr>
      <w:r w:rsidRPr="008D5431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t xml:space="preserve">Il sondaggio FESPA sul settore della stampa è un progetto di ricerca globale pensato per conoscere meglio la comunità di professionisti che si occupano di stampa di grande formato, serigrafia e stampa digitale. È il progetto di raccolta dati più grande nel suo genere. </w:t>
      </w:r>
    </w:p>
    <w:p w14:paraId="51953381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Latha"/>
          <w:b/>
          <w:snapToGrid w:val="0"/>
          <w:sz w:val="20"/>
          <w:szCs w:val="20"/>
          <w:bdr w:val="none" w:sz="0" w:space="0" w:color="auto"/>
          <w:lang w:eastAsia="it-IT" w:bidi="ta-IN"/>
        </w:rPr>
      </w:pPr>
    </w:p>
    <w:p w14:paraId="63E5CF7A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bCs/>
          <w:snapToGrid w:val="0"/>
          <w:sz w:val="20"/>
          <w:szCs w:val="20"/>
          <w:bdr w:val="none" w:sz="0" w:space="0" w:color="auto"/>
          <w:lang w:val="en-GB" w:eastAsia="it-IT"/>
        </w:rPr>
      </w:pPr>
      <w:r w:rsidRPr="008D5431">
        <w:rPr>
          <w:rFonts w:ascii="Calibri" w:eastAsia="Times New Roman" w:hAnsi="Calibri" w:cs="Latha"/>
          <w:b/>
          <w:snapToGrid w:val="0"/>
          <w:sz w:val="20"/>
          <w:szCs w:val="20"/>
          <w:bdr w:val="none" w:sz="0" w:space="0" w:color="auto"/>
          <w:lang w:eastAsia="it-IT" w:bidi="ta-IN"/>
        </w:rPr>
        <w:t>I prossimi eventi FESPA comprendono:</w:t>
      </w:r>
      <w:r w:rsidRPr="008D5431">
        <w:rPr>
          <w:rFonts w:ascii="Calibri" w:eastAsia="Times New Roman" w:hAnsi="Calibri" w:cs="Latha"/>
          <w:b/>
          <w:snapToGrid w:val="0"/>
          <w:color w:val="800080"/>
          <w:sz w:val="20"/>
          <w:szCs w:val="20"/>
          <w:bdr w:val="none" w:sz="0" w:space="0" w:color="auto"/>
          <w:vertAlign w:val="subscript"/>
          <w:lang w:eastAsia="it-IT" w:bidi="ta-IN"/>
        </w:rPr>
        <w:t xml:space="preserve"> </w:t>
      </w:r>
    </w:p>
    <w:p w14:paraId="02555F94" w14:textId="77777777" w:rsidR="008D5431" w:rsidRPr="008D5431" w:rsidRDefault="008D5431" w:rsidP="008D543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8D5431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Global Print Expo, 14-17 maggio 2019, Messe München, Munich, Germany</w:t>
      </w:r>
    </w:p>
    <w:p w14:paraId="20406598" w14:textId="77777777" w:rsidR="008D5431" w:rsidRPr="008D5431" w:rsidRDefault="008D5431" w:rsidP="008D543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8D5431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European Sign Expo, 14-17 maggio 2019, Messe München, Munich, Germany</w:t>
      </w:r>
    </w:p>
    <w:p w14:paraId="61862DDE" w14:textId="77777777" w:rsidR="008D5431" w:rsidRPr="008D5431" w:rsidRDefault="008D5431" w:rsidP="008D543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8D5431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Mexico, 22-24 agosto 2019, Centro Citibanamex, Mexico City, Mexico</w:t>
      </w:r>
    </w:p>
    <w:p w14:paraId="739A9096" w14:textId="77777777" w:rsidR="008D5431" w:rsidRPr="008D5431" w:rsidRDefault="008D5431" w:rsidP="008D543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8D5431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Africa, 11-13 Settembre 2019, Gallagher Convention Centre, Johannesburg, South Africa</w:t>
      </w:r>
    </w:p>
    <w:p w14:paraId="0BA9BCC3" w14:textId="77777777" w:rsidR="008D5431" w:rsidRPr="008D5431" w:rsidRDefault="008D5431" w:rsidP="008D543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8D5431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Global Print Expo, 24-27 marzo 2020, Feria de Madrid, Madrid, Spain</w:t>
      </w:r>
    </w:p>
    <w:p w14:paraId="09BB3878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en-GB" w:eastAsia="en-GB"/>
        </w:rPr>
      </w:pPr>
    </w:p>
    <w:p w14:paraId="6E720CD6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</w:pPr>
    </w:p>
    <w:p w14:paraId="28636541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</w:pPr>
      <w:r w:rsidRPr="008D5431"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  <w:t>Pubblicato per conto di FESPA da AD Communications</w:t>
      </w:r>
    </w:p>
    <w:p w14:paraId="08303DAB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</w:pPr>
    </w:p>
    <w:p w14:paraId="3DBA6E70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</w:pPr>
      <w:r w:rsidRPr="008D5431"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  <w:t>Per maggiori informazioni contattare:</w:t>
      </w:r>
    </w:p>
    <w:p w14:paraId="342B83B3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</w:pPr>
    </w:p>
    <w:p w14:paraId="046828AC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>Ellie Martin</w:t>
      </w: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de-DE" w:eastAsia="en-GB"/>
        </w:rPr>
        <w:t>Lynda Sutton</w:t>
      </w:r>
    </w:p>
    <w:p w14:paraId="2AECFC44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AD Communications  </w:t>
      </w: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  <w:t>FESPA</w:t>
      </w:r>
    </w:p>
    <w:p w14:paraId="609695DE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Tel: + 44 (0) 1372 464470        </w:t>
      </w: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  <w:t>Tel: +44 (0) 1737 228350</w:t>
      </w:r>
    </w:p>
    <w:p w14:paraId="0C004556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Email: </w:t>
      </w:r>
      <w:hyperlink r:id="rId18" w:history="1">
        <w:r w:rsidRPr="008D5431">
          <w:rPr>
            <w:rFonts w:ascii="Calibri" w:eastAsia="Calibri" w:hAnsi="Calibri"/>
            <w:color w:val="0000FF"/>
            <w:sz w:val="20"/>
            <w:szCs w:val="20"/>
            <w:u w:val="single"/>
            <w:bdr w:val="none" w:sz="0" w:space="0" w:color="auto"/>
            <w:lang w:val="en-GB" w:eastAsia="en-GB"/>
          </w:rPr>
          <w:t>emartin@adcomms.co.uk</w:t>
        </w:r>
      </w:hyperlink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 </w:t>
      </w: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  <w:t xml:space="preserve">Email: </w:t>
      </w:r>
      <w:hyperlink r:id="rId19" w:history="1">
        <w:r w:rsidRPr="008D5431">
          <w:rPr>
            <w:rFonts w:ascii="Calibri" w:eastAsia="Calibri" w:hAnsi="Calibri"/>
            <w:color w:val="0000FF"/>
            <w:sz w:val="20"/>
            <w:szCs w:val="20"/>
            <w:u w:val="single"/>
            <w:bdr w:val="none" w:sz="0" w:space="0" w:color="auto"/>
            <w:lang w:val="de-DE" w:eastAsia="en-GB"/>
          </w:rPr>
          <w:t>lynda.sutton@fespa.com</w:t>
        </w:r>
      </w:hyperlink>
    </w:p>
    <w:p w14:paraId="0170A600" w14:textId="77777777" w:rsidR="008D5431" w:rsidRPr="008D5431" w:rsidRDefault="008D5431" w:rsidP="008D5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Website: </w:t>
      </w:r>
      <w:hyperlink r:id="rId20" w:history="1">
        <w:r w:rsidRPr="008D5431">
          <w:rPr>
            <w:rFonts w:ascii="Calibri" w:eastAsia="Calibri" w:hAnsi="Calibri"/>
            <w:color w:val="0000FF"/>
            <w:sz w:val="20"/>
            <w:szCs w:val="20"/>
            <w:u w:val="single"/>
            <w:bdr w:val="none" w:sz="0" w:space="0" w:color="auto"/>
            <w:lang w:val="en-GB" w:eastAsia="en-GB"/>
          </w:rPr>
          <w:t>www.adcomms.co.uk</w:t>
        </w:r>
      </w:hyperlink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  <w:t xml:space="preserve">Website: </w:t>
      </w:r>
      <w:hyperlink r:id="rId21" w:history="1">
        <w:r w:rsidRPr="008D5431">
          <w:rPr>
            <w:rFonts w:ascii="Calibri" w:eastAsia="Calibri" w:hAnsi="Calibri"/>
            <w:color w:val="0000FF"/>
            <w:sz w:val="20"/>
            <w:szCs w:val="20"/>
            <w:u w:val="single"/>
            <w:bdr w:val="none" w:sz="0" w:space="0" w:color="auto"/>
            <w:lang w:val="en-GB" w:eastAsia="en-GB"/>
          </w:rPr>
          <w:t>www.fespa.com</w:t>
        </w:r>
      </w:hyperlink>
      <w:r w:rsidRPr="008D5431">
        <w:rPr>
          <w:rFonts w:ascii="Calibri" w:eastAsia="Calibri" w:hAnsi="Calibri"/>
          <w:sz w:val="20"/>
          <w:szCs w:val="20"/>
          <w:bdr w:val="none" w:sz="0" w:space="0" w:color="auto"/>
          <w:lang w:val="de-DE" w:eastAsia="en-GB"/>
        </w:rPr>
        <w:t xml:space="preserve"> </w:t>
      </w:r>
    </w:p>
    <w:p w14:paraId="0B2EE035" w14:textId="77777777" w:rsidR="008B2FB1" w:rsidRPr="00CB0E1D" w:rsidRDefault="008B2FB1">
      <w:pPr>
        <w:pStyle w:val="Body"/>
        <w:spacing w:after="0" w:line="240" w:lineRule="auto"/>
        <w:jc w:val="both"/>
        <w:rPr>
          <w:lang w:val="en-US"/>
        </w:rPr>
      </w:pPr>
      <w:bookmarkStart w:id="0" w:name="_GoBack"/>
      <w:bookmarkEnd w:id="0"/>
    </w:p>
    <w:sectPr w:rsidR="008B2FB1" w:rsidRPr="00CB0E1D" w:rsidSect="007919D2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58CE9" w14:textId="77777777" w:rsidR="000A14D3" w:rsidRDefault="000A14D3">
      <w:r>
        <w:separator/>
      </w:r>
    </w:p>
  </w:endnote>
  <w:endnote w:type="continuationSeparator" w:id="0">
    <w:p w14:paraId="590BB0E4" w14:textId="77777777" w:rsidR="000A14D3" w:rsidRDefault="000A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BFAFE" w14:textId="77777777" w:rsidR="000A14D3" w:rsidRDefault="000A14D3">
      <w:r>
        <w:separator/>
      </w:r>
    </w:p>
  </w:footnote>
  <w:footnote w:type="continuationSeparator" w:id="0">
    <w:p w14:paraId="03B89C6C" w14:textId="77777777" w:rsidR="000A14D3" w:rsidRDefault="000A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144D9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529BE"/>
    <w:multiLevelType w:val="hybridMultilevel"/>
    <w:tmpl w:val="C178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6BDA"/>
    <w:multiLevelType w:val="hybridMultilevel"/>
    <w:tmpl w:val="4B186200"/>
    <w:numStyleLink w:val="ImportedStyle1"/>
  </w:abstractNum>
  <w:abstractNum w:abstractNumId="3">
    <w:nsid w:val="3CB241BF"/>
    <w:multiLevelType w:val="hybridMultilevel"/>
    <w:tmpl w:val="1E0E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616749"/>
    <w:multiLevelType w:val="hybridMultilevel"/>
    <w:tmpl w:val="6074C7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2FB1"/>
    <w:rsid w:val="0005367B"/>
    <w:rsid w:val="00087EE4"/>
    <w:rsid w:val="000A14D3"/>
    <w:rsid w:val="000B0CBB"/>
    <w:rsid w:val="000D2261"/>
    <w:rsid w:val="00102C89"/>
    <w:rsid w:val="00122371"/>
    <w:rsid w:val="00136339"/>
    <w:rsid w:val="0018166E"/>
    <w:rsid w:val="001A5179"/>
    <w:rsid w:val="001F1DAD"/>
    <w:rsid w:val="002101AB"/>
    <w:rsid w:val="002C10BE"/>
    <w:rsid w:val="003F33E0"/>
    <w:rsid w:val="0040160A"/>
    <w:rsid w:val="00443AC3"/>
    <w:rsid w:val="00551792"/>
    <w:rsid w:val="005C7F4F"/>
    <w:rsid w:val="0061409D"/>
    <w:rsid w:val="0066296F"/>
    <w:rsid w:val="006656B6"/>
    <w:rsid w:val="0070400D"/>
    <w:rsid w:val="00781593"/>
    <w:rsid w:val="007919D2"/>
    <w:rsid w:val="007C58D8"/>
    <w:rsid w:val="008515B1"/>
    <w:rsid w:val="008664E9"/>
    <w:rsid w:val="00885A33"/>
    <w:rsid w:val="008B2FB1"/>
    <w:rsid w:val="008C22C4"/>
    <w:rsid w:val="008D5431"/>
    <w:rsid w:val="00983126"/>
    <w:rsid w:val="00987E67"/>
    <w:rsid w:val="009A4B11"/>
    <w:rsid w:val="009B1CA2"/>
    <w:rsid w:val="00A10855"/>
    <w:rsid w:val="00A35349"/>
    <w:rsid w:val="00A667EE"/>
    <w:rsid w:val="00A66EBF"/>
    <w:rsid w:val="00AA3317"/>
    <w:rsid w:val="00B0511F"/>
    <w:rsid w:val="00B65B54"/>
    <w:rsid w:val="00B76054"/>
    <w:rsid w:val="00B81E0F"/>
    <w:rsid w:val="00BB64DA"/>
    <w:rsid w:val="00BC6F39"/>
    <w:rsid w:val="00CB0E1D"/>
    <w:rsid w:val="00CD460D"/>
    <w:rsid w:val="00D50C0F"/>
    <w:rsid w:val="00D72C80"/>
    <w:rsid w:val="00DA08C3"/>
    <w:rsid w:val="00DB61BC"/>
    <w:rsid w:val="00E7466E"/>
    <w:rsid w:val="00F2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CEA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1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19D2"/>
    <w:rPr>
      <w:u w:val="single"/>
    </w:rPr>
  </w:style>
  <w:style w:type="paragraph" w:customStyle="1" w:styleId="HeaderFooter">
    <w:name w:val="Header &amp; Footer"/>
    <w:rsid w:val="007919D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7919D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7919D2"/>
    <w:rPr>
      <w:color w:val="0563C1"/>
      <w:u w:val="single" w:color="0563C1"/>
    </w:rPr>
  </w:style>
  <w:style w:type="character" w:customStyle="1" w:styleId="Hyperlink0">
    <w:name w:val="Hyperlink.0"/>
    <w:basedOn w:val="Link"/>
    <w:rsid w:val="007919D2"/>
    <w:rPr>
      <w:rFonts w:ascii="Calibri" w:eastAsia="Calibri" w:hAnsi="Calibri" w:cs="Calibri"/>
      <w:i/>
      <w:iCs/>
      <w:color w:val="0563C1"/>
      <w:u w:val="single" w:color="0563C1"/>
    </w:rPr>
  </w:style>
  <w:style w:type="character" w:customStyle="1" w:styleId="None">
    <w:name w:val="None"/>
    <w:rsid w:val="007919D2"/>
  </w:style>
  <w:style w:type="character" w:customStyle="1" w:styleId="Hyperlink1">
    <w:name w:val="Hyperlink.1"/>
    <w:basedOn w:val="None"/>
    <w:rsid w:val="007919D2"/>
    <w:rPr>
      <w:color w:val="0000FF"/>
      <w:sz w:val="20"/>
      <w:szCs w:val="20"/>
      <w:u w:val="single" w:color="0000FF"/>
      <w:lang w:val="it-IT"/>
    </w:rPr>
  </w:style>
  <w:style w:type="numbering" w:customStyle="1" w:styleId="ImportedStyle1">
    <w:name w:val="Imported Style 1"/>
    <w:rsid w:val="007919D2"/>
    <w:pPr>
      <w:numPr>
        <w:numId w:val="1"/>
      </w:numPr>
    </w:pPr>
  </w:style>
  <w:style w:type="character" w:customStyle="1" w:styleId="Hyperlink2">
    <w:name w:val="Hyperlink.2"/>
    <w:basedOn w:val="None"/>
    <w:rsid w:val="007919D2"/>
    <w:rPr>
      <w:color w:val="0000FF"/>
      <w:sz w:val="20"/>
      <w:szCs w:val="20"/>
      <w:u w:val="single" w:color="0000FF"/>
    </w:rPr>
  </w:style>
  <w:style w:type="character" w:customStyle="1" w:styleId="Hyperlink3">
    <w:name w:val="Hyperlink.3"/>
    <w:basedOn w:val="None"/>
    <w:rsid w:val="007919D2"/>
    <w:rPr>
      <w:color w:val="0000FF"/>
      <w:sz w:val="20"/>
      <w:szCs w:val="20"/>
      <w:u w:val="single" w:color="0000FF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DA"/>
    <w:rPr>
      <w:rFonts w:ascii="Segoe UI" w:hAnsi="Segoe UI" w:cs="Segoe UI"/>
      <w:sz w:val="18"/>
      <w:szCs w:val="18"/>
      <w:lang w:val="it-I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4DA"/>
    <w:rPr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4DA"/>
    <w:rPr>
      <w:b/>
      <w:bCs/>
      <w:lang w:val="it-IT" w:eastAsia="en-US"/>
    </w:rPr>
  </w:style>
  <w:style w:type="paragraph" w:styleId="ListBullet">
    <w:name w:val="List Bullet"/>
    <w:basedOn w:val="Normal"/>
    <w:uiPriority w:val="99"/>
    <w:unhideWhenUsed/>
    <w:rsid w:val="003F33E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3F3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8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55"/>
    <w:rPr>
      <w:sz w:val="24"/>
      <w:szCs w:val="24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A108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55"/>
    <w:rPr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espaglobalprintexpo.com/" TargetMode="External"/><Relationship Id="rId18" Type="http://schemas.openxmlformats.org/officeDocument/2006/relationships/hyperlink" Target="mailto:emartin@adcomms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espa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espaglobalprintexpo.com/features/print-make-wear" TargetMode="External"/><Relationship Id="rId17" Type="http://schemas.openxmlformats.org/officeDocument/2006/relationships/hyperlink" Target="http://www.fesp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espaglobalprintexpo.com" TargetMode="External"/><Relationship Id="rId20" Type="http://schemas.openxmlformats.org/officeDocument/2006/relationships/hyperlink" Target="http://www.adcomms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espaglobalprintexpo.com/features/print-make-wea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lynda.sutton@fesp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espaglobalprintexpo.com/features/print-make-we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0169665195C46AD4C94681B12F3DC" ma:contentTypeVersion="3" ma:contentTypeDescription="Create a new document." ma:contentTypeScope="" ma:versionID="a5e5f9ad077c39bc242291b8a7fdceb9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1fc62a1d4ac518aa4eec91c0a60d432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1dd5df2-cc32-4efa-a68d-fc9260bce010}" ma:internalName="TaxCatchAll" ma:showField="CatchAllData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5860-6FAA-4590-BD9B-C7B1D3C40C89}">
  <ds:schemaRefs>
    <ds:schemaRef ds:uri="http://schemas.microsoft.com/office/2006/metadata/properties"/>
    <ds:schemaRef ds:uri="http://purl.org/dc/elements/1.1/"/>
    <ds:schemaRef ds:uri="33a04f6d-823c-476e-bd30-27cf0fc2b76e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35FD2C9-B9A9-44FD-8380-51C002652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431CB-9003-4EEA-A487-9663B6AC9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D8B603-2678-47BC-95E6-AD67B45D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2019-04-28T21:08:00Z</dcterms:created>
  <dcterms:modified xsi:type="dcterms:W3CDTF">2019-05-01T08:19:00Z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0x010100A300169665195C46AD4C94681B12F3DC</vt:lpwstr>
  </property>
</Properties>
</file>