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325CD" w14:textId="00898FB4" w:rsidR="00A25B68" w:rsidRDefault="00D50818" w:rsidP="00030A7F">
      <w:pPr>
        <w:tabs>
          <w:tab w:val="left" w:pos="1985"/>
        </w:tabs>
        <w:spacing w:line="360" w:lineRule="auto"/>
        <w:rPr>
          <w:b/>
        </w:rPr>
      </w:pPr>
      <w:r>
        <w:rPr>
          <w:b/>
          <w:noProof/>
          <w:lang w:val="en-GB" w:eastAsia="en-GB"/>
        </w:rPr>
        <w:drawing>
          <wp:anchor distT="0" distB="0" distL="114300" distR="114300" simplePos="0" relativeHeight="251659264" behindDoc="1" locked="0" layoutInCell="1" allowOverlap="1" wp14:editId="661AAAC3">
            <wp:simplePos x="0" y="0"/>
            <wp:positionH relativeFrom="column">
              <wp:posOffset>3959860</wp:posOffset>
            </wp:positionH>
            <wp:positionV relativeFrom="paragraph">
              <wp:posOffset>0</wp:posOffset>
            </wp:positionV>
            <wp:extent cx="2419350" cy="1238250"/>
            <wp:effectExtent l="0" t="0" r="0" b="0"/>
            <wp:wrapTight wrapText="bothSides">
              <wp:wrapPolygon edited="0">
                <wp:start x="0" y="0"/>
                <wp:lineTo x="0" y="21268"/>
                <wp:lineTo x="21430" y="21268"/>
                <wp:lineTo x="21430" y="0"/>
                <wp:lineTo x="0" y="0"/>
              </wp:wrapPolygon>
            </wp:wrapTight>
            <wp:docPr id="2" name="Picture 2" descr="P:\FESPA Corporate\Conferences 2015\Southern Med Congre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ESPA Corporate\Conferences 2015\Southern Med Congres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3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6D1DD" w14:textId="77777777" w:rsidR="0034123A" w:rsidRDefault="0034123A" w:rsidP="00A25B68">
      <w:pPr>
        <w:spacing w:line="360" w:lineRule="auto"/>
        <w:rPr>
          <w:b/>
        </w:rPr>
      </w:pPr>
    </w:p>
    <w:p w14:paraId="46EDE198" w14:textId="77777777" w:rsidR="00A25B68" w:rsidRDefault="00A25B68" w:rsidP="00A25B68">
      <w:pPr>
        <w:spacing w:after="0" w:line="240" w:lineRule="auto"/>
        <w:rPr>
          <w:b/>
        </w:rPr>
      </w:pPr>
      <w:r>
        <w:rPr>
          <w:b/>
        </w:rPr>
        <w:t>COMMUNIQUÉ DE PRESSE</w:t>
      </w:r>
    </w:p>
    <w:p w14:paraId="2EF45FEF" w14:textId="2CF6C930" w:rsidR="00A25B68" w:rsidRDefault="00FE007D" w:rsidP="00A25B68">
      <w:pPr>
        <w:spacing w:after="0" w:line="240" w:lineRule="auto"/>
      </w:pPr>
      <w:r>
        <w:t>20</w:t>
      </w:r>
      <w:r w:rsidR="00A25B68">
        <w:t> février 2015</w:t>
      </w:r>
    </w:p>
    <w:p w14:paraId="701113E3" w14:textId="77777777" w:rsidR="00A25B68" w:rsidRPr="00A17610" w:rsidRDefault="00A25B68" w:rsidP="00A25B68">
      <w:pPr>
        <w:spacing w:after="0" w:line="240" w:lineRule="auto"/>
      </w:pPr>
    </w:p>
    <w:p w14:paraId="5A34D0EB" w14:textId="77777777" w:rsidR="00A25B68" w:rsidRPr="004E09D2" w:rsidRDefault="00A25B68" w:rsidP="00A25B68">
      <w:pPr>
        <w:pStyle w:val="Heading1"/>
        <w:jc w:val="center"/>
        <w:rPr>
          <w:rFonts w:ascii="Calibri" w:hAnsi="Calibri"/>
          <w:sz w:val="22"/>
          <w:szCs w:val="22"/>
        </w:rPr>
      </w:pPr>
      <w:r>
        <w:rPr>
          <w:rFonts w:ascii="Calibri" w:hAnsi="Calibri"/>
          <w:sz w:val="22"/>
        </w:rPr>
        <w:t>LA FESPA LANCE LE CONGRÈS DE L’IMPRESSION D’EUROPE DU SUD POUR 2015</w:t>
      </w:r>
    </w:p>
    <w:p w14:paraId="373F9F1D" w14:textId="77777777" w:rsidR="00A25B68" w:rsidRPr="004E09D2" w:rsidRDefault="00A25B68" w:rsidP="00A25B68">
      <w:pPr>
        <w:pStyle w:val="Heading2"/>
        <w:jc w:val="center"/>
        <w:rPr>
          <w:rFonts w:ascii="Calibri" w:hAnsi="Calibri"/>
          <w:sz w:val="22"/>
          <w:szCs w:val="22"/>
        </w:rPr>
      </w:pPr>
      <w:r>
        <w:rPr>
          <w:rFonts w:ascii="Calibri" w:hAnsi="Calibri"/>
          <w:sz w:val="22"/>
        </w:rPr>
        <w:t>Les associations régionales de la FESPA organisent une conférence à Barcelone pour mettre en avant l’effet « WOW » de l’impression</w:t>
      </w:r>
    </w:p>
    <w:p w14:paraId="1EC7E9EA" w14:textId="77777777" w:rsidR="00A25B68" w:rsidRDefault="00A25B68" w:rsidP="00A25B68">
      <w:pPr>
        <w:spacing w:line="360" w:lineRule="auto"/>
      </w:pPr>
    </w:p>
    <w:p w14:paraId="76656955" w14:textId="77777777" w:rsidR="00A25B68" w:rsidRDefault="00A25B68" w:rsidP="00A25B68">
      <w:pPr>
        <w:spacing w:line="360" w:lineRule="auto"/>
      </w:pPr>
      <w:r>
        <w:t xml:space="preserve">Trois associations nationales de la FESPA vont organiser un Congrès de l’impression d’Europe du Sud qui se tiendra du 10 au 11 mars 2015 à l’hôtel Confortel de Barcelone, en Espagne, avec le soutien de la FESPA. </w:t>
      </w:r>
      <w:hyperlink r:id="rId11" w:history="1">
        <w:r>
          <w:t xml:space="preserve">Les associations </w:t>
        </w:r>
        <w:r>
          <w:rPr>
            <w:rStyle w:val="Hyperlink"/>
          </w:rPr>
          <w:t>FESPA France</w:t>
        </w:r>
      </w:hyperlink>
      <w:r>
        <w:t xml:space="preserve">, </w:t>
      </w:r>
      <w:hyperlink r:id="rId12" w:history="1">
        <w:r>
          <w:rPr>
            <w:rStyle w:val="Hyperlink"/>
          </w:rPr>
          <w:t>FESPA España</w:t>
        </w:r>
      </w:hyperlink>
      <w:r>
        <w:t xml:space="preserve"> (Espagne) et </w:t>
      </w:r>
      <w:hyperlink r:id="rId13" w:history="1">
        <w:r>
          <w:rPr>
            <w:rStyle w:val="Hyperlink"/>
          </w:rPr>
          <w:t>SIOTEC</w:t>
        </w:r>
      </w:hyperlink>
      <w:r>
        <w:t xml:space="preserve"> (Italie) proposeront deux journées consacrées au contenu pédagogique, au réseautage et au partage de connaissances.</w:t>
      </w:r>
    </w:p>
    <w:p w14:paraId="2B86CBFB" w14:textId="77777777" w:rsidR="00A25B68" w:rsidRDefault="00A25B68" w:rsidP="00A25B68">
      <w:pPr>
        <w:spacing w:line="360" w:lineRule="auto"/>
      </w:pPr>
      <w:r>
        <w:t xml:space="preserve">Grâce au congrès, financé par le programme </w:t>
      </w:r>
      <w:r>
        <w:rPr>
          <w:i/>
        </w:rPr>
        <w:t>Profit for Purpose</w:t>
      </w:r>
      <w:r>
        <w:t xml:space="preserve"> de la FESPA qui réinvestit les recettes des salons organisés par la FESPA à l’international, les prestataires de services d’impression pourront avoir accès à un vaste panel d’informations, renforcer leurs connaissances pratiques et par là-même, leur avantage concurrentiel.</w:t>
      </w:r>
    </w:p>
    <w:p w14:paraId="6D4C1773" w14:textId="77777777" w:rsidR="00A25B68" w:rsidRDefault="00A25B68" w:rsidP="00A25B68">
      <w:pPr>
        <w:spacing w:line="360" w:lineRule="auto"/>
      </w:pPr>
      <w:r>
        <w:t>Intitulé « The WOW Effect of Printing » (L’effet WOW de l’impression), le congrès dont le programme s’étalera sur deux journées constituera un événement dynamique de réseautage de dimension internationale qui donnera l’occasion à ses participants, membres de la FESPA, d’échanger des connaissances relatives au secteur d’une valeur in</w:t>
      </w:r>
      <w:bookmarkStart w:id="0" w:name="_GoBack"/>
      <w:bookmarkEnd w:id="0"/>
      <w:r>
        <w:t>estimable entre différents secteurs du marché</w:t>
      </w:r>
      <w:r w:rsidR="0017110A">
        <w:t>.</w:t>
      </w:r>
    </w:p>
    <w:p w14:paraId="1B2C8A9E" w14:textId="77777777" w:rsidR="00A25B68" w:rsidRDefault="00A25B68" w:rsidP="00A25B68">
      <w:pPr>
        <w:spacing w:line="360" w:lineRule="auto"/>
      </w:pPr>
      <w:r>
        <w:t>La première journée de l’événement sera consacrée à des conférences présentées par des acteurs phares du secteur, proposera une analyse des marchés et mettra en avant les dernières innovations techniques en date. Une session de « réseautage rapide » est par ailleurs prévue. Le dîner organisé le premier soir du congrès fournira une autre occasion aux délégués d’élargir leur réseau en rencontrant des fabricants et des prestataires du monde de l’impression. La deuxième journée, quant à elle, fera la part belle à un débat entre les clients centré sur l’analyse des tendances du secteur et des études de cas</w:t>
      </w:r>
      <w:r w:rsidR="0017110A">
        <w:t>.</w:t>
      </w:r>
    </w:p>
    <w:p w14:paraId="16CEA259" w14:textId="77777777" w:rsidR="00A25B68" w:rsidRDefault="00A25B68" w:rsidP="00A25B68">
      <w:pPr>
        <w:spacing w:line="360" w:lineRule="auto"/>
      </w:pPr>
      <w:r>
        <w:t xml:space="preserve">Sean Holt, secrétaire général de la FESPA, commente cet événement : « La FESPA s’efforce constamment d’investir au niveau local par l’intermédiaire du programme </w:t>
      </w:r>
      <w:r>
        <w:rPr>
          <w:i/>
        </w:rPr>
        <w:t>Profit for Purpose</w:t>
      </w:r>
      <w:r>
        <w:t xml:space="preserve"> et c’est avec grande fierté que nous apportons notre soutien à ce congrès de l’impression de haute volée. </w:t>
      </w:r>
      <w:r>
        <w:lastRenderedPageBreak/>
        <w:t>Organisé par trois associations d’Europe du Sud de la FESPA, il représente une occasion unique pour les imprimeurs de consolider leurs connaissances et de trouver de nouvelles idées pour le développement de leurs activités grâce aux interventions d’experts du secteur. Le Congrès de l’impression d’Europe du Sud illustrera les avantages dont bénéficient les membres des associations locales, notamment le volet pédagogique et les événements exclusifs destinés au réseautage ».</w:t>
      </w:r>
    </w:p>
    <w:p w14:paraId="1036E6BC" w14:textId="77777777" w:rsidR="00A25B68" w:rsidRDefault="00A25B68" w:rsidP="00A25B68">
      <w:pPr>
        <w:spacing w:line="360" w:lineRule="auto"/>
      </w:pPr>
      <w:r>
        <w:t>Josep Tobella, président de l’association FESPA España, a ajouté : « Nous sommes très heureux d’organiser ce congrès unique qui réunira les experts phares et les maîtres à penser du secteur de tous les pays d’Europe du Sud. L’échange d’expériences et d’idées est un atout précieux qui permettra aux imprimeurs d’accéder à de meilleures opportunités au sein d’un marché dont l’internationalisation s’accentue au fil du temps ».</w:t>
      </w:r>
    </w:p>
    <w:p w14:paraId="253E68D4" w14:textId="77777777" w:rsidR="00A25B68" w:rsidRDefault="00A25B68" w:rsidP="00A25B68">
      <w:pPr>
        <w:spacing w:line="360" w:lineRule="auto"/>
      </w:pPr>
      <w:r>
        <w:t xml:space="preserve">Le Congrès de l’impression d’Europe du Sud fait partie d’un large éventail d’événements régionaux prévus en 2015 financés par le programme </w:t>
      </w:r>
      <w:r>
        <w:rPr>
          <w:i/>
        </w:rPr>
        <w:t>Profit for Purpose</w:t>
      </w:r>
      <w:r>
        <w:t xml:space="preserve">, qui affermit l’engagement de la FESPA s’agissant de la formation et du partage de connaissances grâce à un calendrier complet de salons et d’événements FESPA dans le monde entier. D’autres congrès se tiendront à Copenhague, </w:t>
      </w:r>
      <w:r w:rsidR="0017110A">
        <w:t>Mexico et à Johannesb</w:t>
      </w:r>
      <w:r>
        <w:t>urg</w:t>
      </w:r>
      <w:r w:rsidR="0017110A">
        <w:t>.</w:t>
      </w:r>
    </w:p>
    <w:p w14:paraId="66485F23" w14:textId="74BF048F" w:rsidR="00A25B68" w:rsidRDefault="00A25B68" w:rsidP="00A25B68">
      <w:pPr>
        <w:spacing w:line="360" w:lineRule="auto"/>
      </w:pPr>
      <w:r>
        <w:t xml:space="preserve">Pour plus d’informations sur la FESPA et ses associations et pour toute inscription au Congrès de l’impression d’Europe du Sud, rendez-vous sur : </w:t>
      </w:r>
      <w:hyperlink r:id="rId14" w:history="1">
        <w:r w:rsidR="00DD093C" w:rsidRPr="009C7EEE">
          <w:rPr>
            <w:rStyle w:val="Hyperlink"/>
          </w:rPr>
          <w:t>www.sepc-france.eventbrite.it</w:t>
        </w:r>
      </w:hyperlink>
      <w:r>
        <w:t>.</w:t>
      </w:r>
    </w:p>
    <w:p w14:paraId="01769E8E" w14:textId="77777777" w:rsidR="00A25B68" w:rsidRDefault="00A25B68" w:rsidP="0017110A">
      <w:pPr>
        <w:spacing w:line="240" w:lineRule="auto"/>
        <w:jc w:val="center"/>
      </w:pPr>
      <w:r>
        <w:t>FIN</w:t>
      </w:r>
    </w:p>
    <w:p w14:paraId="6781DF3B" w14:textId="77777777" w:rsidR="0034123A" w:rsidRPr="008B31E1" w:rsidRDefault="0034123A" w:rsidP="0034123A">
      <w:pPr>
        <w:rPr>
          <w:rFonts w:cs="Arial"/>
          <w:b/>
          <w:sz w:val="20"/>
          <w:szCs w:val="20"/>
        </w:rPr>
      </w:pPr>
      <w:r>
        <w:rPr>
          <w:rFonts w:cs="Arial"/>
          <w:b/>
          <w:sz w:val="20"/>
          <w:szCs w:val="20"/>
        </w:rPr>
        <w:t>À propos de la FESPA </w:t>
      </w:r>
    </w:p>
    <w:p w14:paraId="7C5DB8C4" w14:textId="77777777" w:rsidR="0034123A" w:rsidRPr="008B31E1" w:rsidRDefault="0034123A" w:rsidP="0034123A">
      <w:pPr>
        <w:ind w:right="222"/>
        <w:jc w:val="both"/>
        <w:rPr>
          <w:sz w:val="20"/>
          <w:szCs w:val="20"/>
        </w:rPr>
      </w:pPr>
      <w:r w:rsidRPr="008B31E1">
        <w:rPr>
          <w:sz w:val="20"/>
          <w:szCs w:val="20"/>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6039976C" w14:textId="77777777" w:rsidR="0034123A" w:rsidRPr="008B31E1" w:rsidRDefault="0034123A" w:rsidP="0034123A">
      <w:pPr>
        <w:ind w:right="288"/>
        <w:rPr>
          <w:sz w:val="20"/>
          <w:szCs w:val="20"/>
          <w:lang w:val="fr-BE"/>
        </w:rPr>
      </w:pPr>
      <w:r w:rsidRPr="008B31E1">
        <w:rPr>
          <w:b/>
          <w:sz w:val="20"/>
          <w:szCs w:val="20"/>
        </w:rPr>
        <w:t xml:space="preserve">FESPA Profit for Purpose </w:t>
      </w:r>
      <w:r w:rsidRPr="008B31E1">
        <w:rPr>
          <w:sz w:val="20"/>
          <w:szCs w:val="20"/>
        </w:rPr>
        <w:br/>
        <w:t>Nos adhérents sont les industriels.</w:t>
      </w:r>
      <w:r w:rsidRPr="008B31E1">
        <w:rPr>
          <w:sz w:val="20"/>
          <w:szCs w:val="20"/>
          <w:lang w:val="fr-BE"/>
        </w:rPr>
        <w:t xml:space="preserve"> </w:t>
      </w:r>
      <w:r w:rsidRPr="008B31E1">
        <w:rPr>
          <w:sz w:val="20"/>
          <w:szCs w:val="20"/>
        </w:rPr>
        <w:t>Au cours des sept années écoulées, FESPA a investi des millions d’euros dans la communauté mondiale de l’impression pour soutenir la croissance du marché.</w:t>
      </w:r>
      <w:r w:rsidRPr="008B31E1">
        <w:rPr>
          <w:sz w:val="20"/>
          <w:szCs w:val="20"/>
          <w:lang w:val="fr-BE"/>
        </w:rPr>
        <w:t xml:space="preserve"> </w:t>
      </w:r>
      <w:r w:rsidRPr="008B31E1">
        <w:rPr>
          <w:sz w:val="20"/>
          <w:szCs w:val="20"/>
        </w:rPr>
        <w:t xml:space="preserve">Pour de plus amples informations, consultez le site </w:t>
      </w:r>
      <w:hyperlink r:id="rId15" w:history="1">
        <w:r w:rsidRPr="008B31E1">
          <w:rPr>
            <w:rStyle w:val="Hyperlink"/>
            <w:sz w:val="20"/>
            <w:szCs w:val="20"/>
            <w:lang w:val="fr-BE"/>
          </w:rPr>
          <w:t>www.fespa.com</w:t>
        </w:r>
      </w:hyperlink>
    </w:p>
    <w:p w14:paraId="1C72FCE1" w14:textId="77777777" w:rsidR="0034123A" w:rsidRPr="008B31E1" w:rsidRDefault="0034123A" w:rsidP="0034123A">
      <w:pPr>
        <w:pStyle w:val="BodyText"/>
        <w:jc w:val="both"/>
        <w:rPr>
          <w:rFonts w:ascii="Calibri" w:hAnsi="Calibri" w:cs="Arial"/>
          <w:b/>
          <w:bCs/>
          <w:sz w:val="20"/>
          <w:szCs w:val="20"/>
          <w:lang w:val="fr-FR"/>
        </w:rPr>
      </w:pPr>
    </w:p>
    <w:p w14:paraId="025BF3C5" w14:textId="77777777" w:rsidR="0034123A" w:rsidRPr="008B31E1" w:rsidRDefault="0034123A" w:rsidP="0034123A">
      <w:pPr>
        <w:pStyle w:val="BodyText"/>
        <w:jc w:val="both"/>
        <w:rPr>
          <w:rFonts w:ascii="Calibri" w:hAnsi="Calibri" w:cs="Arial"/>
          <w:bCs/>
          <w:sz w:val="20"/>
          <w:szCs w:val="20"/>
        </w:rPr>
      </w:pPr>
      <w:r w:rsidRPr="008B31E1">
        <w:rPr>
          <w:rFonts w:ascii="Calibri" w:hAnsi="Calibri" w:cs="Arial"/>
          <w:b/>
          <w:bCs/>
          <w:sz w:val="20"/>
          <w:szCs w:val="20"/>
          <w:lang w:val="fr-FR"/>
        </w:rPr>
        <w:t>Prochains salons de la FESPA :</w:t>
      </w:r>
    </w:p>
    <w:p w14:paraId="1CA3909B" w14:textId="77777777" w:rsidR="0034123A" w:rsidRPr="00270E7D" w:rsidRDefault="0034123A" w:rsidP="0034123A">
      <w:pPr>
        <w:numPr>
          <w:ilvl w:val="0"/>
          <w:numId w:val="1"/>
        </w:numPr>
        <w:spacing w:after="0" w:line="240" w:lineRule="auto"/>
        <w:jc w:val="both"/>
        <w:rPr>
          <w:rFonts w:cs="Calibri"/>
          <w:sz w:val="20"/>
          <w:szCs w:val="20"/>
        </w:rPr>
      </w:pPr>
      <w:r w:rsidRPr="00270E7D">
        <w:rPr>
          <w:sz w:val="20"/>
          <w:szCs w:val="20"/>
        </w:rPr>
        <w:t>Southern European Print Congress, 10-11 Mars 2015, Barcelone, Espagne</w:t>
      </w:r>
    </w:p>
    <w:p w14:paraId="49EF3B17" w14:textId="77777777" w:rsidR="0034123A" w:rsidRPr="00E5560B" w:rsidRDefault="0034123A" w:rsidP="0034123A">
      <w:pPr>
        <w:numPr>
          <w:ilvl w:val="0"/>
          <w:numId w:val="1"/>
        </w:numPr>
        <w:spacing w:after="0" w:line="240" w:lineRule="auto"/>
        <w:jc w:val="both"/>
        <w:rPr>
          <w:rFonts w:cs="Calibri"/>
          <w:sz w:val="20"/>
          <w:szCs w:val="20"/>
        </w:rPr>
      </w:pPr>
      <w:r w:rsidRPr="00270E7D">
        <w:rPr>
          <w:sz w:val="20"/>
          <w:szCs w:val="20"/>
        </w:rPr>
        <w:t>FESPA Brasil 2015, 18-21 Mars 2015, Expo Center Norte, São Paulo, Brésil</w:t>
      </w:r>
    </w:p>
    <w:p w14:paraId="79BAB559" w14:textId="77777777" w:rsidR="0034123A" w:rsidRDefault="0034123A" w:rsidP="0034123A">
      <w:pPr>
        <w:numPr>
          <w:ilvl w:val="0"/>
          <w:numId w:val="1"/>
        </w:numPr>
        <w:spacing w:after="0" w:line="240" w:lineRule="auto"/>
        <w:jc w:val="both"/>
        <w:rPr>
          <w:sz w:val="20"/>
          <w:szCs w:val="20"/>
        </w:rPr>
      </w:pPr>
      <w:r>
        <w:rPr>
          <w:sz w:val="20"/>
          <w:szCs w:val="20"/>
        </w:rPr>
        <w:t xml:space="preserve">Nordic Print Congress, 24-25 Mars 2015, </w:t>
      </w:r>
      <w:r w:rsidRPr="00E5560B">
        <w:rPr>
          <w:sz w:val="20"/>
          <w:szCs w:val="20"/>
        </w:rPr>
        <w:t>Copenhague</w:t>
      </w:r>
      <w:r>
        <w:rPr>
          <w:sz w:val="20"/>
          <w:szCs w:val="20"/>
        </w:rPr>
        <w:t>,</w:t>
      </w:r>
      <w:r w:rsidRPr="00E5560B">
        <w:rPr>
          <w:sz w:val="20"/>
          <w:szCs w:val="20"/>
        </w:rPr>
        <w:t xml:space="preserve"> Danemark</w:t>
      </w:r>
    </w:p>
    <w:p w14:paraId="0ACC08ED" w14:textId="77777777" w:rsidR="0034123A" w:rsidRPr="008B62E3" w:rsidRDefault="0034123A" w:rsidP="0034123A">
      <w:pPr>
        <w:numPr>
          <w:ilvl w:val="0"/>
          <w:numId w:val="1"/>
        </w:numPr>
        <w:spacing w:after="0" w:line="240" w:lineRule="auto"/>
        <w:jc w:val="both"/>
        <w:rPr>
          <w:sz w:val="20"/>
          <w:szCs w:val="20"/>
        </w:rPr>
      </w:pPr>
      <w:r>
        <w:rPr>
          <w:sz w:val="20"/>
          <w:szCs w:val="20"/>
        </w:rPr>
        <w:t>Mexico Print Congress, 16 Avril 2015, Mexico City, Mexique</w:t>
      </w:r>
    </w:p>
    <w:p w14:paraId="507F2DA9" w14:textId="77777777" w:rsidR="0034123A" w:rsidRDefault="0034123A" w:rsidP="0034123A">
      <w:pPr>
        <w:numPr>
          <w:ilvl w:val="0"/>
          <w:numId w:val="1"/>
        </w:numPr>
        <w:spacing w:after="0" w:line="240" w:lineRule="auto"/>
        <w:rPr>
          <w:sz w:val="20"/>
        </w:rPr>
      </w:pPr>
      <w:r w:rsidRPr="00804FE2">
        <w:rPr>
          <w:sz w:val="20"/>
        </w:rPr>
        <w:t xml:space="preserve">FESPA 2015, 18-22 </w:t>
      </w:r>
      <w:r>
        <w:rPr>
          <w:sz w:val="20"/>
        </w:rPr>
        <w:t>Mai</w:t>
      </w:r>
      <w:r w:rsidRPr="00804FE2">
        <w:rPr>
          <w:sz w:val="20"/>
        </w:rPr>
        <w:t xml:space="preserve"> 2015, Koelnmesse, Cologne, Allemagne</w:t>
      </w:r>
    </w:p>
    <w:p w14:paraId="3A0783C3" w14:textId="77777777" w:rsidR="0034123A" w:rsidRDefault="0034123A" w:rsidP="0034123A">
      <w:pPr>
        <w:numPr>
          <w:ilvl w:val="0"/>
          <w:numId w:val="1"/>
        </w:numPr>
        <w:spacing w:after="0" w:line="240" w:lineRule="auto"/>
        <w:rPr>
          <w:sz w:val="20"/>
        </w:rPr>
      </w:pPr>
      <w:r>
        <w:rPr>
          <w:sz w:val="20"/>
        </w:rPr>
        <w:t>European Sign Expo 2015, 18-22 Mai</w:t>
      </w:r>
      <w:r w:rsidRPr="00804FE2">
        <w:rPr>
          <w:sz w:val="20"/>
        </w:rPr>
        <w:t xml:space="preserve"> </w:t>
      </w:r>
      <w:r>
        <w:rPr>
          <w:sz w:val="20"/>
        </w:rPr>
        <w:t xml:space="preserve">2015, </w:t>
      </w:r>
      <w:r w:rsidRPr="005170CF">
        <w:rPr>
          <w:sz w:val="20"/>
        </w:rPr>
        <w:t xml:space="preserve">Koelnmesse, </w:t>
      </w:r>
      <w:r w:rsidRPr="00804FE2">
        <w:rPr>
          <w:sz w:val="20"/>
        </w:rPr>
        <w:t>Cologne, Allemagne</w:t>
      </w:r>
    </w:p>
    <w:p w14:paraId="4D56A1BC" w14:textId="77777777" w:rsidR="0034123A" w:rsidRPr="00511F25" w:rsidRDefault="0034123A" w:rsidP="0034123A">
      <w:pPr>
        <w:numPr>
          <w:ilvl w:val="0"/>
          <w:numId w:val="1"/>
        </w:numPr>
        <w:spacing w:after="0" w:line="240" w:lineRule="auto"/>
        <w:rPr>
          <w:sz w:val="20"/>
        </w:rPr>
      </w:pPr>
      <w:r>
        <w:rPr>
          <w:sz w:val="20"/>
        </w:rPr>
        <w:t>Printeriors 2015, 18-22 Mai</w:t>
      </w:r>
      <w:r w:rsidRPr="00804FE2">
        <w:rPr>
          <w:sz w:val="20"/>
        </w:rPr>
        <w:t xml:space="preserve"> </w:t>
      </w:r>
      <w:r>
        <w:rPr>
          <w:sz w:val="20"/>
        </w:rPr>
        <w:t xml:space="preserve">2015, </w:t>
      </w:r>
      <w:r w:rsidRPr="005170CF">
        <w:rPr>
          <w:sz w:val="20"/>
        </w:rPr>
        <w:t xml:space="preserve">Koelnmesse, </w:t>
      </w:r>
      <w:r w:rsidRPr="00804FE2">
        <w:rPr>
          <w:sz w:val="20"/>
        </w:rPr>
        <w:t>Cologne, Allemagne</w:t>
      </w:r>
    </w:p>
    <w:p w14:paraId="0F879798" w14:textId="77777777" w:rsidR="0034123A" w:rsidRDefault="0034123A" w:rsidP="0034123A">
      <w:pPr>
        <w:numPr>
          <w:ilvl w:val="0"/>
          <w:numId w:val="1"/>
        </w:numPr>
        <w:spacing w:after="0" w:line="240" w:lineRule="auto"/>
        <w:rPr>
          <w:sz w:val="20"/>
        </w:rPr>
      </w:pPr>
      <w:r>
        <w:rPr>
          <w:sz w:val="20"/>
        </w:rPr>
        <w:t xml:space="preserve">FESPA Africa, 22-24 Juillet 2015, Gallagher Convention Centre, Johannesburg, </w:t>
      </w:r>
      <w:r w:rsidRPr="001748BE">
        <w:rPr>
          <w:sz w:val="20"/>
        </w:rPr>
        <w:t>Afrique du Sud</w:t>
      </w:r>
    </w:p>
    <w:p w14:paraId="5FCF6414" w14:textId="77777777" w:rsidR="0034123A" w:rsidRDefault="0034123A" w:rsidP="0034123A">
      <w:pPr>
        <w:numPr>
          <w:ilvl w:val="0"/>
          <w:numId w:val="1"/>
        </w:numPr>
        <w:spacing w:after="0" w:line="240" w:lineRule="auto"/>
        <w:rPr>
          <w:sz w:val="20"/>
        </w:rPr>
      </w:pPr>
      <w:r>
        <w:rPr>
          <w:sz w:val="20"/>
        </w:rPr>
        <w:t xml:space="preserve">African Print Conference, 22-23 Juillet 2015, Gallagher Convention Centre, Johannesburg, </w:t>
      </w:r>
      <w:r w:rsidRPr="001748BE">
        <w:rPr>
          <w:sz w:val="20"/>
        </w:rPr>
        <w:t>Afrique du Sud</w:t>
      </w:r>
    </w:p>
    <w:p w14:paraId="323F4682" w14:textId="77777777" w:rsidR="0034123A" w:rsidRPr="00BF7686" w:rsidRDefault="0034123A" w:rsidP="0034123A">
      <w:pPr>
        <w:numPr>
          <w:ilvl w:val="0"/>
          <w:numId w:val="1"/>
        </w:numPr>
        <w:spacing w:after="0"/>
        <w:rPr>
          <w:sz w:val="20"/>
          <w:szCs w:val="20"/>
        </w:rPr>
      </w:pPr>
      <w:r w:rsidRPr="00CE35AB">
        <w:rPr>
          <w:sz w:val="20"/>
        </w:rPr>
        <w:lastRenderedPageBreak/>
        <w:t xml:space="preserve">FESPA Mexico 2015, 20-22 </w:t>
      </w:r>
      <w:r>
        <w:rPr>
          <w:bCs/>
          <w:sz w:val="20"/>
          <w:szCs w:val="20"/>
        </w:rPr>
        <w:t>A</w:t>
      </w:r>
      <w:r w:rsidRPr="00172E92">
        <w:rPr>
          <w:bCs/>
          <w:sz w:val="20"/>
          <w:szCs w:val="20"/>
        </w:rPr>
        <w:t>oût</w:t>
      </w:r>
      <w:r w:rsidRPr="00CE35AB">
        <w:rPr>
          <w:sz w:val="20"/>
        </w:rPr>
        <w:t xml:space="preserve"> 2015, Centro Banamex, Mexico City, Mexico</w:t>
      </w:r>
      <w:r w:rsidRPr="00352561">
        <w:rPr>
          <w:sz w:val="20"/>
          <w:szCs w:val="20"/>
        </w:rPr>
        <w:t xml:space="preserve"> </w:t>
      </w:r>
    </w:p>
    <w:p w14:paraId="4080AAA4" w14:textId="77777777" w:rsidR="0034123A" w:rsidRPr="00BF7686" w:rsidRDefault="0034123A" w:rsidP="0034123A">
      <w:pPr>
        <w:numPr>
          <w:ilvl w:val="0"/>
          <w:numId w:val="1"/>
        </w:numPr>
        <w:spacing w:after="0"/>
        <w:rPr>
          <w:sz w:val="20"/>
          <w:szCs w:val="20"/>
        </w:rPr>
      </w:pPr>
      <w:r w:rsidRPr="00BF7686">
        <w:rPr>
          <w:sz w:val="20"/>
          <w:szCs w:val="20"/>
        </w:rPr>
        <w:t xml:space="preserve">Brasil Signage Expo, 27-28 </w:t>
      </w:r>
      <w:r>
        <w:rPr>
          <w:bCs/>
          <w:sz w:val="20"/>
          <w:szCs w:val="20"/>
        </w:rPr>
        <w:t>A</w:t>
      </w:r>
      <w:r w:rsidRPr="00172E92">
        <w:rPr>
          <w:bCs/>
          <w:sz w:val="20"/>
          <w:szCs w:val="20"/>
        </w:rPr>
        <w:t>oût</w:t>
      </w:r>
      <w:r w:rsidRPr="00CE35AB">
        <w:rPr>
          <w:sz w:val="20"/>
        </w:rPr>
        <w:t xml:space="preserve"> </w:t>
      </w:r>
      <w:r w:rsidRPr="00BF7686">
        <w:rPr>
          <w:sz w:val="20"/>
          <w:szCs w:val="20"/>
        </w:rPr>
        <w:t xml:space="preserve">2015, Expo Center Norte, </w:t>
      </w:r>
      <w:r w:rsidRPr="00BF7686">
        <w:rPr>
          <w:sz w:val="20"/>
          <w:szCs w:val="20"/>
          <w:lang w:val="pt-BR"/>
        </w:rPr>
        <w:t>São</w:t>
      </w:r>
      <w:r w:rsidRPr="00BF7686">
        <w:rPr>
          <w:sz w:val="20"/>
          <w:szCs w:val="20"/>
        </w:rPr>
        <w:t xml:space="preserve"> Paulo, Brazil</w:t>
      </w:r>
    </w:p>
    <w:p w14:paraId="231F1F03" w14:textId="77777777" w:rsidR="0034123A" w:rsidRPr="00BF7686" w:rsidRDefault="0034123A" w:rsidP="0034123A">
      <w:pPr>
        <w:numPr>
          <w:ilvl w:val="0"/>
          <w:numId w:val="1"/>
        </w:numPr>
        <w:spacing w:after="0" w:line="240" w:lineRule="auto"/>
        <w:rPr>
          <w:sz w:val="20"/>
          <w:szCs w:val="20"/>
        </w:rPr>
      </w:pPr>
      <w:r w:rsidRPr="00BF7686">
        <w:rPr>
          <w:sz w:val="20"/>
          <w:szCs w:val="20"/>
        </w:rPr>
        <w:t xml:space="preserve">FESPA China 2015, 21-23 </w:t>
      </w:r>
      <w:r>
        <w:rPr>
          <w:sz w:val="20"/>
          <w:szCs w:val="20"/>
        </w:rPr>
        <w:t>Octobre</w:t>
      </w:r>
      <w:r w:rsidRPr="00BF7686">
        <w:rPr>
          <w:sz w:val="20"/>
          <w:szCs w:val="20"/>
        </w:rPr>
        <w:t xml:space="preserve"> 2015, Shanghai New Int’l Expo Centre, Shanghai, China</w:t>
      </w:r>
    </w:p>
    <w:p w14:paraId="7BF569DD" w14:textId="77777777" w:rsidR="0034123A" w:rsidRPr="00BF7686" w:rsidRDefault="0034123A" w:rsidP="0034123A">
      <w:pPr>
        <w:numPr>
          <w:ilvl w:val="0"/>
          <w:numId w:val="1"/>
        </w:numPr>
        <w:spacing w:after="0" w:line="240" w:lineRule="auto"/>
        <w:rPr>
          <w:sz w:val="20"/>
          <w:szCs w:val="20"/>
        </w:rPr>
      </w:pPr>
      <w:r w:rsidRPr="00BF7686">
        <w:rPr>
          <w:sz w:val="20"/>
          <w:szCs w:val="20"/>
        </w:rPr>
        <w:t>FESPA Eurasia 2015, 26-29 Novembr</w:t>
      </w:r>
      <w:r>
        <w:rPr>
          <w:sz w:val="20"/>
          <w:szCs w:val="20"/>
        </w:rPr>
        <w:t>e</w:t>
      </w:r>
      <w:r w:rsidRPr="00BF7686">
        <w:rPr>
          <w:sz w:val="20"/>
          <w:szCs w:val="20"/>
        </w:rPr>
        <w:t xml:space="preserve"> 2015, CNR Expo, Istanbul, Turkey</w:t>
      </w:r>
    </w:p>
    <w:p w14:paraId="10EB30D5" w14:textId="77777777" w:rsidR="0034123A" w:rsidRDefault="0034123A" w:rsidP="0034123A">
      <w:pPr>
        <w:jc w:val="both"/>
        <w:outlineLvl w:val="0"/>
        <w:rPr>
          <w:rFonts w:cs="Arial"/>
          <w:b/>
          <w:sz w:val="20"/>
          <w:szCs w:val="20"/>
        </w:rPr>
      </w:pPr>
    </w:p>
    <w:p w14:paraId="29BD2470" w14:textId="77777777" w:rsidR="0034123A" w:rsidRPr="008B31E1" w:rsidRDefault="0034123A" w:rsidP="0034123A">
      <w:pPr>
        <w:jc w:val="both"/>
        <w:outlineLvl w:val="0"/>
        <w:rPr>
          <w:rFonts w:cs="Arial"/>
          <w:b/>
          <w:bCs/>
          <w:sz w:val="20"/>
          <w:szCs w:val="20"/>
        </w:rPr>
      </w:pPr>
      <w:r w:rsidRPr="008B31E1">
        <w:rPr>
          <w:rFonts w:cs="Arial"/>
          <w:b/>
          <w:sz w:val="20"/>
          <w:szCs w:val="20"/>
        </w:rPr>
        <w:t>Publié pour le compte de la FESPA par AD Communications</w:t>
      </w:r>
    </w:p>
    <w:p w14:paraId="1AD90656" w14:textId="77777777" w:rsidR="0034123A" w:rsidRPr="008B31E1" w:rsidRDefault="0034123A" w:rsidP="0034123A">
      <w:pPr>
        <w:jc w:val="both"/>
        <w:outlineLvl w:val="0"/>
        <w:rPr>
          <w:rFonts w:cs="Arial"/>
          <w:b/>
          <w:bCs/>
          <w:sz w:val="20"/>
          <w:szCs w:val="20"/>
        </w:rPr>
      </w:pPr>
      <w:r w:rsidRPr="008B31E1">
        <w:rPr>
          <w:rFonts w:cs="Arial"/>
          <w:b/>
          <w:bCs/>
          <w:sz w:val="20"/>
          <w:szCs w:val="20"/>
        </w:rPr>
        <w:t>Pour de plus amples informations, veuillez contacter:</w:t>
      </w:r>
    </w:p>
    <w:p w14:paraId="6EC67034" w14:textId="77777777" w:rsidR="004A0299" w:rsidRPr="004A0299" w:rsidRDefault="004A0299" w:rsidP="004A0299">
      <w:pPr>
        <w:spacing w:after="0" w:line="240" w:lineRule="auto"/>
        <w:rPr>
          <w:sz w:val="20"/>
          <w:szCs w:val="20"/>
          <w:lang w:val="en-US"/>
        </w:rPr>
      </w:pPr>
    </w:p>
    <w:p w14:paraId="4DCB6BBB" w14:textId="77777777" w:rsidR="004A0299" w:rsidRPr="004A0299" w:rsidRDefault="004A0299" w:rsidP="004A0299">
      <w:pPr>
        <w:spacing w:after="0" w:line="240" w:lineRule="auto"/>
        <w:rPr>
          <w:sz w:val="20"/>
          <w:szCs w:val="20"/>
          <w:lang w:val="en-US"/>
        </w:rPr>
      </w:pPr>
      <w:r w:rsidRPr="004A0299">
        <w:rPr>
          <w:sz w:val="20"/>
          <w:szCs w:val="20"/>
          <w:lang w:val="en-US"/>
        </w:rPr>
        <w:t>Shireen Shurmer, Ellie Bunce</w:t>
      </w:r>
      <w:r w:rsidRPr="004A0299">
        <w:rPr>
          <w:sz w:val="20"/>
          <w:szCs w:val="20"/>
          <w:lang w:val="en-US"/>
        </w:rPr>
        <w:tab/>
      </w:r>
      <w:r w:rsidRPr="004A0299">
        <w:rPr>
          <w:sz w:val="20"/>
          <w:szCs w:val="20"/>
          <w:lang w:val="en-US"/>
        </w:rPr>
        <w:tab/>
      </w:r>
      <w:r>
        <w:rPr>
          <w:sz w:val="20"/>
          <w:szCs w:val="20"/>
          <w:lang w:val="de-DE"/>
        </w:rPr>
        <w:t>Sean Holt</w:t>
      </w:r>
    </w:p>
    <w:p w14:paraId="0FF0D40E" w14:textId="77777777" w:rsidR="004A0299" w:rsidRPr="004A0299" w:rsidRDefault="004A0299" w:rsidP="004A0299">
      <w:pPr>
        <w:spacing w:after="0" w:line="240" w:lineRule="auto"/>
        <w:rPr>
          <w:sz w:val="20"/>
          <w:szCs w:val="20"/>
          <w:lang w:val="en-US"/>
        </w:rPr>
      </w:pPr>
      <w:r w:rsidRPr="004A0299">
        <w:rPr>
          <w:sz w:val="20"/>
          <w:szCs w:val="20"/>
          <w:lang w:val="en-US"/>
        </w:rPr>
        <w:t xml:space="preserve">AD Communications  </w:t>
      </w:r>
      <w:r w:rsidRPr="004A0299">
        <w:rPr>
          <w:sz w:val="20"/>
          <w:szCs w:val="20"/>
          <w:lang w:val="en-US"/>
        </w:rPr>
        <w:tab/>
      </w:r>
      <w:r w:rsidRPr="004A0299">
        <w:rPr>
          <w:sz w:val="20"/>
          <w:szCs w:val="20"/>
          <w:lang w:val="en-US"/>
        </w:rPr>
        <w:tab/>
      </w:r>
      <w:r w:rsidRPr="004A0299">
        <w:rPr>
          <w:sz w:val="20"/>
          <w:szCs w:val="20"/>
          <w:lang w:val="en-US"/>
        </w:rPr>
        <w:tab/>
        <w:t>FESPA</w:t>
      </w:r>
    </w:p>
    <w:p w14:paraId="2503DEE0" w14:textId="77777777" w:rsidR="004A0299" w:rsidRPr="004A0299" w:rsidRDefault="004A0299" w:rsidP="004A0299">
      <w:pPr>
        <w:spacing w:after="0" w:line="240" w:lineRule="auto"/>
        <w:rPr>
          <w:sz w:val="20"/>
          <w:szCs w:val="20"/>
          <w:lang w:val="en-US"/>
        </w:rPr>
      </w:pPr>
      <w:r w:rsidRPr="004A0299">
        <w:rPr>
          <w:sz w:val="20"/>
          <w:szCs w:val="20"/>
          <w:lang w:val="en-US"/>
        </w:rPr>
        <w:t xml:space="preserve">Tel: + 44 (0) 1372 464470        </w:t>
      </w:r>
      <w:r w:rsidRPr="004A0299">
        <w:rPr>
          <w:sz w:val="20"/>
          <w:szCs w:val="20"/>
          <w:lang w:val="en-US"/>
        </w:rPr>
        <w:tab/>
      </w:r>
      <w:r w:rsidRPr="004A0299">
        <w:rPr>
          <w:sz w:val="20"/>
          <w:szCs w:val="20"/>
          <w:lang w:val="en-US"/>
        </w:rPr>
        <w:tab/>
        <w:t>Tel: +44 (0) 1737 240788</w:t>
      </w:r>
    </w:p>
    <w:p w14:paraId="2089FD49" w14:textId="77777777" w:rsidR="004A0299" w:rsidRPr="004A0299" w:rsidRDefault="004A0299" w:rsidP="004A0299">
      <w:pPr>
        <w:spacing w:after="0" w:line="240" w:lineRule="auto"/>
        <w:rPr>
          <w:sz w:val="20"/>
          <w:szCs w:val="20"/>
          <w:lang w:val="en-US"/>
        </w:rPr>
      </w:pPr>
      <w:r w:rsidRPr="004A0299">
        <w:rPr>
          <w:sz w:val="20"/>
          <w:szCs w:val="20"/>
          <w:lang w:val="en-US"/>
        </w:rPr>
        <w:t xml:space="preserve">Email: </w:t>
      </w:r>
      <w:hyperlink r:id="rId16" w:history="1">
        <w:r w:rsidRPr="004A0299">
          <w:rPr>
            <w:rStyle w:val="Hyperlink"/>
            <w:sz w:val="20"/>
            <w:szCs w:val="20"/>
            <w:lang w:val="en-US"/>
          </w:rPr>
          <w:t>sshurmer@adcomms.co.uk</w:t>
        </w:r>
      </w:hyperlink>
      <w:r w:rsidRPr="004A0299">
        <w:rPr>
          <w:sz w:val="20"/>
          <w:szCs w:val="20"/>
          <w:lang w:val="en-US"/>
        </w:rPr>
        <w:tab/>
      </w:r>
      <w:r w:rsidRPr="004A0299">
        <w:rPr>
          <w:sz w:val="20"/>
          <w:szCs w:val="20"/>
          <w:lang w:val="en-US"/>
        </w:rPr>
        <w:tab/>
        <w:t xml:space="preserve">Email: </w:t>
      </w:r>
      <w:hyperlink r:id="rId17" w:history="1">
        <w:r w:rsidRPr="004F0C9A">
          <w:rPr>
            <w:rStyle w:val="Hyperlink"/>
            <w:sz w:val="20"/>
            <w:szCs w:val="20"/>
            <w:lang w:val="de-DE"/>
          </w:rPr>
          <w:t>sean.holt@fespa.com</w:t>
        </w:r>
      </w:hyperlink>
    </w:p>
    <w:p w14:paraId="68C69F0D" w14:textId="77777777" w:rsidR="004A0299" w:rsidRPr="004A0299" w:rsidRDefault="004A0299" w:rsidP="004A0299">
      <w:pPr>
        <w:spacing w:after="0" w:line="240" w:lineRule="auto"/>
        <w:rPr>
          <w:sz w:val="20"/>
          <w:szCs w:val="20"/>
          <w:lang w:val="en-US"/>
        </w:rPr>
      </w:pPr>
      <w:r w:rsidRPr="004A0299">
        <w:rPr>
          <w:sz w:val="20"/>
          <w:szCs w:val="20"/>
          <w:lang w:val="en-US"/>
        </w:rPr>
        <w:t xml:space="preserve">Email: </w:t>
      </w:r>
      <w:hyperlink r:id="rId18" w:history="1">
        <w:r w:rsidRPr="004A0299">
          <w:rPr>
            <w:rStyle w:val="Hyperlink"/>
            <w:sz w:val="20"/>
            <w:szCs w:val="20"/>
            <w:lang w:val="en-US"/>
          </w:rPr>
          <w:t>ebunce@adcomms.co.uk</w:t>
        </w:r>
      </w:hyperlink>
      <w:r w:rsidRPr="004A0299">
        <w:rPr>
          <w:sz w:val="20"/>
          <w:szCs w:val="20"/>
          <w:lang w:val="en-US"/>
        </w:rPr>
        <w:tab/>
      </w:r>
      <w:r w:rsidRPr="004A0299">
        <w:rPr>
          <w:sz w:val="20"/>
          <w:szCs w:val="20"/>
          <w:lang w:val="en-US"/>
        </w:rPr>
        <w:tab/>
        <w:t xml:space="preserve">Website: </w:t>
      </w:r>
      <w:hyperlink r:id="rId19" w:history="1">
        <w:r w:rsidRPr="004A0299">
          <w:rPr>
            <w:rStyle w:val="Hyperlink"/>
            <w:sz w:val="20"/>
            <w:szCs w:val="20"/>
            <w:lang w:val="en-US"/>
          </w:rPr>
          <w:t>www.fespa.com</w:t>
        </w:r>
      </w:hyperlink>
      <w:r w:rsidRPr="00C103E7">
        <w:rPr>
          <w:sz w:val="20"/>
          <w:szCs w:val="20"/>
          <w:lang w:val="de-DE"/>
        </w:rPr>
        <w:t xml:space="preserve"> </w:t>
      </w:r>
    </w:p>
    <w:p w14:paraId="26D0A525" w14:textId="77777777" w:rsidR="004A0299" w:rsidRDefault="004A0299" w:rsidP="004A0299">
      <w:pPr>
        <w:spacing w:after="0" w:line="240" w:lineRule="auto"/>
      </w:pPr>
      <w:r w:rsidRPr="00C103E7">
        <w:rPr>
          <w:sz w:val="20"/>
          <w:szCs w:val="20"/>
        </w:rPr>
        <w:t xml:space="preserve">Website: </w:t>
      </w:r>
      <w:hyperlink r:id="rId20" w:history="1">
        <w:r w:rsidRPr="00C103E7">
          <w:rPr>
            <w:rStyle w:val="Hyperlink"/>
            <w:sz w:val="20"/>
            <w:szCs w:val="20"/>
          </w:rPr>
          <w:t>www.adcomms.co.uk</w:t>
        </w:r>
      </w:hyperlink>
    </w:p>
    <w:p w14:paraId="2D5C33BD" w14:textId="77777777" w:rsidR="004A0299" w:rsidRDefault="004A0299" w:rsidP="0017110A">
      <w:pPr>
        <w:spacing w:line="240" w:lineRule="auto"/>
        <w:jc w:val="center"/>
      </w:pPr>
    </w:p>
    <w:sectPr w:rsidR="004A0299">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913C4" w14:textId="77777777" w:rsidR="00CC02E1" w:rsidRDefault="00CC02E1" w:rsidP="00A25B68">
      <w:pPr>
        <w:spacing w:after="0" w:line="240" w:lineRule="auto"/>
      </w:pPr>
      <w:r>
        <w:separator/>
      </w:r>
    </w:p>
  </w:endnote>
  <w:endnote w:type="continuationSeparator" w:id="0">
    <w:p w14:paraId="07B7FEAC" w14:textId="77777777" w:rsidR="00CC02E1" w:rsidRDefault="00CC02E1" w:rsidP="00A25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33C64" w14:textId="77777777" w:rsidR="00A25B68" w:rsidRDefault="00A25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45153" w14:textId="77777777" w:rsidR="00A25B68" w:rsidRDefault="00A25B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62F2C" w14:textId="77777777" w:rsidR="00A25B68" w:rsidRDefault="00A25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EBD87" w14:textId="77777777" w:rsidR="00CC02E1" w:rsidRDefault="00CC02E1" w:rsidP="00A25B68">
      <w:pPr>
        <w:spacing w:after="0" w:line="240" w:lineRule="auto"/>
      </w:pPr>
      <w:r>
        <w:separator/>
      </w:r>
    </w:p>
  </w:footnote>
  <w:footnote w:type="continuationSeparator" w:id="0">
    <w:p w14:paraId="37FE39CB" w14:textId="77777777" w:rsidR="00CC02E1" w:rsidRDefault="00CC02E1" w:rsidP="00A25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77480" w14:textId="77777777" w:rsidR="00A25B68" w:rsidRDefault="00A25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6378D" w14:textId="77777777" w:rsidR="00A25B68" w:rsidRDefault="00A25B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19F8E" w14:textId="77777777" w:rsidR="00A25B68" w:rsidRDefault="00A25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63BCA046"/>
    <w:lvl w:ilvl="0" w:tplc="4CF011D2">
      <w:start w:val="1"/>
      <w:numFmt w:val="bullet"/>
      <w:lvlText w:val=""/>
      <w:lvlJc w:val="left"/>
      <w:pPr>
        <w:ind w:left="360" w:hanging="360"/>
      </w:pPr>
      <w:rPr>
        <w:rFonts w:ascii="Symbol" w:hAnsi="Symbol" w:hint="default"/>
        <w:b w:val="0"/>
        <w:sz w:val="16"/>
        <w:szCs w:val="24"/>
      </w:rPr>
    </w:lvl>
    <w:lvl w:ilvl="1" w:tplc="22489D94">
      <w:start w:val="1"/>
      <w:numFmt w:val="decimal"/>
      <w:lvlText w:val="%2."/>
      <w:lvlJc w:val="left"/>
      <w:pPr>
        <w:tabs>
          <w:tab w:val="num" w:pos="1440"/>
        </w:tabs>
        <w:ind w:left="1440" w:hanging="360"/>
      </w:pPr>
    </w:lvl>
    <w:lvl w:ilvl="2" w:tplc="BCCA4714">
      <w:start w:val="1"/>
      <w:numFmt w:val="decimal"/>
      <w:lvlText w:val="%3."/>
      <w:lvlJc w:val="left"/>
      <w:pPr>
        <w:tabs>
          <w:tab w:val="num" w:pos="2160"/>
        </w:tabs>
        <w:ind w:left="2160" w:hanging="360"/>
      </w:pPr>
    </w:lvl>
    <w:lvl w:ilvl="3" w:tplc="5B4E4AB6">
      <w:start w:val="1"/>
      <w:numFmt w:val="decimal"/>
      <w:lvlText w:val="%4."/>
      <w:lvlJc w:val="left"/>
      <w:pPr>
        <w:tabs>
          <w:tab w:val="num" w:pos="2880"/>
        </w:tabs>
        <w:ind w:left="2880" w:hanging="360"/>
      </w:pPr>
    </w:lvl>
    <w:lvl w:ilvl="4" w:tplc="BCE2D2D8">
      <w:start w:val="1"/>
      <w:numFmt w:val="decimal"/>
      <w:lvlText w:val="%5."/>
      <w:lvlJc w:val="left"/>
      <w:pPr>
        <w:tabs>
          <w:tab w:val="num" w:pos="3600"/>
        </w:tabs>
        <w:ind w:left="3600" w:hanging="360"/>
      </w:pPr>
    </w:lvl>
    <w:lvl w:ilvl="5" w:tplc="2D1AA1E0">
      <w:start w:val="1"/>
      <w:numFmt w:val="decimal"/>
      <w:lvlText w:val="%6."/>
      <w:lvlJc w:val="left"/>
      <w:pPr>
        <w:tabs>
          <w:tab w:val="num" w:pos="4320"/>
        </w:tabs>
        <w:ind w:left="4320" w:hanging="360"/>
      </w:pPr>
    </w:lvl>
    <w:lvl w:ilvl="6" w:tplc="B88ECACE">
      <w:start w:val="1"/>
      <w:numFmt w:val="decimal"/>
      <w:lvlText w:val="%7."/>
      <w:lvlJc w:val="left"/>
      <w:pPr>
        <w:tabs>
          <w:tab w:val="num" w:pos="5040"/>
        </w:tabs>
        <w:ind w:left="5040" w:hanging="360"/>
      </w:pPr>
    </w:lvl>
    <w:lvl w:ilvl="7" w:tplc="EB244ECC">
      <w:start w:val="1"/>
      <w:numFmt w:val="decimal"/>
      <w:lvlText w:val="%8."/>
      <w:lvlJc w:val="left"/>
      <w:pPr>
        <w:tabs>
          <w:tab w:val="num" w:pos="5760"/>
        </w:tabs>
        <w:ind w:left="5760" w:hanging="360"/>
      </w:pPr>
    </w:lvl>
    <w:lvl w:ilvl="8" w:tplc="3B5CB790">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14"/>
    <w:rsid w:val="00030A7F"/>
    <w:rsid w:val="000A6596"/>
    <w:rsid w:val="0017110A"/>
    <w:rsid w:val="0034123A"/>
    <w:rsid w:val="004A0299"/>
    <w:rsid w:val="00A25B68"/>
    <w:rsid w:val="00B57714"/>
    <w:rsid w:val="00CC02E1"/>
    <w:rsid w:val="00D50818"/>
    <w:rsid w:val="00DD093C"/>
    <w:rsid w:val="00FE0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7F699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fr-FR" w:eastAsia="fr-FR"/>
    </w:rPr>
  </w:style>
  <w:style w:type="paragraph" w:styleId="Heading1">
    <w:name w:val="heading 1"/>
    <w:basedOn w:val="Normal"/>
    <w:next w:val="Normal"/>
    <w:link w:val="Heading1Char"/>
    <w:uiPriority w:val="9"/>
    <w:qFormat/>
    <w:rsid w:val="00613BD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613BD6"/>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090964"/>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B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30B3B"/>
    <w:rPr>
      <w:rFonts w:ascii="Segoe UI" w:hAnsi="Segoe UI" w:cs="Segoe UI"/>
      <w:sz w:val="18"/>
      <w:szCs w:val="18"/>
      <w:lang w:val="fr-FR" w:eastAsia="fr-FR"/>
    </w:rPr>
  </w:style>
  <w:style w:type="character" w:customStyle="1" w:styleId="Heading1Char">
    <w:name w:val="Heading 1 Char"/>
    <w:link w:val="Heading1"/>
    <w:uiPriority w:val="9"/>
    <w:rsid w:val="00613BD6"/>
    <w:rPr>
      <w:rFonts w:ascii="Calibri Light" w:eastAsia="Times New Roman" w:hAnsi="Calibri Light" w:cs="Times New Roman"/>
      <w:b/>
      <w:bCs/>
      <w:kern w:val="32"/>
      <w:sz w:val="32"/>
      <w:szCs w:val="32"/>
      <w:lang w:val="fr-FR" w:eastAsia="fr-FR"/>
    </w:rPr>
  </w:style>
  <w:style w:type="character" w:customStyle="1" w:styleId="Heading2Char">
    <w:name w:val="Heading 2 Char"/>
    <w:link w:val="Heading2"/>
    <w:uiPriority w:val="9"/>
    <w:rsid w:val="00613BD6"/>
    <w:rPr>
      <w:rFonts w:ascii="Calibri Light" w:eastAsia="Times New Roman" w:hAnsi="Calibri Light" w:cs="Times New Roman"/>
      <w:b/>
      <w:bCs/>
      <w:i/>
      <w:iCs/>
      <w:sz w:val="28"/>
      <w:szCs w:val="28"/>
      <w:lang w:val="fr-FR" w:eastAsia="fr-FR"/>
    </w:rPr>
  </w:style>
  <w:style w:type="character" w:styleId="Hyperlink">
    <w:name w:val="Hyperlink"/>
    <w:uiPriority w:val="99"/>
    <w:unhideWhenUsed/>
    <w:rsid w:val="00613BD6"/>
    <w:rPr>
      <w:color w:val="0563C1"/>
      <w:u w:val="single"/>
      <w:lang w:val="fr-FR" w:eastAsia="fr-FR"/>
    </w:rPr>
  </w:style>
  <w:style w:type="character" w:customStyle="1" w:styleId="Heading3Char">
    <w:name w:val="Heading 3 Char"/>
    <w:link w:val="Heading3"/>
    <w:uiPriority w:val="9"/>
    <w:rsid w:val="00090964"/>
    <w:rPr>
      <w:rFonts w:ascii="Calibri Light" w:eastAsia="Times New Roman" w:hAnsi="Calibri Light" w:cs="Times New Roman"/>
      <w:b/>
      <w:bCs/>
      <w:sz w:val="26"/>
      <w:szCs w:val="26"/>
      <w:lang w:val="fr-FR" w:eastAsia="fr-FR"/>
    </w:rPr>
  </w:style>
  <w:style w:type="paragraph" w:styleId="Header">
    <w:name w:val="header"/>
    <w:basedOn w:val="Normal"/>
    <w:link w:val="HeaderChar"/>
    <w:uiPriority w:val="99"/>
    <w:unhideWhenUsed/>
    <w:rsid w:val="00B36133"/>
    <w:pPr>
      <w:tabs>
        <w:tab w:val="center" w:pos="4536"/>
        <w:tab w:val="right" w:pos="9072"/>
      </w:tabs>
    </w:pPr>
  </w:style>
  <w:style w:type="character" w:customStyle="1" w:styleId="HeaderChar">
    <w:name w:val="Header Char"/>
    <w:link w:val="Header"/>
    <w:uiPriority w:val="99"/>
    <w:rsid w:val="00B36133"/>
    <w:rPr>
      <w:sz w:val="22"/>
      <w:szCs w:val="22"/>
      <w:lang w:val="fr-FR" w:eastAsia="fr-FR"/>
    </w:rPr>
  </w:style>
  <w:style w:type="paragraph" w:styleId="Footer">
    <w:name w:val="footer"/>
    <w:basedOn w:val="Normal"/>
    <w:link w:val="FooterChar"/>
    <w:uiPriority w:val="99"/>
    <w:unhideWhenUsed/>
    <w:rsid w:val="00B36133"/>
    <w:pPr>
      <w:tabs>
        <w:tab w:val="center" w:pos="4536"/>
        <w:tab w:val="right" w:pos="9072"/>
      </w:tabs>
    </w:pPr>
  </w:style>
  <w:style w:type="character" w:customStyle="1" w:styleId="FooterChar">
    <w:name w:val="Footer Char"/>
    <w:link w:val="Footer"/>
    <w:uiPriority w:val="99"/>
    <w:rsid w:val="00B36133"/>
    <w:rPr>
      <w:sz w:val="22"/>
      <w:szCs w:val="22"/>
      <w:lang w:val="fr-FR" w:eastAsia="fr-FR"/>
    </w:rPr>
  </w:style>
  <w:style w:type="paragraph" w:styleId="BodyText">
    <w:name w:val="Body Text"/>
    <w:basedOn w:val="Normal"/>
    <w:link w:val="BodyTextChar"/>
    <w:rsid w:val="0034123A"/>
    <w:pPr>
      <w:spacing w:after="0" w:line="240" w:lineRule="auto"/>
    </w:pPr>
    <w:rPr>
      <w:rFonts w:ascii="Verdana" w:eastAsia="Times New Roman" w:hAnsi="Verdana" w:cs="Verdana"/>
      <w:snapToGrid w:val="0"/>
      <w:sz w:val="24"/>
      <w:szCs w:val="24"/>
      <w:lang w:val="en-GB" w:eastAsia="it-IT"/>
    </w:rPr>
  </w:style>
  <w:style w:type="character" w:customStyle="1" w:styleId="BodyTextChar">
    <w:name w:val="Body Text Char"/>
    <w:basedOn w:val="DefaultParagraphFont"/>
    <w:link w:val="BodyText"/>
    <w:rsid w:val="0034123A"/>
    <w:rPr>
      <w:rFonts w:ascii="Verdana" w:eastAsia="Times New Roman" w:hAnsi="Verdana" w:cs="Verdana"/>
      <w:snapToGrid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iotec.it/" TargetMode="External"/><Relationship Id="rId18" Type="http://schemas.openxmlformats.org/officeDocument/2006/relationships/hyperlink" Target="mailto:ebunce@adcomms.co.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aedesnet.es/" TargetMode="External"/><Relationship Id="rId17" Type="http://schemas.openxmlformats.org/officeDocument/2006/relationships/hyperlink" Target="mailto:sean.holt@fespa.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shurmer@adcomms.co.uk" TargetMode="External"/><Relationship Id="rId20"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espa-france.fr/"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fespa.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pc-france.eventbrite.i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D6D1A5D661784EB36EC9A2066EF388" ma:contentTypeVersion="0" ma:contentTypeDescription="Create a new document." ma:contentTypeScope="" ma:versionID="bb1349adf4b3be28131089ddad0b80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8CB3D-8E9A-4DD2-A9F5-C78156B76D8A}">
  <ds:schemaRefs>
    <ds:schemaRef ds:uri="http://schemas.microsoft.com/sharepoint/v3/contenttype/forms"/>
  </ds:schemaRefs>
</ds:datastoreItem>
</file>

<file path=customXml/itemProps2.xml><?xml version="1.0" encoding="utf-8"?>
<ds:datastoreItem xmlns:ds="http://schemas.openxmlformats.org/officeDocument/2006/customXml" ds:itemID="{24BFC684-F8AA-4A16-8D17-DAE36571A3A9}">
  <ds:schemaRef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A5F4C10-7E4F-415F-8EC2-2516A2714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5392</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6325</CharactersWithSpaces>
  <SharedDoc>false</SharedDoc>
  <HLinks>
    <vt:vector size="60" baseType="variant">
      <vt:variant>
        <vt:i4>1114114</vt:i4>
      </vt:variant>
      <vt:variant>
        <vt:i4>27</vt:i4>
      </vt:variant>
      <vt:variant>
        <vt:i4>0</vt:i4>
      </vt:variant>
      <vt:variant>
        <vt:i4>5</vt:i4>
      </vt:variant>
      <vt:variant>
        <vt:lpwstr>http://www.adcomms.co.uk/</vt:lpwstr>
      </vt:variant>
      <vt:variant>
        <vt:lpwstr/>
      </vt:variant>
      <vt:variant>
        <vt:i4>5308420</vt:i4>
      </vt:variant>
      <vt:variant>
        <vt:i4>24</vt:i4>
      </vt:variant>
      <vt:variant>
        <vt:i4>0</vt:i4>
      </vt:variant>
      <vt:variant>
        <vt:i4>5</vt:i4>
      </vt:variant>
      <vt:variant>
        <vt:lpwstr>http://www.fespa.com/</vt:lpwstr>
      </vt:variant>
      <vt:variant>
        <vt:lpwstr/>
      </vt:variant>
      <vt:variant>
        <vt:i4>196722</vt:i4>
      </vt:variant>
      <vt:variant>
        <vt:i4>21</vt:i4>
      </vt:variant>
      <vt:variant>
        <vt:i4>0</vt:i4>
      </vt:variant>
      <vt:variant>
        <vt:i4>5</vt:i4>
      </vt:variant>
      <vt:variant>
        <vt:lpwstr>mailto:ebunce@adcomms.co.uk</vt:lpwstr>
      </vt:variant>
      <vt:variant>
        <vt:lpwstr/>
      </vt:variant>
      <vt:variant>
        <vt:i4>4128849</vt:i4>
      </vt:variant>
      <vt:variant>
        <vt:i4>18</vt:i4>
      </vt:variant>
      <vt:variant>
        <vt:i4>0</vt:i4>
      </vt:variant>
      <vt:variant>
        <vt:i4>5</vt:i4>
      </vt:variant>
      <vt:variant>
        <vt:lpwstr>mailto:sean.holt@fespa.com</vt:lpwstr>
      </vt:variant>
      <vt:variant>
        <vt:lpwstr/>
      </vt:variant>
      <vt:variant>
        <vt:i4>8126466</vt:i4>
      </vt:variant>
      <vt:variant>
        <vt:i4>15</vt:i4>
      </vt:variant>
      <vt:variant>
        <vt:i4>0</vt:i4>
      </vt:variant>
      <vt:variant>
        <vt:i4>5</vt:i4>
      </vt:variant>
      <vt:variant>
        <vt:lpwstr>mailto:sshurmer@adcomms.co.uk</vt:lpwstr>
      </vt:variant>
      <vt:variant>
        <vt:lpwstr/>
      </vt:variant>
      <vt:variant>
        <vt:i4>5308420</vt:i4>
      </vt:variant>
      <vt:variant>
        <vt:i4>12</vt:i4>
      </vt:variant>
      <vt:variant>
        <vt:i4>0</vt:i4>
      </vt:variant>
      <vt:variant>
        <vt:i4>5</vt:i4>
      </vt:variant>
      <vt:variant>
        <vt:lpwstr>http://www.fespa.com/</vt:lpwstr>
      </vt:variant>
      <vt:variant>
        <vt:lpwstr/>
      </vt:variant>
      <vt:variant>
        <vt:i4>5308420</vt:i4>
      </vt:variant>
      <vt:variant>
        <vt:i4>9</vt:i4>
      </vt:variant>
      <vt:variant>
        <vt:i4>0</vt:i4>
      </vt:variant>
      <vt:variant>
        <vt:i4>5</vt:i4>
      </vt:variant>
      <vt:variant>
        <vt:lpwstr>http://www.fespa.com/</vt:lpwstr>
      </vt:variant>
      <vt:variant>
        <vt:lpwstr/>
      </vt:variant>
      <vt:variant>
        <vt:i4>524359</vt:i4>
      </vt:variant>
      <vt:variant>
        <vt:i4>6</vt:i4>
      </vt:variant>
      <vt:variant>
        <vt:i4>0</vt:i4>
      </vt:variant>
      <vt:variant>
        <vt:i4>5</vt:i4>
      </vt:variant>
      <vt:variant>
        <vt:lpwstr>http://www.siotec.it/</vt:lpwstr>
      </vt:variant>
      <vt:variant>
        <vt:lpwstr/>
      </vt:variant>
      <vt:variant>
        <vt:i4>6619254</vt:i4>
      </vt:variant>
      <vt:variant>
        <vt:i4>3</vt:i4>
      </vt:variant>
      <vt:variant>
        <vt:i4>0</vt:i4>
      </vt:variant>
      <vt:variant>
        <vt:i4>5</vt:i4>
      </vt:variant>
      <vt:variant>
        <vt:lpwstr>http://aedesnet.es/</vt:lpwstr>
      </vt:variant>
      <vt:variant>
        <vt:lpwstr/>
      </vt:variant>
      <vt:variant>
        <vt:i4>6750254</vt:i4>
      </vt:variant>
      <vt:variant>
        <vt:i4>0</vt:i4>
      </vt:variant>
      <vt:variant>
        <vt:i4>0</vt:i4>
      </vt:variant>
      <vt:variant>
        <vt:i4>5</vt:i4>
      </vt:variant>
      <vt:variant>
        <vt:lpwstr>http://fespa-france.fr/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2015-02-19T09:15:00Z</dcterms:created>
  <dcterms:modified xsi:type="dcterms:W3CDTF">2015-02-19T16:20:00Z</dcterms:modified>
</cp:coreProperties>
</file>