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C4056" w14:textId="77777777" w:rsidR="007B3CB1" w:rsidRDefault="00C013AF">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noProof/>
          <w:lang w:val="en-GB"/>
        </w:rPr>
        <w:drawing>
          <wp:inline distT="0" distB="0" distL="0" distR="0" wp14:anchorId="154C1F7B" wp14:editId="24605E31">
            <wp:extent cx="2000250" cy="647700"/>
            <wp:effectExtent l="0" t="0" r="0" b="0"/>
            <wp:docPr id="1073741825" name="officeArt object" descr="Sun_DIC_Lockup-2015-NEWEST"/>
            <wp:cNvGraphicFramePr/>
            <a:graphic xmlns:a="http://schemas.openxmlformats.org/drawingml/2006/main">
              <a:graphicData uri="http://schemas.openxmlformats.org/drawingml/2006/picture">
                <pic:pic xmlns:pic="http://schemas.openxmlformats.org/drawingml/2006/picture">
                  <pic:nvPicPr>
                    <pic:cNvPr id="1073741825" name="Sun_DIC_Lockup-2015-NEWEST" descr="Sun_DIC_Lockup-2015-NEWEST"/>
                    <pic:cNvPicPr>
                      <a:picLocks noChangeAspect="1"/>
                    </pic:cNvPicPr>
                  </pic:nvPicPr>
                  <pic:blipFill>
                    <a:blip r:embed="rId9">
                      <a:extLst/>
                    </a:blip>
                    <a:stretch>
                      <a:fillRect/>
                    </a:stretch>
                  </pic:blipFill>
                  <pic:spPr>
                    <a:xfrm>
                      <a:off x="0" y="0"/>
                      <a:ext cx="2000250" cy="647700"/>
                    </a:xfrm>
                    <a:prstGeom prst="rect">
                      <a:avLst/>
                    </a:prstGeom>
                    <a:ln w="12700" cap="flat">
                      <a:noFill/>
                      <a:miter lim="400000"/>
                    </a:ln>
                    <a:effectLst/>
                  </pic:spPr>
                </pic:pic>
              </a:graphicData>
            </a:graphic>
          </wp:inline>
        </w:drawing>
      </w:r>
    </w:p>
    <w:p w14:paraId="30CCF298" w14:textId="77777777" w:rsidR="007B3CB1" w:rsidRDefault="007B3CB1">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41837268" w14:textId="77777777" w:rsidR="007B3CB1" w:rsidRDefault="00C013AF">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u w:color="003399"/>
        </w:rPr>
      </w:pPr>
      <w:r>
        <w:rPr>
          <w:noProof/>
          <w:lang w:val="en-GB"/>
        </w:rPr>
        <w:drawing>
          <wp:inline distT="0" distB="0" distL="0" distR="0" wp14:anchorId="200A5399" wp14:editId="4735C73C">
            <wp:extent cx="5943600" cy="285750"/>
            <wp:effectExtent l="0" t="0" r="0" b="0"/>
            <wp:docPr id="1073741826" name="officeArt object" descr="new_release_hdr_0520"/>
            <wp:cNvGraphicFramePr/>
            <a:graphic xmlns:a="http://schemas.openxmlformats.org/drawingml/2006/main">
              <a:graphicData uri="http://schemas.openxmlformats.org/drawingml/2006/picture">
                <pic:pic xmlns:pic="http://schemas.openxmlformats.org/drawingml/2006/picture">
                  <pic:nvPicPr>
                    <pic:cNvPr id="1073741826" name="new_release_hdr_0520" descr="new_release_hdr_0520"/>
                    <pic:cNvPicPr>
                      <a:picLocks noChangeAspect="1"/>
                    </pic:cNvPicPr>
                  </pic:nvPicPr>
                  <pic:blipFill>
                    <a:blip r:embed="rId10">
                      <a:extLst/>
                    </a:blip>
                    <a:stretch>
                      <a:fillRect/>
                    </a:stretch>
                  </pic:blipFill>
                  <pic:spPr>
                    <a:xfrm>
                      <a:off x="0" y="0"/>
                      <a:ext cx="5943600" cy="285750"/>
                    </a:xfrm>
                    <a:prstGeom prst="rect">
                      <a:avLst/>
                    </a:prstGeom>
                    <a:ln w="12700" cap="flat">
                      <a:noFill/>
                      <a:miter lim="400000"/>
                    </a:ln>
                    <a:effectLst/>
                  </pic:spPr>
                </pic:pic>
              </a:graphicData>
            </a:graphic>
          </wp:inline>
        </w:drawing>
      </w:r>
    </w:p>
    <w:p w14:paraId="6AC8DAAB" w14:textId="77777777" w:rsidR="007B3CB1" w:rsidRDefault="007B3CB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b/>
          <w:bCs/>
          <w:sz w:val="28"/>
          <w:szCs w:val="28"/>
        </w:rPr>
      </w:pPr>
    </w:p>
    <w:p w14:paraId="3679B8A0" w14:textId="77777777" w:rsidR="007B3CB1" w:rsidRDefault="00C013A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Narrow" w:eastAsia="Arial Narrow" w:hAnsi="Arial Narrow" w:cs="Arial Narrow"/>
          <w:b/>
          <w:bCs/>
        </w:rPr>
      </w:pPr>
      <w:r>
        <w:rPr>
          <w:rFonts w:ascii="Arial Narrow" w:hAnsi="Arial Narrow"/>
          <w:b/>
          <w:bCs/>
        </w:rPr>
        <w:t>PR Contacts:</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p>
    <w:p w14:paraId="76AC982E" w14:textId="77777777" w:rsidR="007B3CB1" w:rsidRDefault="00C013AF">
      <w:pPr>
        <w:pStyle w:val="bodytext"/>
        <w:spacing w:before="0" w:after="0"/>
        <w:rPr>
          <w:rFonts w:ascii="Arial Narrow" w:eastAsia="Arial Narrow" w:hAnsi="Arial Narrow" w:cs="Arial Narrow"/>
          <w:color w:val="000000"/>
          <w:sz w:val="24"/>
          <w:szCs w:val="24"/>
          <w:u w:color="000000"/>
        </w:rPr>
      </w:pPr>
      <w:r>
        <w:rPr>
          <w:rFonts w:ascii="Arial Narrow" w:hAnsi="Arial Narrow"/>
          <w:color w:val="000000"/>
          <w:sz w:val="24"/>
          <w:szCs w:val="24"/>
          <w:u w:color="000000"/>
        </w:rPr>
        <w:t>Ellie Martin/Greg Mills</w:t>
      </w:r>
    </w:p>
    <w:p w14:paraId="5657168B" w14:textId="77777777" w:rsidR="007B3CB1" w:rsidRDefault="00C013AF">
      <w:pPr>
        <w:pStyle w:val="bodytext"/>
        <w:spacing w:before="0" w:after="0"/>
        <w:rPr>
          <w:rFonts w:ascii="Arial Narrow" w:eastAsia="Arial Narrow" w:hAnsi="Arial Narrow" w:cs="Arial Narrow"/>
          <w:color w:val="000000"/>
          <w:sz w:val="24"/>
          <w:szCs w:val="24"/>
          <w:u w:color="000000"/>
        </w:rPr>
      </w:pPr>
      <w:r>
        <w:rPr>
          <w:rFonts w:ascii="Arial Narrow" w:hAnsi="Arial Narrow"/>
          <w:color w:val="000000"/>
          <w:sz w:val="24"/>
          <w:szCs w:val="24"/>
          <w:u w:color="000000"/>
        </w:rPr>
        <w:t>AD Communications</w:t>
      </w:r>
      <w:r>
        <w:rPr>
          <w:rFonts w:ascii="Arial Narrow" w:hAnsi="Arial Narrow"/>
          <w:color w:val="000000"/>
          <w:sz w:val="24"/>
          <w:szCs w:val="24"/>
          <w:u w:color="000000"/>
          <w:shd w:val="clear" w:color="auto" w:fill="000000"/>
        </w:rPr>
        <w:t xml:space="preserve"> </w:t>
      </w:r>
    </w:p>
    <w:p w14:paraId="6608B9D2" w14:textId="77777777" w:rsidR="007B3CB1" w:rsidRDefault="00C013AF">
      <w:pPr>
        <w:pStyle w:val="bodytext"/>
        <w:spacing w:before="0" w:after="0"/>
        <w:rPr>
          <w:rFonts w:ascii="Arial Narrow" w:eastAsia="Arial Narrow" w:hAnsi="Arial Narrow" w:cs="Arial Narrow"/>
          <w:color w:val="000000"/>
          <w:sz w:val="24"/>
          <w:szCs w:val="24"/>
          <w:u w:color="000000"/>
        </w:rPr>
      </w:pPr>
      <w:r>
        <w:rPr>
          <w:rFonts w:ascii="Arial Narrow" w:hAnsi="Arial Narrow"/>
          <w:color w:val="000000"/>
          <w:sz w:val="24"/>
          <w:szCs w:val="24"/>
          <w:u w:color="000000"/>
        </w:rPr>
        <w:t>+44 (0) 1372 464470</w:t>
      </w:r>
    </w:p>
    <w:p w14:paraId="77CD99A2" w14:textId="77777777" w:rsidR="007B3CB1" w:rsidRDefault="00F641FE">
      <w:pPr>
        <w:pStyle w:val="bodytext"/>
        <w:spacing w:before="0" w:after="0"/>
        <w:rPr>
          <w:rFonts w:ascii="Arial Narrow" w:eastAsia="Arial Narrow" w:hAnsi="Arial Narrow" w:cs="Arial Narrow"/>
          <w:color w:val="000000"/>
          <w:sz w:val="24"/>
          <w:szCs w:val="24"/>
          <w:u w:color="000000"/>
        </w:rPr>
      </w:pPr>
      <w:hyperlink r:id="rId11" w:history="1">
        <w:r w:rsidR="00C013AF">
          <w:rPr>
            <w:rStyle w:val="Hyperlink0"/>
          </w:rPr>
          <w:t>emartin@adcomms.co.uk</w:t>
        </w:r>
      </w:hyperlink>
    </w:p>
    <w:p w14:paraId="258BCEB8" w14:textId="77777777" w:rsidR="007B3CB1" w:rsidRDefault="00F641FE">
      <w:pPr>
        <w:pStyle w:val="bodytext"/>
        <w:spacing w:before="0" w:after="0"/>
        <w:rPr>
          <w:rFonts w:ascii="Arial Narrow" w:eastAsia="Arial Narrow" w:hAnsi="Arial Narrow" w:cs="Arial Narrow"/>
          <w:color w:val="000000"/>
          <w:sz w:val="24"/>
          <w:szCs w:val="24"/>
          <w:u w:color="000000"/>
        </w:rPr>
      </w:pPr>
      <w:hyperlink r:id="rId12" w:history="1">
        <w:r w:rsidR="00C013AF">
          <w:rPr>
            <w:rStyle w:val="Hyperlink0"/>
          </w:rPr>
          <w:t>gmills@adcomms.co.uk</w:t>
        </w:r>
      </w:hyperlink>
    </w:p>
    <w:p w14:paraId="7F862DD9" w14:textId="77777777" w:rsidR="007B3CB1" w:rsidRDefault="00C013AF">
      <w:pPr>
        <w:pStyle w:val="bodytext"/>
        <w:spacing w:before="0" w:after="0"/>
        <w:rPr>
          <w:rFonts w:ascii="Arial Narrow" w:eastAsia="Arial Narrow" w:hAnsi="Arial Narrow" w:cs="Arial Narrow"/>
          <w:color w:val="000000"/>
          <w:sz w:val="24"/>
          <w:szCs w:val="24"/>
          <w:u w:color="000000"/>
        </w:rPr>
      </w:pPr>
      <w:r>
        <w:rPr>
          <w:rFonts w:ascii="Arial Narrow" w:eastAsia="Arial Narrow" w:hAnsi="Arial Narrow" w:cs="Arial Narrow"/>
          <w:color w:val="000000"/>
          <w:sz w:val="24"/>
          <w:szCs w:val="24"/>
          <w:u w:color="000000"/>
        </w:rPr>
        <w:tab/>
      </w:r>
      <w:r>
        <w:rPr>
          <w:rFonts w:ascii="Arial Narrow" w:eastAsia="Arial Narrow" w:hAnsi="Arial Narrow" w:cs="Arial Narrow"/>
          <w:color w:val="000000"/>
          <w:sz w:val="24"/>
          <w:szCs w:val="24"/>
          <w:u w:color="000000"/>
        </w:rPr>
        <w:tab/>
      </w:r>
    </w:p>
    <w:p w14:paraId="00941DAD" w14:textId="764A0E33" w:rsidR="007B3CB1" w:rsidRDefault="007B3CB1">
      <w:pPr>
        <w:pStyle w:val="Body"/>
        <w:rPr>
          <w:i/>
          <w:iCs/>
        </w:rPr>
      </w:pPr>
    </w:p>
    <w:p w14:paraId="0484D0C7" w14:textId="77777777" w:rsidR="001A0185" w:rsidRDefault="001A0185">
      <w:pPr>
        <w:pStyle w:val="Body"/>
        <w:rPr>
          <w:i/>
          <w:iCs/>
        </w:rPr>
      </w:pPr>
    </w:p>
    <w:p w14:paraId="4D4328A6" w14:textId="77777777" w:rsidR="007B3CB1" w:rsidRDefault="007B3CB1">
      <w:pPr>
        <w:pStyle w:val="Body"/>
      </w:pPr>
    </w:p>
    <w:p w14:paraId="247B47FE" w14:textId="77777777" w:rsidR="007B3CB1" w:rsidRDefault="00C013AF">
      <w:pPr>
        <w:pStyle w:val="Body"/>
        <w:jc w:val="center"/>
        <w:rPr>
          <w:rFonts w:ascii="Arial Black" w:eastAsia="Arial Black" w:hAnsi="Arial Black" w:cs="Arial Black"/>
          <w:sz w:val="28"/>
          <w:szCs w:val="28"/>
        </w:rPr>
      </w:pPr>
      <w:r>
        <w:rPr>
          <w:rFonts w:ascii="Arial Black" w:hAnsi="Arial Black"/>
          <w:sz w:val="28"/>
          <w:szCs w:val="28"/>
          <w:lang w:val="en-US"/>
        </w:rPr>
        <w:t>Sun Chemical and Luminescence to showcase combined portfolios for banknote production at Security Printers 2018</w:t>
      </w:r>
    </w:p>
    <w:p w14:paraId="2885987E" w14:textId="77777777" w:rsidR="007B3CB1" w:rsidRDefault="007B3CB1">
      <w:pPr>
        <w:pStyle w:val="Body"/>
        <w:jc w:val="center"/>
        <w:rPr>
          <w:rFonts w:ascii="Arial Black" w:eastAsia="Arial Black" w:hAnsi="Arial Black" w:cs="Arial Black"/>
          <w:sz w:val="22"/>
          <w:szCs w:val="22"/>
        </w:rPr>
      </w:pPr>
    </w:p>
    <w:p w14:paraId="2837DC9C" w14:textId="0001CA14" w:rsidR="007B3CB1" w:rsidRDefault="00F641FE">
      <w:pPr>
        <w:pStyle w:val="Body"/>
        <w:rPr>
          <w:rFonts w:ascii="Arial Narrow" w:eastAsia="Arial Narrow" w:hAnsi="Arial Narrow" w:cs="Arial Narrow"/>
        </w:rPr>
      </w:pPr>
      <w:r>
        <w:rPr>
          <w:rFonts w:ascii="Arial Narrow" w:hAnsi="Arial Narrow"/>
          <w:b/>
          <w:bCs/>
          <w:lang w:val="en-US"/>
        </w:rPr>
        <w:t>Wexham Springs, UK – 7</w:t>
      </w:r>
      <w:bookmarkStart w:id="0" w:name="_GoBack"/>
      <w:bookmarkEnd w:id="0"/>
      <w:r w:rsidR="00264127">
        <w:rPr>
          <w:rFonts w:ascii="Arial Narrow" w:hAnsi="Arial Narrow"/>
          <w:b/>
          <w:bCs/>
          <w:lang w:val="en-US"/>
        </w:rPr>
        <w:t xml:space="preserve"> March</w:t>
      </w:r>
      <w:r w:rsidR="00C013AF">
        <w:rPr>
          <w:rFonts w:ascii="Arial Narrow" w:hAnsi="Arial Narrow"/>
          <w:b/>
          <w:bCs/>
          <w:lang w:val="en-US"/>
        </w:rPr>
        <w:t xml:space="preserve"> 2018</w:t>
      </w:r>
      <w:r w:rsidR="00C013AF">
        <w:rPr>
          <w:rFonts w:ascii="Arial Narrow" w:hAnsi="Arial Narrow"/>
          <w:lang w:val="en-US"/>
        </w:rPr>
        <w:t xml:space="preserve">: At Security Printers 2018 (21 - 23 March at The Convention Centre, Dublin (CCD), Ireland), Sun Chemical will, for the first time, showcase its range of banknote production products in combination with those of Luminescence, which it has recently acquired (see press release at </w:t>
      </w:r>
      <w:hyperlink r:id="rId13" w:history="1">
        <w:r w:rsidR="00C013AF">
          <w:rPr>
            <w:rStyle w:val="Hyperlink1"/>
            <w:rFonts w:eastAsia="Arial Unicode MS" w:cs="Arial Unicode MS"/>
          </w:rPr>
          <w:t>http://www.sunchemical.com/sun-chemical-dic-corporation-acquire-luminescence-holdings-ltd/</w:t>
        </w:r>
      </w:hyperlink>
      <w:r w:rsidR="00C013AF">
        <w:rPr>
          <w:rFonts w:ascii="Arial Narrow" w:hAnsi="Arial Narrow"/>
          <w:lang w:val="en-US"/>
        </w:rPr>
        <w:t xml:space="preserve"> ).</w:t>
      </w:r>
    </w:p>
    <w:p w14:paraId="0217276A" w14:textId="77777777" w:rsidR="007B3CB1" w:rsidRDefault="007B3CB1">
      <w:pPr>
        <w:pStyle w:val="Body"/>
        <w:rPr>
          <w:rFonts w:ascii="Arial Narrow" w:eastAsia="Arial Narrow" w:hAnsi="Arial Narrow" w:cs="Arial Narrow"/>
          <w:lang w:val="en-US"/>
        </w:rPr>
      </w:pPr>
    </w:p>
    <w:p w14:paraId="4D4FBFB6" w14:textId="4279C291" w:rsidR="007B3CB1" w:rsidRPr="0079761A" w:rsidRDefault="00A32A1A">
      <w:pPr>
        <w:pStyle w:val="Body"/>
        <w:rPr>
          <w:rFonts w:ascii="Arial Narrow" w:eastAsia="Arial Narrow" w:hAnsi="Arial Narrow" w:cs="Arial Narrow"/>
          <w:color w:val="auto"/>
        </w:rPr>
      </w:pPr>
      <w:r w:rsidRPr="0079761A">
        <w:rPr>
          <w:rFonts w:ascii="Arial Narrow" w:hAnsi="Arial Narrow"/>
          <w:lang w:val="en-US"/>
        </w:rPr>
        <w:t>Presenting their united portfolios on their jointly branded, combined stands (100 and 101), Sun Chemical and Luminescence is now able to offer customers a comprehensive range of offset and intaglio inks for currency printing. Protecting the logistical movement of banknotes within the cash cycle, Sun Chemical’s SunNote™ family covers almost all aspects of the banknote production process and has now been extended with SunNote Sculpt, based on the waterwipe intaglio technology from Luminescence</w:t>
      </w:r>
      <w:r w:rsidR="00F95B1D" w:rsidRPr="0079761A">
        <w:rPr>
          <w:rFonts w:ascii="Arial Narrow" w:hAnsi="Arial Narrow"/>
          <w:color w:val="auto"/>
          <w:lang w:val="en-US"/>
        </w:rPr>
        <w:t xml:space="preserve">. </w:t>
      </w:r>
      <w:r w:rsidR="00C013AF" w:rsidRPr="0079761A">
        <w:rPr>
          <w:rFonts w:ascii="Arial Narrow" w:hAnsi="Arial Narrow"/>
          <w:color w:val="auto"/>
          <w:lang w:val="en-US"/>
        </w:rPr>
        <w:t>These products complement Luminescence’s proven full range of security inks for producing banknotes, passports, ID cards</w:t>
      </w:r>
      <w:r w:rsidR="00F95B1D" w:rsidRPr="0079761A">
        <w:rPr>
          <w:rFonts w:ascii="Arial Narrow" w:hAnsi="Arial Narrow"/>
          <w:color w:val="auto"/>
          <w:lang w:val="en-US"/>
        </w:rPr>
        <w:t xml:space="preserve"> and other value documents that</w:t>
      </w:r>
      <w:r w:rsidR="00C013AF" w:rsidRPr="0079761A">
        <w:rPr>
          <w:rFonts w:ascii="Arial Narrow" w:hAnsi="Arial Narrow"/>
          <w:color w:val="auto"/>
          <w:lang w:val="en-US"/>
        </w:rPr>
        <w:t xml:space="preserve"> are already widely used in the secur</w:t>
      </w:r>
      <w:r w:rsidR="00F95B1D" w:rsidRPr="0079761A">
        <w:rPr>
          <w:rFonts w:ascii="Arial Narrow" w:hAnsi="Arial Narrow"/>
          <w:color w:val="auto"/>
          <w:lang w:val="en-US"/>
        </w:rPr>
        <w:t xml:space="preserve">ity printing industry. </w:t>
      </w:r>
      <w:r w:rsidR="00C013AF" w:rsidRPr="0079761A">
        <w:rPr>
          <w:rFonts w:ascii="Arial Narrow" w:hAnsi="Arial Narrow"/>
          <w:color w:val="auto"/>
          <w:lang w:val="en-US"/>
        </w:rPr>
        <w:t>Luminescence will be using the exhibition to highlight some new features that can be incorporated into security stitching threads for binding passports and also demonstrating Fire &amp; Ice, a blue fluorescent ink which shows a dramatic</w:t>
      </w:r>
      <w:r w:rsidR="00F95B1D" w:rsidRPr="0079761A">
        <w:rPr>
          <w:rFonts w:ascii="Arial Narrow" w:hAnsi="Arial Narrow"/>
          <w:color w:val="auto"/>
          <w:lang w:val="en-US"/>
        </w:rPr>
        <w:t xml:space="preserve"> red afterglow. This feature is now </w:t>
      </w:r>
      <w:r w:rsidR="00C013AF" w:rsidRPr="0079761A">
        <w:rPr>
          <w:rFonts w:ascii="Arial Narrow" w:hAnsi="Arial Narrow"/>
          <w:color w:val="auto"/>
          <w:lang w:val="en-US"/>
        </w:rPr>
        <w:t>available for offset printing to add higher security and interactivity to UV fluorescent designs on documents.</w:t>
      </w:r>
    </w:p>
    <w:p w14:paraId="077A776C" w14:textId="77777777" w:rsidR="007B3CB1" w:rsidRDefault="007B3CB1">
      <w:pPr>
        <w:pStyle w:val="Body"/>
        <w:rPr>
          <w:rFonts w:ascii="Arial Narrow" w:eastAsia="Arial Narrow" w:hAnsi="Arial Narrow" w:cs="Arial Narrow"/>
          <w:lang w:val="en-US"/>
        </w:rPr>
      </w:pPr>
    </w:p>
    <w:p w14:paraId="00442D99" w14:textId="0F53AB50" w:rsidR="007B3CB1" w:rsidRDefault="00C013AF">
      <w:pPr>
        <w:pStyle w:val="Body"/>
        <w:rPr>
          <w:rFonts w:ascii="Arial Narrow" w:eastAsia="Arial Narrow" w:hAnsi="Arial Narrow" w:cs="Arial Narrow"/>
        </w:rPr>
      </w:pPr>
      <w:r>
        <w:rPr>
          <w:rFonts w:ascii="Arial Narrow" w:hAnsi="Arial Narrow"/>
          <w:lang w:val="en-US"/>
        </w:rPr>
        <w:t>At the event, Sun Chemical will also demonstrate its expertise and commitment to the wider security printing and brand protection industry. As evidence of that commitment, there will also be products from C.T.LAY</w:t>
      </w:r>
      <w:r>
        <w:rPr>
          <w:rFonts w:eastAsia="Arial Unicode MS" w:cs="Arial Unicode MS"/>
        </w:rPr>
        <w:t xml:space="preserve"> (</w:t>
      </w:r>
      <w:r>
        <w:rPr>
          <w:rFonts w:ascii="Arial Narrow" w:hAnsi="Arial Narrow"/>
          <w:lang w:val="en-US"/>
        </w:rPr>
        <w:t>through its joint-venture branch 4PLATE on stand 46), another company recently acquired by Sun Chemical and a global leader in pre-laid overlays and pre-patched holograms, and, through 4PLATE, experienced in sophisticated lamination plates with security elements and plasma coatings.</w:t>
      </w:r>
    </w:p>
    <w:p w14:paraId="5296055F" w14:textId="77777777" w:rsidR="007B3CB1" w:rsidRDefault="007B3CB1">
      <w:pPr>
        <w:pStyle w:val="Body"/>
        <w:rPr>
          <w:rFonts w:ascii="Arial Narrow" w:eastAsia="Arial Narrow" w:hAnsi="Arial Narrow" w:cs="Arial Narrow"/>
          <w:lang w:val="en-US"/>
        </w:rPr>
      </w:pPr>
    </w:p>
    <w:p w14:paraId="4EEC7987" w14:textId="66B3E72E" w:rsidR="007B3CB1" w:rsidRDefault="00C013AF">
      <w:pPr>
        <w:pStyle w:val="Body"/>
        <w:rPr>
          <w:rFonts w:ascii="Arial Narrow" w:eastAsia="Arial Narrow" w:hAnsi="Arial Narrow" w:cs="Arial Narrow"/>
        </w:rPr>
      </w:pPr>
      <w:r>
        <w:rPr>
          <w:rFonts w:ascii="Arial Narrow" w:hAnsi="Arial Narrow"/>
          <w:lang w:val="en-US"/>
        </w:rPr>
        <w:lastRenderedPageBreak/>
        <w:t xml:space="preserve">Stefaan D’Hoore, </w:t>
      </w:r>
      <w:r w:rsidR="00094730" w:rsidRPr="00094730">
        <w:rPr>
          <w:rFonts w:ascii="Arial Narrow" w:hAnsi="Arial Narrow"/>
          <w:lang w:val="en-US"/>
        </w:rPr>
        <w:t>Business Director Security Inks</w:t>
      </w:r>
      <w:r>
        <w:rPr>
          <w:rFonts w:ascii="Arial Narrow" w:hAnsi="Arial Narrow"/>
          <w:lang w:val="en-US"/>
        </w:rPr>
        <w:t>, Sun Chemical comments: “This is the fifth time that Sun Chemical has exhibited at Security Printers, but the first time that we are joined by Luminescence, the latest addition to the Sun Chemical family. Together we can now offer the market an unsurpassed range of security inks and pigments dedicated to the banknote printing industry. We understand the highly specialised needs of this market and, as shown by our acquisitions of both Luminescence and C.T.LAY, are heavily investing resources to add to our product portfolio for currencies and bank cards. As a result of our investments, Sun Chemical can now offer customers one of the broadest and most technologically advanced product portfolios for security printing and brand protection.”</w:t>
      </w:r>
    </w:p>
    <w:p w14:paraId="60FF0BAE" w14:textId="77777777" w:rsidR="007B3CB1" w:rsidRDefault="007B3CB1">
      <w:pPr>
        <w:pStyle w:val="Body"/>
        <w:rPr>
          <w:rFonts w:ascii="Arial Narrow" w:eastAsia="Arial Narrow" w:hAnsi="Arial Narrow" w:cs="Arial Narrow"/>
          <w:lang w:val="en-US"/>
        </w:rPr>
      </w:pPr>
    </w:p>
    <w:p w14:paraId="336FF1AC" w14:textId="77777777" w:rsidR="007B3CB1" w:rsidRDefault="00C013AF">
      <w:pPr>
        <w:pStyle w:val="Body"/>
        <w:rPr>
          <w:rFonts w:ascii="Arial Narrow" w:eastAsia="Arial Narrow" w:hAnsi="Arial Narrow" w:cs="Arial Narrow"/>
        </w:rPr>
      </w:pPr>
      <w:r>
        <w:rPr>
          <w:rFonts w:ascii="Arial Narrow" w:hAnsi="Arial Narrow"/>
          <w:lang w:val="en-US"/>
        </w:rPr>
        <w:t>Previewing its latest development in brand protection through its Verigard machine readable inks and varnishes, Sun Chemical will also have on show a prototype of its next-generation handheld reader that offers fast, reliable and robust authentication of products in the field.</w:t>
      </w:r>
      <w:r>
        <w:rPr>
          <w:rFonts w:eastAsia="Arial Unicode MS" w:cs="Arial Unicode MS"/>
        </w:rPr>
        <w:t xml:space="preserve"> </w:t>
      </w:r>
      <w:r>
        <w:rPr>
          <w:rFonts w:ascii="Arial Narrow" w:hAnsi="Arial Narrow"/>
          <w:lang w:val="en-US"/>
        </w:rPr>
        <w:t>The reader is programmed to look for a complex combination of Verigard taggants that have been introduced into spot colours or used in combination with other security solutions such as Colour Shift ink to provide a multi layered protection from a single secure source. Having scanned for the taggants, the reader, which is compatible with all mobile phone platforms and can wirelessly connect to your mobile phone via a secure app, will then respond with a pass or fail signal.</w:t>
      </w:r>
    </w:p>
    <w:p w14:paraId="689716B1" w14:textId="77777777" w:rsidR="007B3CB1" w:rsidRDefault="007B3CB1">
      <w:pPr>
        <w:pStyle w:val="Body"/>
        <w:rPr>
          <w:rFonts w:ascii="Arial Narrow" w:eastAsia="Arial Narrow" w:hAnsi="Arial Narrow" w:cs="Arial Narrow"/>
          <w:lang w:val="en-US"/>
        </w:rPr>
      </w:pPr>
    </w:p>
    <w:p w14:paraId="074E81E2" w14:textId="77777777" w:rsidR="007B3CB1" w:rsidRDefault="00C013AF">
      <w:pPr>
        <w:pStyle w:val="Body"/>
        <w:rPr>
          <w:rFonts w:ascii="Arial Narrow" w:eastAsia="Arial Narrow" w:hAnsi="Arial Narrow" w:cs="Arial Narrow"/>
        </w:rPr>
      </w:pPr>
      <w:r>
        <w:rPr>
          <w:rFonts w:ascii="Arial Narrow" w:hAnsi="Arial Narrow"/>
          <w:lang w:val="en-US"/>
        </w:rPr>
        <w:t>Sun Chemical will also highlight SunCarte, its unique range of inks for all print processes used in the manufacture of security documents, polycarbonate laminated ID cards and laminated credit and banking cards. Featuring screen and offset inks, varnishes and adhesives used in the production of secure documents and ID cards, the SunCarte products can be complemented by various overt and covert security features to meet the demands of the highest level security printers.</w:t>
      </w:r>
    </w:p>
    <w:p w14:paraId="69D97F0F" w14:textId="77777777" w:rsidR="007B3CB1" w:rsidRDefault="007B3CB1">
      <w:pPr>
        <w:pStyle w:val="Body"/>
        <w:rPr>
          <w:rFonts w:ascii="Arial Narrow" w:eastAsia="Arial Narrow" w:hAnsi="Arial Narrow" w:cs="Arial Narrow"/>
          <w:lang w:val="en-US"/>
        </w:rPr>
      </w:pPr>
    </w:p>
    <w:p w14:paraId="57EC58FC" w14:textId="77777777" w:rsidR="007B3CB1" w:rsidRDefault="00C013AF">
      <w:pPr>
        <w:pStyle w:val="Body"/>
        <w:rPr>
          <w:rFonts w:ascii="Arial Narrow" w:eastAsia="Arial Narrow" w:hAnsi="Arial Narrow" w:cs="Arial Narrow"/>
        </w:rPr>
      </w:pPr>
      <w:r>
        <w:rPr>
          <w:rFonts w:ascii="Arial Narrow" w:hAnsi="Arial Narrow"/>
          <w:lang w:val="en-US"/>
        </w:rPr>
        <w:t>The SunCarte branded products include:</w:t>
      </w:r>
    </w:p>
    <w:p w14:paraId="211EA306" w14:textId="77777777" w:rsidR="007B3CB1" w:rsidRDefault="00C013AF">
      <w:pPr>
        <w:pStyle w:val="Body"/>
        <w:rPr>
          <w:rFonts w:ascii="Arial Narrow" w:eastAsia="Arial Narrow" w:hAnsi="Arial Narrow" w:cs="Arial Narrow"/>
        </w:rPr>
      </w:pPr>
      <w:r>
        <w:rPr>
          <w:rFonts w:ascii="Arial Narrow" w:hAnsi="Arial Narrow"/>
          <w:lang w:val="en-US"/>
        </w:rPr>
        <w:t>Solarsmart ID - specifically formulated PC lamination products</w:t>
      </w:r>
    </w:p>
    <w:p w14:paraId="2F60F11A" w14:textId="77777777" w:rsidR="007B3CB1" w:rsidRDefault="00C013AF">
      <w:pPr>
        <w:pStyle w:val="Body"/>
        <w:rPr>
          <w:rFonts w:ascii="Arial Narrow" w:eastAsia="Arial Narrow" w:hAnsi="Arial Narrow" w:cs="Arial Narrow"/>
        </w:rPr>
      </w:pPr>
      <w:r>
        <w:rPr>
          <w:rFonts w:ascii="Arial Narrow" w:hAnsi="Arial Narrow"/>
          <w:lang w:val="en-US"/>
        </w:rPr>
        <w:t>SunCarte UV Offset - bespoke UV curing offset inks</w:t>
      </w:r>
    </w:p>
    <w:p w14:paraId="350E36B5" w14:textId="77777777" w:rsidR="007B3CB1" w:rsidRDefault="00C013AF">
      <w:pPr>
        <w:pStyle w:val="Body"/>
        <w:rPr>
          <w:rFonts w:ascii="Arial Narrow" w:eastAsia="Arial Narrow" w:hAnsi="Arial Narrow" w:cs="Arial Narrow"/>
        </w:rPr>
      </w:pPr>
      <w:r>
        <w:rPr>
          <w:rFonts w:ascii="Arial Narrow" w:hAnsi="Arial Narrow"/>
          <w:lang w:val="en-US"/>
        </w:rPr>
        <w:t>CCNT and SolarSmart - conventional and UV curing screen inks</w:t>
      </w:r>
    </w:p>
    <w:p w14:paraId="7D55836F" w14:textId="77777777" w:rsidR="007B3CB1" w:rsidRDefault="00C013AF">
      <w:pPr>
        <w:pStyle w:val="Body"/>
        <w:rPr>
          <w:rFonts w:ascii="Arial Narrow" w:eastAsia="Arial Narrow" w:hAnsi="Arial Narrow" w:cs="Arial Narrow"/>
        </w:rPr>
      </w:pPr>
      <w:r>
        <w:rPr>
          <w:rFonts w:ascii="Arial Narrow" w:hAnsi="Arial Narrow"/>
          <w:lang w:val="en-US"/>
        </w:rPr>
        <w:t>SunTronic - inks for use in printed electronics, e.g. conductive inks for RFID</w:t>
      </w:r>
    </w:p>
    <w:p w14:paraId="54A036AE" w14:textId="77777777" w:rsidR="007B3CB1" w:rsidRDefault="00C013AF">
      <w:pPr>
        <w:pStyle w:val="Body"/>
        <w:rPr>
          <w:rFonts w:ascii="Arial Narrow" w:eastAsia="Arial Narrow" w:hAnsi="Arial Narrow" w:cs="Arial Narrow"/>
        </w:rPr>
      </w:pPr>
      <w:r>
        <w:rPr>
          <w:rFonts w:ascii="Arial Narrow" w:hAnsi="Arial Narrow"/>
          <w:lang w:val="en-US"/>
        </w:rPr>
        <w:t>Inks for all substrates, including PVC, PET and PC.</w:t>
      </w:r>
    </w:p>
    <w:p w14:paraId="215E86B5" w14:textId="77777777" w:rsidR="007B3CB1" w:rsidRDefault="007B3CB1">
      <w:pPr>
        <w:pStyle w:val="Body"/>
        <w:rPr>
          <w:rFonts w:ascii="Arial Narrow" w:eastAsia="Arial Narrow" w:hAnsi="Arial Narrow" w:cs="Arial Narrow"/>
          <w:lang w:val="en-US"/>
        </w:rPr>
      </w:pPr>
    </w:p>
    <w:p w14:paraId="42628AE5" w14:textId="77777777" w:rsidR="007B3CB1" w:rsidRDefault="00C013AF">
      <w:pPr>
        <w:pStyle w:val="Body"/>
        <w:rPr>
          <w:rFonts w:ascii="Arial Narrow" w:eastAsia="Arial Narrow" w:hAnsi="Arial Narrow" w:cs="Arial Narrow"/>
        </w:rPr>
      </w:pPr>
      <w:r>
        <w:rPr>
          <w:rFonts w:ascii="Arial Narrow" w:hAnsi="Arial Narrow"/>
          <w:lang w:val="en-US"/>
        </w:rPr>
        <w:t>For more information, please visit Sun Chemical/Luminescence on stand 100/101 and C.T.LAY on stand 46 at Security Printers 2018.</w:t>
      </w:r>
    </w:p>
    <w:p w14:paraId="5977556C" w14:textId="77777777" w:rsidR="007B3CB1" w:rsidRDefault="007B3CB1">
      <w:pPr>
        <w:pStyle w:val="Body"/>
        <w:rPr>
          <w:rFonts w:ascii="Arial Narrow" w:eastAsia="Arial Narrow" w:hAnsi="Arial Narrow" w:cs="Arial Narrow"/>
        </w:rPr>
      </w:pPr>
    </w:p>
    <w:p w14:paraId="5214EF18" w14:textId="77777777" w:rsidR="007B3CB1" w:rsidRDefault="00C013AF">
      <w:pPr>
        <w:pStyle w:val="Body"/>
        <w:jc w:val="center"/>
        <w:rPr>
          <w:rFonts w:ascii="Arial Narrow" w:eastAsia="Arial Narrow" w:hAnsi="Arial Narrow" w:cs="Arial Narrow"/>
        </w:rPr>
      </w:pPr>
      <w:r>
        <w:rPr>
          <w:rFonts w:ascii="Arial Narrow" w:hAnsi="Arial Narrow"/>
          <w:lang w:val="de-DE"/>
        </w:rPr>
        <w:t>ENDS</w:t>
      </w:r>
    </w:p>
    <w:p w14:paraId="082543EA" w14:textId="77777777" w:rsidR="007B3CB1" w:rsidRDefault="007B3CB1">
      <w:pPr>
        <w:pStyle w:val="Body"/>
        <w:rPr>
          <w:rFonts w:ascii="Arial Narrow" w:eastAsia="Arial Narrow" w:hAnsi="Arial Narrow" w:cs="Arial Narrow"/>
          <w:b/>
          <w:bCs/>
        </w:rPr>
      </w:pPr>
    </w:p>
    <w:p w14:paraId="18AB1378" w14:textId="77777777" w:rsidR="007B3CB1" w:rsidRDefault="00C013AF">
      <w:pPr>
        <w:pStyle w:val="Body"/>
        <w:rPr>
          <w:rFonts w:ascii="Arial Narrow" w:eastAsia="Arial Narrow" w:hAnsi="Arial Narrow" w:cs="Arial Narrow"/>
          <w:b/>
          <w:bCs/>
        </w:rPr>
      </w:pPr>
      <w:r>
        <w:rPr>
          <w:rFonts w:ascii="Arial Narrow" w:hAnsi="Arial Narrow"/>
          <w:b/>
          <w:bCs/>
          <w:lang w:val="en-US"/>
        </w:rPr>
        <w:t xml:space="preserve">About Sun Chemical </w:t>
      </w:r>
    </w:p>
    <w:p w14:paraId="7616A38E" w14:textId="77777777" w:rsidR="007B3CB1" w:rsidRDefault="00C013AF">
      <w:pPr>
        <w:pStyle w:val="Body"/>
        <w:ind w:right="540"/>
        <w:rPr>
          <w:rFonts w:ascii="Arial Narrow" w:eastAsia="Arial Narrow" w:hAnsi="Arial Narrow" w:cs="Arial Narrow"/>
        </w:rPr>
      </w:pPr>
      <w:r>
        <w:rPr>
          <w:rFonts w:ascii="Arial Narrow" w:hAnsi="Arial Narrow"/>
          <w:lang w:val="en-US"/>
        </w:rPr>
        <w:t xml:space="preserve">Sun Chemical, a member of the DIC group, is a leading producer of printing inks, coatings and supplies, pigments, polymers, liquid compounds, solid compounds, and application materials. Together with DIC, Sun Chemical has annual sales of more than $7.5 billion and over 20,000 employees supporting customers around the world. </w:t>
      </w:r>
    </w:p>
    <w:p w14:paraId="5D8D6AEE" w14:textId="77777777" w:rsidR="007B3CB1" w:rsidRDefault="00C013AF">
      <w:pPr>
        <w:pStyle w:val="NormalWeb"/>
      </w:pPr>
      <w:r>
        <w:rPr>
          <w:rFonts w:ascii="Arial Narrow" w:hAnsi="Arial Narrow"/>
        </w:rPr>
        <w:t xml:space="preserve">Sun Chemical Corporation is a subsidiary of Sun Chemical Group Coöperatief U.A., the Netherlands, and is headquartered in Parsippany, New Jersey, U.S.A. For more information, please visit our Web site at </w:t>
      </w:r>
      <w:r>
        <w:rPr>
          <w:rStyle w:val="Link"/>
          <w:rFonts w:ascii="Arial Narrow" w:hAnsi="Arial Narrow"/>
          <w:color w:val="800080"/>
          <w:u w:color="800080"/>
        </w:rPr>
        <w:t>www.sunchemical.com</w:t>
      </w:r>
    </w:p>
    <w:sectPr w:rsidR="007B3CB1">
      <w:headerReference w:type="default" r:id="rId14"/>
      <w:footerReference w:type="default" r:id="rId15"/>
      <w:pgSz w:w="12240" w:h="15840"/>
      <w:pgMar w:top="1440" w:right="1440" w:bottom="172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206A" w14:textId="77777777" w:rsidR="008F610B" w:rsidRDefault="00C013AF">
      <w:r>
        <w:separator/>
      </w:r>
    </w:p>
  </w:endnote>
  <w:endnote w:type="continuationSeparator" w:id="0">
    <w:p w14:paraId="7AAFE3F7" w14:textId="77777777" w:rsidR="008F610B" w:rsidRDefault="00C0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B3E5" w14:textId="77777777" w:rsidR="007B3CB1" w:rsidRDefault="007B3CB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C26DB" w14:textId="77777777" w:rsidR="008F610B" w:rsidRDefault="00C013AF">
      <w:r>
        <w:separator/>
      </w:r>
    </w:p>
  </w:footnote>
  <w:footnote w:type="continuationSeparator" w:id="0">
    <w:p w14:paraId="0F372AA1" w14:textId="77777777" w:rsidR="008F610B" w:rsidRDefault="00C0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186CE" w14:textId="77777777" w:rsidR="007B3CB1" w:rsidRDefault="00C013AF">
    <w:pPr>
      <w:pStyle w:val="Header"/>
      <w:tabs>
        <w:tab w:val="left" w:pos="330"/>
      </w:tabs>
      <w:ind w:right="1080"/>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B1"/>
    <w:rsid w:val="00094730"/>
    <w:rsid w:val="001A0185"/>
    <w:rsid w:val="00264127"/>
    <w:rsid w:val="002F3464"/>
    <w:rsid w:val="003C096B"/>
    <w:rsid w:val="004B71B9"/>
    <w:rsid w:val="00554633"/>
    <w:rsid w:val="0079761A"/>
    <w:rsid w:val="007B3CB1"/>
    <w:rsid w:val="00862085"/>
    <w:rsid w:val="008F610B"/>
    <w:rsid w:val="00957998"/>
    <w:rsid w:val="00A32A1A"/>
    <w:rsid w:val="00C013AF"/>
    <w:rsid w:val="00C77E61"/>
    <w:rsid w:val="00F641FE"/>
    <w:rsid w:val="00F9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4D9C"/>
  <w15:docId w15:val="{FB660FF0-5E0F-42BB-B501-2FD4B950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cs="Arial Unicode MS"/>
      <w:color w:val="000000"/>
      <w:sz w:val="24"/>
      <w:szCs w:val="24"/>
      <w:u w:color="000000"/>
      <w:lang w:val="en-US"/>
    </w:rPr>
  </w:style>
  <w:style w:type="paragraph" w:customStyle="1" w:styleId="bodytext">
    <w:name w:val="bodytext"/>
    <w:pPr>
      <w:spacing w:before="100" w:after="100"/>
    </w:pPr>
    <w:rPr>
      <w:rFonts w:ascii="Verdana" w:hAnsi="Verdana" w:cs="Arial Unicode MS"/>
      <w:color w:val="333333"/>
      <w:sz w:val="18"/>
      <w:szCs w:val="18"/>
      <w:u w:color="333333"/>
      <w:lang w:val="en-US"/>
    </w:rPr>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0000FF"/>
      <w:sz w:val="24"/>
      <w:szCs w:val="24"/>
      <w:u w:val="single" w:color="0000FF"/>
    </w:rPr>
  </w:style>
  <w:style w:type="paragraph" w:customStyle="1" w:styleId="Body">
    <w:name w:val="Body"/>
    <w:rPr>
      <w:rFonts w:eastAsia="Times New Roman"/>
      <w:color w:val="000000"/>
      <w:sz w:val="24"/>
      <w:szCs w:val="24"/>
      <w:u w:color="000000"/>
    </w:rPr>
  </w:style>
  <w:style w:type="character" w:customStyle="1" w:styleId="Hyperlink1">
    <w:name w:val="Hyperlink.1"/>
    <w:basedOn w:val="Link"/>
    <w:rPr>
      <w:rFonts w:ascii="Arial Narrow" w:eastAsia="Arial Narrow" w:hAnsi="Arial Narrow" w:cs="Arial Narrow"/>
      <w:color w:val="0000FF"/>
      <w:u w:val="single" w:color="0000FF"/>
      <w:lang w:val="en-US"/>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nchemical.com/sun-chemical-dic-corporation-acquire-luminescence-holdings-ltd/"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mills@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rtin@adcomm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Author xmlns="a9f89d7e-5400-4a59-bf84-3ce59a35aa48">AD Communications </Version_x0020_Author>
    <Draft xmlns="a9f89d7e-5400-4a59-bf84-3ce59a35aa48">Final</Draft>
    <Year xmlns="a9f89d7e-5400-4a59-bf84-3ce59a35aa48">2018</Year>
    <TaxCatchAll xmlns="33a04f6d-823c-476e-bd30-27cf0fc2b76e">
      <Value>252</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Security Printers 2018</TermName>
          <TermId xmlns="http://schemas.microsoft.com/office/infopath/2007/PartnerControls">b5471caa-5b2f-4920-8730-907a12631ebb</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D293A1EDAB44F9AED7E8E06A4FC9B" ma:contentTypeVersion="6" ma:contentTypeDescription="Create a new document." ma:contentTypeScope="" ma:versionID="569b16abe445ad8df0ffa5379189cd9a">
  <xsd:schema xmlns:xsd="http://www.w3.org/2001/XMLSchema" xmlns:xs="http://www.w3.org/2001/XMLSchema" xmlns:p="http://schemas.microsoft.com/office/2006/metadata/properties" xmlns:ns2="33a04f6d-823c-476e-bd30-27cf0fc2b76e" xmlns:ns3="a9f89d7e-5400-4a59-bf84-3ce59a35aa48" targetNamespace="http://schemas.microsoft.com/office/2006/metadata/properties" ma:root="true" ma:fieldsID="795375015c13ecc86d3a763cee69b63d" ns2:_="" ns3:_="">
    <xsd:import namespace="33a04f6d-823c-476e-bd30-27cf0fc2b76e"/>
    <xsd:import namespace="a9f89d7e-5400-4a59-bf84-3ce59a35aa48"/>
    <xsd:element name="properties">
      <xsd:complexType>
        <xsd:sequence>
          <xsd:element name="documentManagement">
            <xsd:complexType>
              <xsd:all>
                <xsd:element ref="ns2:TaxKeywordTaxHTField" minOccurs="0"/>
                <xsd:element ref="ns2:TaxCatchAll" minOccurs="0"/>
                <xsd:element ref="ns3:Version_x0020_Author" minOccurs="0"/>
                <xsd:element ref="ns3:Draf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0b1a971-69e8-4390-904b-10ee9666f26c}" ma:internalName="TaxCatchAll" ma:showField="CatchAllData" ma:web="25d82e0a-2fb6-4db7-9d15-7fea3556a1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89d7e-5400-4a59-bf84-3ce59a35aa48" elementFormDefault="qualified">
    <xsd:import namespace="http://schemas.microsoft.com/office/2006/documentManagement/types"/>
    <xsd:import namespace="http://schemas.microsoft.com/office/infopath/2007/PartnerControls"/>
    <xsd:element name="Version_x0020_Author" ma:index="11" nillable="true" ma:displayName="Version Author" ma:internalName="Version_x0020_Author">
      <xsd:simpleType>
        <xsd:restriction base="dms:Text">
          <xsd:maxLength value="255"/>
        </xsd:restriction>
      </xsd:simpleType>
    </xsd:element>
    <xsd:element name="Draft" ma:index="12" nillable="true" ma:displayName="Draft" ma:default="Draft" ma:format="Dropdown" ma:internalName="Draft">
      <xsd:simpleType>
        <xsd:restriction base="dms:Choice">
          <xsd:enumeration value="Draft"/>
          <xsd:enumeration value="Final"/>
          <xsd:enumeration value="Internal"/>
        </xsd:restriction>
      </xsd:simpleType>
    </xsd:element>
    <xsd:element name="Year" ma:index="13"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6803C-B71D-4C4D-AFAD-6DA1ABA8B95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9f89d7e-5400-4a59-bf84-3ce59a35aa48"/>
    <ds:schemaRef ds:uri="33a04f6d-823c-476e-bd30-27cf0fc2b76e"/>
    <ds:schemaRef ds:uri="http://www.w3.org/XML/1998/namespace"/>
    <ds:schemaRef ds:uri="http://purl.org/dc/dcmitype/"/>
  </ds:schemaRefs>
</ds:datastoreItem>
</file>

<file path=customXml/itemProps2.xml><?xml version="1.0" encoding="utf-8"?>
<ds:datastoreItem xmlns:ds="http://schemas.openxmlformats.org/officeDocument/2006/customXml" ds:itemID="{7BF6008C-7B05-4F6B-BD72-8C00C46D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a9f89d7e-5400-4a59-bf84-3ce59a35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0BBD3-0FE8-4CA0-9E5E-94B45354A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4681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Sun Chemical and Luminescence to showcase combined portfolios for banknote production at Security Printers 2018</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Chemical and Luminescence to showcase combined portfolios for banknote production at Security Printers 2018</dc:title>
  <dc:creator>Greg Mills</dc:creator>
  <cp:keywords>Security Printers 2018</cp:keywords>
  <cp:lastModifiedBy>Elinor Martin</cp:lastModifiedBy>
  <cp:revision>5</cp:revision>
  <dcterms:created xsi:type="dcterms:W3CDTF">2018-03-06T15:23:00Z</dcterms:created>
  <dcterms:modified xsi:type="dcterms:W3CDTF">2018-03-06T16:15:00Z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0x010100D90D293A1EDAB44F9AED7E8E06A4FC9B</vt:lpwstr>
  </property>
  <property fmtid="{D5CDD505-2E9C-101B-9397-08002B2CF9AE}" pid="3" name="TaxKeyword">
    <vt:lpwstr>252;#Security Printers 2018|b5471caa-5b2f-4920-8730-907a12631ebb</vt:lpwstr>
  </property>
</Properties>
</file>