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66DE0" w14:textId="477E8CD8" w:rsidR="00313C61" w:rsidRDefault="005548B9" w:rsidP="00850D3E">
      <w:pPr>
        <w:jc w:val="center"/>
        <w:rPr>
          <w:rFonts w:ascii="Arial" w:hAnsi="Arial" w:cs="Arial"/>
          <w:sz w:val="32"/>
          <w:szCs w:val="32"/>
        </w:rPr>
      </w:pPr>
      <w:r>
        <w:rPr>
          <w:noProof/>
          <w:lang w:eastAsia="en-GB"/>
        </w:rPr>
        <w:drawing>
          <wp:anchor distT="0" distB="0" distL="114300" distR="114300" simplePos="0" relativeHeight="251660288" behindDoc="1" locked="0" layoutInCell="1" allowOverlap="1" wp14:anchorId="496113E4" wp14:editId="329130E6">
            <wp:simplePos x="0" y="0"/>
            <wp:positionH relativeFrom="column">
              <wp:posOffset>3305175</wp:posOffset>
            </wp:positionH>
            <wp:positionV relativeFrom="paragraph">
              <wp:posOffset>0</wp:posOffset>
            </wp:positionV>
            <wp:extent cx="2198370" cy="834390"/>
            <wp:effectExtent l="0" t="0" r="0" b="3810"/>
            <wp:wrapTight wrapText="bothSides">
              <wp:wrapPolygon edited="0">
                <wp:start x="0" y="0"/>
                <wp:lineTo x="0" y="21205"/>
                <wp:lineTo x="21338" y="21205"/>
                <wp:lineTo x="21338" y="0"/>
                <wp:lineTo x="0" y="0"/>
              </wp:wrapPolygon>
            </wp:wrapTight>
            <wp:docPr id="5" name="Picture 5" descr="cid:FFE21086-98BD-4CD4-BDE4-FF06892DB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B3F345-1E8B-4119-96FF-8C4F45A51B6D" descr="cid:FFE21086-98BD-4CD4-BDE4-FF06892DBEC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19837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C61" w:rsidRPr="00313C61">
        <w:rPr>
          <w:rFonts w:ascii="Calibri" w:eastAsia="Calibri" w:hAnsi="Calibri" w:cs="Times New Roman"/>
          <w:b/>
          <w:noProof/>
          <w:color w:val="FF0000"/>
          <w:lang w:eastAsia="en-GB"/>
        </w:rPr>
        <w:drawing>
          <wp:inline distT="0" distB="0" distL="0" distR="0" wp14:anchorId="5F3B6934" wp14:editId="21C3BB8C">
            <wp:extent cx="2203450" cy="717550"/>
            <wp:effectExtent l="0" t="0" r="6350" b="635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0" cy="717550"/>
                    </a:xfrm>
                    <a:prstGeom prst="rect">
                      <a:avLst/>
                    </a:prstGeom>
                    <a:noFill/>
                    <a:ln>
                      <a:noFill/>
                    </a:ln>
                  </pic:spPr>
                </pic:pic>
              </a:graphicData>
            </a:graphic>
          </wp:inline>
        </w:drawing>
      </w:r>
      <w:r w:rsidRPr="005548B9">
        <w:rPr>
          <w:noProof/>
        </w:rPr>
        <w:t xml:space="preserve"> </w:t>
      </w:r>
    </w:p>
    <w:p w14:paraId="126FDDF8" w14:textId="610E7281" w:rsidR="00313C61" w:rsidRDefault="00313C61" w:rsidP="00850D3E">
      <w:pPr>
        <w:jc w:val="center"/>
        <w:rPr>
          <w:rFonts w:ascii="Arial" w:hAnsi="Arial" w:cs="Arial"/>
          <w:sz w:val="32"/>
          <w:szCs w:val="32"/>
        </w:rPr>
      </w:pPr>
      <w:r>
        <w:rPr>
          <w:noProof/>
          <w:lang w:eastAsia="en-GB"/>
        </w:rPr>
        <w:drawing>
          <wp:inline distT="0" distB="0" distL="0" distR="0" wp14:anchorId="52EDD21E" wp14:editId="5002DB5C">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118B1C84" w14:textId="194A3400" w:rsidR="00313C61" w:rsidRPr="005528E1" w:rsidRDefault="00313C61" w:rsidP="00313C6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r w:rsidRPr="00C41C11">
        <w:rPr>
          <w:rFonts w:ascii="Arial" w:hAnsi="Arial" w:cs="Arial"/>
          <w:b/>
          <w:szCs w:val="28"/>
          <w:lang w:val="en-GB"/>
        </w:rPr>
        <w:t>PR Contacts:</w:t>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p>
    <w:p w14:paraId="20D1A46F" w14:textId="77AF3CDD" w:rsidR="00313C61" w:rsidRDefault="00313C61" w:rsidP="00313C61">
      <w:pPr>
        <w:pStyle w:val="bodytext"/>
        <w:spacing w:before="0" w:beforeAutospacing="0" w:after="0" w:afterAutospacing="0"/>
        <w:rPr>
          <w:rFonts w:ascii="Arial" w:hAnsi="Arial" w:cs="Arial"/>
          <w:color w:val="auto"/>
          <w:sz w:val="20"/>
          <w:szCs w:val="20"/>
        </w:rPr>
      </w:pPr>
      <w:r>
        <w:rPr>
          <w:rFonts w:ascii="Arial" w:hAnsi="Arial" w:cs="Arial"/>
          <w:color w:val="auto"/>
          <w:sz w:val="20"/>
          <w:szCs w:val="20"/>
        </w:rPr>
        <w:t>Ellie Martin/Greg Mills</w:t>
      </w:r>
    </w:p>
    <w:p w14:paraId="259DFDCF" w14:textId="30542F89" w:rsidR="00313C61" w:rsidRDefault="00313C61" w:rsidP="00313C61">
      <w:pPr>
        <w:pStyle w:val="bodytext"/>
        <w:spacing w:before="0" w:beforeAutospacing="0" w:after="0" w:afterAutospacing="0"/>
        <w:rPr>
          <w:rFonts w:ascii="Arial" w:hAnsi="Arial" w:cs="Arial"/>
          <w:color w:val="auto"/>
          <w:sz w:val="20"/>
          <w:szCs w:val="20"/>
        </w:rPr>
      </w:pPr>
      <w:r>
        <w:rPr>
          <w:rFonts w:ascii="Arial" w:hAnsi="Arial" w:cs="Arial"/>
          <w:color w:val="auto"/>
          <w:sz w:val="20"/>
          <w:szCs w:val="20"/>
        </w:rPr>
        <w:t>AD Communications</w:t>
      </w:r>
      <w:r w:rsidRPr="005F6E4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391EAC9E" w14:textId="596F124A" w:rsidR="00313C61" w:rsidRDefault="00313C61" w:rsidP="00313C61">
      <w:pPr>
        <w:pStyle w:val="bodytext"/>
        <w:spacing w:before="0" w:beforeAutospacing="0" w:after="0" w:afterAutospacing="0"/>
        <w:rPr>
          <w:rFonts w:ascii="Arial" w:hAnsi="Arial" w:cs="Arial"/>
          <w:color w:val="auto"/>
          <w:sz w:val="20"/>
          <w:szCs w:val="20"/>
        </w:rPr>
      </w:pPr>
      <w:r>
        <w:rPr>
          <w:rFonts w:ascii="Arial" w:hAnsi="Arial" w:cs="Arial"/>
          <w:color w:val="auto"/>
          <w:sz w:val="20"/>
          <w:szCs w:val="20"/>
        </w:rPr>
        <w:t>+44 (0) 1372 464470</w:t>
      </w:r>
    </w:p>
    <w:p w14:paraId="68D0E8A3" w14:textId="1DD8A41C" w:rsidR="00313C61" w:rsidRDefault="00A84886" w:rsidP="00313C61">
      <w:pPr>
        <w:pStyle w:val="bodytext"/>
        <w:spacing w:before="0" w:beforeAutospacing="0" w:after="0" w:afterAutospacing="0"/>
        <w:rPr>
          <w:rFonts w:ascii="Arial" w:hAnsi="Arial" w:cs="Arial"/>
          <w:color w:val="auto"/>
          <w:sz w:val="20"/>
          <w:szCs w:val="20"/>
        </w:rPr>
      </w:pPr>
      <w:hyperlink r:id="rId11" w:history="1">
        <w:r w:rsidR="00313C61" w:rsidRPr="00C01FF3">
          <w:rPr>
            <w:rStyle w:val="Hyperlink"/>
            <w:rFonts w:ascii="Arial" w:hAnsi="Arial" w:cs="Arial"/>
            <w:sz w:val="20"/>
            <w:szCs w:val="20"/>
          </w:rPr>
          <w:t>emartin@adcomms.co.uk</w:t>
        </w:r>
      </w:hyperlink>
      <w:r w:rsidR="005548B9" w:rsidRPr="005548B9">
        <w:t xml:space="preserve"> </w:t>
      </w:r>
    </w:p>
    <w:p w14:paraId="31799ABE" w14:textId="1D66D094" w:rsidR="00313C61" w:rsidRDefault="00A84886" w:rsidP="00313C61">
      <w:pPr>
        <w:pStyle w:val="bodytext"/>
        <w:spacing w:before="0" w:beforeAutospacing="0" w:after="0" w:afterAutospacing="0"/>
        <w:rPr>
          <w:rFonts w:ascii="Arial" w:hAnsi="Arial" w:cs="Arial"/>
          <w:color w:val="auto"/>
          <w:sz w:val="20"/>
          <w:szCs w:val="20"/>
        </w:rPr>
      </w:pPr>
      <w:hyperlink r:id="rId12" w:history="1">
        <w:r w:rsidR="00313C61" w:rsidRPr="00681EC5">
          <w:rPr>
            <w:rStyle w:val="Hyperlink"/>
            <w:rFonts w:ascii="Arial" w:hAnsi="Arial" w:cs="Arial"/>
            <w:sz w:val="20"/>
            <w:szCs w:val="20"/>
          </w:rPr>
          <w:t>gmills@adcomms.co.uk</w:t>
        </w:r>
      </w:hyperlink>
    </w:p>
    <w:p w14:paraId="21324996" w14:textId="4FA60D42" w:rsidR="00313C61" w:rsidRDefault="00313C61" w:rsidP="00313C61">
      <w:pPr>
        <w:pStyle w:val="bodytext"/>
        <w:spacing w:before="0" w:beforeAutospacing="0" w:after="0" w:afterAutospacing="0"/>
        <w:rPr>
          <w:rFonts w:ascii="Arial" w:hAnsi="Arial" w:cs="Arial"/>
          <w:color w:val="auto"/>
          <w:sz w:val="20"/>
          <w:szCs w:val="20"/>
        </w:rPr>
      </w:pPr>
      <w:r w:rsidRPr="0003543D">
        <w:rPr>
          <w:rFonts w:ascii="Arial" w:hAnsi="Arial" w:cs="Arial"/>
          <w:color w:val="auto"/>
          <w:sz w:val="20"/>
          <w:szCs w:val="20"/>
        </w:rPr>
        <w:tab/>
      </w:r>
      <w:r w:rsidRPr="0003543D">
        <w:rPr>
          <w:rFonts w:ascii="Arial" w:hAnsi="Arial" w:cs="Arial"/>
          <w:color w:val="auto"/>
          <w:sz w:val="20"/>
          <w:szCs w:val="20"/>
        </w:rPr>
        <w:tab/>
      </w:r>
    </w:p>
    <w:p w14:paraId="618FD4D5" w14:textId="2D979EAA" w:rsidR="005548B9" w:rsidRDefault="005548B9" w:rsidP="00850D3E">
      <w:pPr>
        <w:jc w:val="center"/>
        <w:rPr>
          <w:rFonts w:ascii="Arial" w:hAnsi="Arial" w:cs="Arial"/>
          <w:b/>
          <w:sz w:val="32"/>
          <w:szCs w:val="32"/>
        </w:rPr>
      </w:pPr>
    </w:p>
    <w:p w14:paraId="6CEC5435" w14:textId="77777777" w:rsidR="00BB739B" w:rsidRDefault="00BB739B" w:rsidP="00BB739B">
      <w:pPr>
        <w:jc w:val="center"/>
        <w:rPr>
          <w:rFonts w:ascii="Arial Black" w:hAnsi="Arial Black"/>
          <w:sz w:val="28"/>
        </w:rPr>
      </w:pPr>
      <w:r w:rsidRPr="00D1455E">
        <w:rPr>
          <w:rFonts w:ascii="Arial Black" w:hAnsi="Arial Black"/>
          <w:sz w:val="28"/>
        </w:rPr>
        <w:t>Luminescence Sun Chemical Security</w:t>
      </w:r>
      <w:r>
        <w:rPr>
          <w:rFonts w:ascii="Arial Black" w:hAnsi="Arial Black"/>
          <w:sz w:val="28"/>
        </w:rPr>
        <w:t xml:space="preserve"> joins the International Currency Association </w:t>
      </w:r>
    </w:p>
    <w:p w14:paraId="4167687E" w14:textId="77777777" w:rsidR="00BB739B" w:rsidRPr="005528E1" w:rsidRDefault="00BB739B" w:rsidP="00BB739B"/>
    <w:p w14:paraId="372091B3" w14:textId="52B11DF5" w:rsidR="00BB739B" w:rsidRPr="00BB739B" w:rsidRDefault="00A84886" w:rsidP="00BB739B">
      <w:pPr>
        <w:rPr>
          <w:rFonts w:ascii="Arial Narrow" w:hAnsi="Arial Narrow"/>
          <w:sz w:val="24"/>
          <w:szCs w:val="24"/>
        </w:rPr>
      </w:pPr>
      <w:r>
        <w:rPr>
          <w:rFonts w:ascii="Arial Narrow" w:hAnsi="Arial Narrow"/>
          <w:b/>
          <w:sz w:val="24"/>
          <w:szCs w:val="24"/>
        </w:rPr>
        <w:t>4</w:t>
      </w:r>
      <w:bookmarkStart w:id="0" w:name="_GoBack"/>
      <w:bookmarkEnd w:id="0"/>
      <w:r w:rsidR="00BB739B" w:rsidRPr="00BB739B">
        <w:rPr>
          <w:rFonts w:ascii="Arial Narrow" w:hAnsi="Arial Narrow"/>
          <w:b/>
          <w:sz w:val="24"/>
          <w:szCs w:val="24"/>
        </w:rPr>
        <w:t xml:space="preserve"> September 2018, Wexham Springs, UK </w:t>
      </w:r>
      <w:r w:rsidR="00BB739B" w:rsidRPr="00BB739B">
        <w:rPr>
          <w:rFonts w:ascii="Arial Narrow" w:hAnsi="Arial Narrow"/>
          <w:b/>
          <w:i/>
          <w:sz w:val="24"/>
          <w:szCs w:val="24"/>
        </w:rPr>
        <w:t xml:space="preserve">– </w:t>
      </w:r>
      <w:r w:rsidR="00BB739B" w:rsidRPr="00D1455E">
        <w:rPr>
          <w:rFonts w:ascii="Arial Narrow" w:hAnsi="Arial Narrow"/>
          <w:sz w:val="24"/>
          <w:szCs w:val="24"/>
        </w:rPr>
        <w:t>Luminescence Sun Chemical Security</w:t>
      </w:r>
      <w:r w:rsidR="00BB739B" w:rsidRPr="00BB739B">
        <w:rPr>
          <w:rFonts w:ascii="Arial Narrow" w:hAnsi="Arial Narrow"/>
          <w:sz w:val="24"/>
          <w:szCs w:val="24"/>
        </w:rPr>
        <w:t xml:space="preserve"> has become a member of the International Currency Association (ICA). A not-for-profit organisation that works to unify various suppliers within the international currency market, the ICA’s overall aim is to support and promote the role of currency worldwide. The ICA provides members with key market insight such as information on political and technical developments affecting the industry, while also supplying platforms for exchanges of knowledge, such as expert committees and industr</w:t>
      </w:r>
      <w:r w:rsidR="00BB739B">
        <w:rPr>
          <w:rFonts w:ascii="Arial Narrow" w:hAnsi="Arial Narrow"/>
          <w:sz w:val="24"/>
          <w:szCs w:val="24"/>
        </w:rPr>
        <w:t>y gatherings on various topics.</w:t>
      </w:r>
    </w:p>
    <w:p w14:paraId="5E5F8F96" w14:textId="5DDF0E85" w:rsidR="00BB739B" w:rsidRPr="00BB739B" w:rsidRDefault="00015139" w:rsidP="00BB739B">
      <w:pPr>
        <w:rPr>
          <w:rFonts w:ascii="Arial Narrow" w:hAnsi="Arial Narrow"/>
          <w:sz w:val="24"/>
          <w:szCs w:val="24"/>
        </w:rPr>
      </w:pPr>
      <w:r w:rsidRPr="00D1455E">
        <w:rPr>
          <w:rFonts w:ascii="Arial Narrow" w:hAnsi="Arial Narrow"/>
          <w:sz w:val="24"/>
          <w:szCs w:val="24"/>
        </w:rPr>
        <w:t>Paul Cooper, President of Luminescence Sun Chemical Security</w:t>
      </w:r>
      <w:r w:rsidRPr="00015139">
        <w:rPr>
          <w:rFonts w:ascii="Arial Narrow" w:hAnsi="Arial Narrow"/>
          <w:sz w:val="24"/>
          <w:szCs w:val="24"/>
        </w:rPr>
        <w:t xml:space="preserve"> </w:t>
      </w:r>
      <w:r w:rsidR="00BB739B" w:rsidRPr="00BB739B">
        <w:rPr>
          <w:rFonts w:ascii="Arial Narrow" w:hAnsi="Arial Narrow"/>
          <w:sz w:val="24"/>
          <w:szCs w:val="24"/>
        </w:rPr>
        <w:t>comments “As a serious player within the industry, we’re delighted to be joining the ICA and are looking forward to playing an active role in helping to shape the future of the currency industry. By bringing together suppliers from all segments of the industry, the ICA fulfils an important role in establishing common standards and high quality training programmes that benefit the whole industry directly or indirectly. Recognising that the cash life cycle is a complex process that requires a collaborative approach by multiple parties, by joining the ICA, we hope to establish closer partnerships with other industry stakeholders</w:t>
      </w:r>
      <w:r w:rsidR="00BB739B" w:rsidRPr="00BB739B">
        <w:rPr>
          <w:sz w:val="24"/>
          <w:szCs w:val="24"/>
        </w:rPr>
        <w:t xml:space="preserve"> </w:t>
      </w:r>
      <w:r w:rsidR="00BB739B" w:rsidRPr="00BB739B">
        <w:rPr>
          <w:rFonts w:ascii="Arial Narrow" w:hAnsi="Arial Narrow"/>
          <w:sz w:val="24"/>
          <w:szCs w:val="24"/>
        </w:rPr>
        <w:t>to improve the efficiency of the process and to further the ICA’s promotion of the highest ethical standards across the industry.</w:t>
      </w:r>
    </w:p>
    <w:p w14:paraId="0F14F61E" w14:textId="77777777" w:rsidR="00BB739B" w:rsidRPr="00BB739B" w:rsidRDefault="00BB739B" w:rsidP="00BB739B">
      <w:pPr>
        <w:rPr>
          <w:rFonts w:ascii="Arial Narrow" w:hAnsi="Arial Narrow"/>
          <w:sz w:val="24"/>
          <w:szCs w:val="24"/>
        </w:rPr>
      </w:pPr>
      <w:r w:rsidRPr="00BB739B">
        <w:rPr>
          <w:rFonts w:ascii="Arial Narrow" w:hAnsi="Arial Narrow"/>
          <w:sz w:val="24"/>
          <w:szCs w:val="24"/>
        </w:rPr>
        <w:t>He concludes: “Building on our participation in industry conferences and other associations, and as well as giving us access to unique material such as market studies and statistics, our membership of the ICA now gives us a greater voice in support of the industry and cements our position as a major supplier to the currency printing industry.”</w:t>
      </w:r>
    </w:p>
    <w:p w14:paraId="5C09DFD1" w14:textId="77777777" w:rsidR="00BB739B" w:rsidRPr="00BB739B" w:rsidRDefault="00BB739B" w:rsidP="00BB739B">
      <w:pPr>
        <w:rPr>
          <w:rFonts w:ascii="Arial Narrow" w:hAnsi="Arial Narrow" w:cs="Calibri"/>
          <w:sz w:val="24"/>
          <w:szCs w:val="24"/>
          <w:lang w:val="en-US"/>
        </w:rPr>
      </w:pPr>
    </w:p>
    <w:p w14:paraId="01DC4134" w14:textId="77777777" w:rsidR="00BB739B" w:rsidRPr="00BB739B" w:rsidRDefault="00BB739B" w:rsidP="00BB739B">
      <w:pPr>
        <w:jc w:val="center"/>
        <w:rPr>
          <w:rFonts w:ascii="Arial Narrow" w:hAnsi="Arial Narrow" w:cs="Calibri"/>
          <w:sz w:val="24"/>
          <w:szCs w:val="24"/>
          <w:lang w:val="en-US"/>
        </w:rPr>
      </w:pPr>
      <w:r w:rsidRPr="00BB739B">
        <w:rPr>
          <w:rFonts w:ascii="Arial Narrow" w:hAnsi="Arial Narrow" w:cs="Calibri"/>
          <w:sz w:val="24"/>
          <w:szCs w:val="24"/>
          <w:lang w:val="en-US"/>
        </w:rPr>
        <w:t>ENDS</w:t>
      </w:r>
    </w:p>
    <w:p w14:paraId="436B9FEE" w14:textId="77777777" w:rsidR="00F819FA" w:rsidRPr="00193B52" w:rsidRDefault="00F819FA" w:rsidP="00F819FA">
      <w:pPr>
        <w:spacing w:after="0" w:line="240" w:lineRule="auto"/>
        <w:rPr>
          <w:rFonts w:ascii="Arial Narrow" w:hAnsi="Arial Narrow" w:cs="Arial"/>
          <w:sz w:val="24"/>
          <w:szCs w:val="24"/>
        </w:rPr>
      </w:pPr>
    </w:p>
    <w:p w14:paraId="12E34E7F" w14:textId="047C9F53" w:rsidR="00F819FA" w:rsidRDefault="00F819FA" w:rsidP="00F819FA">
      <w:pPr>
        <w:spacing w:after="0" w:line="240" w:lineRule="auto"/>
        <w:rPr>
          <w:rFonts w:ascii="Arial Narrow" w:hAnsi="Arial Narrow" w:cs="Arial"/>
          <w:sz w:val="24"/>
          <w:szCs w:val="24"/>
        </w:rPr>
      </w:pPr>
      <w:r w:rsidRPr="00193B52">
        <w:rPr>
          <w:rFonts w:ascii="Arial Narrow" w:hAnsi="Arial Narrow" w:cs="Arial"/>
          <w:sz w:val="24"/>
          <w:szCs w:val="24"/>
        </w:rPr>
        <w:t xml:space="preserve">For more information, visit: </w:t>
      </w:r>
      <w:hyperlink r:id="rId13" w:history="1">
        <w:r w:rsidR="002736F4" w:rsidRPr="008E7B9A">
          <w:rPr>
            <w:rStyle w:val="Hyperlink"/>
            <w:rFonts w:ascii="Arial Narrow" w:hAnsi="Arial Narrow" w:cs="Arial"/>
            <w:sz w:val="24"/>
            <w:szCs w:val="24"/>
          </w:rPr>
          <w:t>www.sunchemicalsecurity.com</w:t>
        </w:r>
      </w:hyperlink>
    </w:p>
    <w:p w14:paraId="17350A84" w14:textId="398136B6" w:rsidR="00193B52" w:rsidRDefault="00193B52" w:rsidP="00F819FA">
      <w:pPr>
        <w:spacing w:after="0" w:line="240" w:lineRule="auto"/>
        <w:rPr>
          <w:rFonts w:ascii="Arial Narrow" w:hAnsi="Arial Narrow"/>
          <w:sz w:val="24"/>
          <w:szCs w:val="24"/>
        </w:rPr>
      </w:pPr>
    </w:p>
    <w:p w14:paraId="604B0810" w14:textId="77777777" w:rsidR="00193B52" w:rsidRDefault="00193B52" w:rsidP="00F819FA">
      <w:pPr>
        <w:spacing w:after="0" w:line="240" w:lineRule="auto"/>
        <w:rPr>
          <w:rFonts w:ascii="Arial Narrow" w:hAnsi="Arial Narrow"/>
          <w:sz w:val="24"/>
          <w:szCs w:val="24"/>
        </w:rPr>
      </w:pPr>
    </w:p>
    <w:p w14:paraId="39BA64C7" w14:textId="77777777" w:rsidR="00193B52" w:rsidRPr="003D7FC4" w:rsidRDefault="00193B52" w:rsidP="00193B52">
      <w:pPr>
        <w:spacing w:after="0" w:line="240" w:lineRule="auto"/>
        <w:jc w:val="both"/>
        <w:rPr>
          <w:rFonts w:ascii="Arial Narrow" w:hAnsi="Arial Narrow"/>
          <w:b/>
          <w:bCs/>
          <w:sz w:val="24"/>
          <w:szCs w:val="24"/>
        </w:rPr>
      </w:pPr>
      <w:r>
        <w:rPr>
          <w:rFonts w:ascii="Arial Narrow" w:hAnsi="Arial Narrow"/>
          <w:b/>
          <w:bCs/>
          <w:sz w:val="24"/>
          <w:szCs w:val="24"/>
        </w:rPr>
        <w:lastRenderedPageBreak/>
        <w:t>About Sun Chemical</w:t>
      </w:r>
    </w:p>
    <w:p w14:paraId="3EB8F591" w14:textId="77777777" w:rsidR="00193B52" w:rsidRDefault="00193B52" w:rsidP="00193B52">
      <w:pPr>
        <w:spacing w:after="0" w:line="240" w:lineRule="auto"/>
        <w:rPr>
          <w:rFonts w:ascii="Arial Narrow" w:hAnsi="Arial Narrow"/>
          <w:sz w:val="24"/>
          <w:szCs w:val="24"/>
        </w:rPr>
      </w:pPr>
      <w:r w:rsidRPr="003D7FC4">
        <w:rPr>
          <w:rFonts w:ascii="Arial Narrow" w:hAnsi="Arial Narrow"/>
          <w:sz w:val="24"/>
          <w:szCs w:val="24"/>
        </w:rPr>
        <w:t>Sun Chemical, a member of the DIC group, is a leading producer of printing inks, coatings and supplies, pigments, polymers, liquid compounds, solid compounds, and application materials. Together with DIC, Sun Chemical has annual sales of more than $7.5 billion and over 20,000 employees supporting customers around the world.</w:t>
      </w:r>
    </w:p>
    <w:p w14:paraId="58B19C42" w14:textId="77777777" w:rsidR="00193B52" w:rsidRPr="003D7FC4" w:rsidRDefault="00193B52" w:rsidP="00193B52">
      <w:pPr>
        <w:spacing w:after="0" w:line="240" w:lineRule="auto"/>
        <w:rPr>
          <w:rFonts w:ascii="Arial Narrow" w:hAnsi="Arial Narrow"/>
          <w:sz w:val="24"/>
          <w:szCs w:val="24"/>
        </w:rPr>
      </w:pPr>
    </w:p>
    <w:p w14:paraId="30C46EFD" w14:textId="77777777" w:rsidR="00193B52" w:rsidRDefault="00193B52" w:rsidP="00193B52">
      <w:pPr>
        <w:spacing w:after="0" w:line="240" w:lineRule="auto"/>
        <w:rPr>
          <w:rFonts w:ascii="Arial Narrow" w:hAnsi="Arial Narrow"/>
          <w:sz w:val="24"/>
          <w:szCs w:val="24"/>
        </w:rPr>
      </w:pPr>
      <w:r w:rsidRPr="003D7FC4">
        <w:rPr>
          <w:rFonts w:ascii="Arial Narrow" w:hAnsi="Arial Narrow"/>
          <w:sz w:val="24"/>
          <w:szCs w:val="24"/>
        </w:rPr>
        <w:t xml:space="preserve">Sun Chemical Corporation is a subsidiary of Sun Chemical Group Coöperatief U.A., the Netherlands, and is headquartered in Parsippany, New Jersey, U.S.A. For more information, please visit the Web site at </w:t>
      </w:r>
      <w:hyperlink r:id="rId14" w:history="1">
        <w:r w:rsidRPr="005A7342">
          <w:rPr>
            <w:rStyle w:val="Hyperlink"/>
            <w:rFonts w:ascii="Arial Narrow" w:hAnsi="Arial Narrow"/>
            <w:sz w:val="24"/>
            <w:szCs w:val="24"/>
          </w:rPr>
          <w:t>www.sunchemical.com</w:t>
        </w:r>
      </w:hyperlink>
      <w:r w:rsidRPr="003D7FC4">
        <w:rPr>
          <w:rFonts w:ascii="Arial Narrow" w:hAnsi="Arial Narrow"/>
          <w:sz w:val="24"/>
          <w:szCs w:val="24"/>
        </w:rPr>
        <w:t>.</w:t>
      </w:r>
    </w:p>
    <w:p w14:paraId="7AE29FAC" w14:textId="77777777" w:rsidR="00193B52" w:rsidRPr="003D7FC4" w:rsidRDefault="00193B52" w:rsidP="00193B52">
      <w:pPr>
        <w:spacing w:after="0" w:line="240" w:lineRule="auto"/>
        <w:jc w:val="both"/>
        <w:rPr>
          <w:rFonts w:ascii="Arial Narrow" w:hAnsi="Arial Narrow"/>
          <w:sz w:val="24"/>
          <w:szCs w:val="24"/>
        </w:rPr>
      </w:pPr>
    </w:p>
    <w:p w14:paraId="6314796D" w14:textId="77777777" w:rsidR="00193B52" w:rsidRDefault="00193B52" w:rsidP="00193B52">
      <w:pPr>
        <w:spacing w:after="0" w:line="240" w:lineRule="auto"/>
        <w:jc w:val="both"/>
      </w:pPr>
      <w:r>
        <w:rPr>
          <w:rFonts w:ascii="Arial" w:hAnsi="Arial" w:cs="Arial"/>
          <w:noProof/>
          <w:color w:val="000000"/>
          <w:sz w:val="20"/>
          <w:szCs w:val="20"/>
          <w:lang w:eastAsia="en-GB"/>
        </w:rPr>
        <w:drawing>
          <wp:inline distT="0" distB="0" distL="0" distR="0" wp14:anchorId="7B419587" wp14:editId="1E1243D2">
            <wp:extent cx="5943600" cy="298450"/>
            <wp:effectExtent l="0" t="0" r="0" b="6350"/>
            <wp:docPr id="4" name="Picture 4" descr="cid:image004.png@01D2A73F.FCA4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2A73F.FCA426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298450"/>
                    </a:xfrm>
                    <a:prstGeom prst="rect">
                      <a:avLst/>
                    </a:prstGeom>
                    <a:noFill/>
                    <a:ln>
                      <a:noFill/>
                    </a:ln>
                  </pic:spPr>
                </pic:pic>
              </a:graphicData>
            </a:graphic>
          </wp:inline>
        </w:drawing>
      </w:r>
    </w:p>
    <w:p w14:paraId="238332D3" w14:textId="77777777" w:rsidR="00193B52" w:rsidRDefault="00193B52" w:rsidP="00193B52">
      <w:pPr>
        <w:spacing w:after="0" w:line="240" w:lineRule="auto"/>
      </w:pPr>
    </w:p>
    <w:p w14:paraId="2E62F835" w14:textId="77777777" w:rsidR="00193B52" w:rsidRDefault="00193B52" w:rsidP="00F819FA">
      <w:pPr>
        <w:spacing w:after="0" w:line="240" w:lineRule="auto"/>
        <w:rPr>
          <w:rFonts w:ascii="Arial Narrow" w:hAnsi="Arial Narrow"/>
          <w:sz w:val="24"/>
          <w:szCs w:val="24"/>
        </w:rPr>
      </w:pPr>
    </w:p>
    <w:p w14:paraId="6D1B827C" w14:textId="77777777" w:rsidR="00F819FA" w:rsidRPr="00850D3E" w:rsidRDefault="00F819FA" w:rsidP="00850D3E">
      <w:pPr>
        <w:rPr>
          <w:rFonts w:ascii="Arial" w:hAnsi="Arial" w:cs="Arial"/>
          <w:sz w:val="32"/>
          <w:szCs w:val="32"/>
        </w:rPr>
      </w:pPr>
    </w:p>
    <w:sectPr w:rsidR="00F819FA" w:rsidRPr="00850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3E"/>
    <w:rsid w:val="00013FE3"/>
    <w:rsid w:val="00015139"/>
    <w:rsid w:val="00036AC1"/>
    <w:rsid w:val="00050BA2"/>
    <w:rsid w:val="00082036"/>
    <w:rsid w:val="000E111E"/>
    <w:rsid w:val="00133CCE"/>
    <w:rsid w:val="00193B52"/>
    <w:rsid w:val="001A6433"/>
    <w:rsid w:val="001C7565"/>
    <w:rsid w:val="001F4468"/>
    <w:rsid w:val="00220FAD"/>
    <w:rsid w:val="0027361B"/>
    <w:rsid w:val="002736F4"/>
    <w:rsid w:val="00277C2F"/>
    <w:rsid w:val="0029596F"/>
    <w:rsid w:val="00296162"/>
    <w:rsid w:val="00296A2B"/>
    <w:rsid w:val="00300BF5"/>
    <w:rsid w:val="00305479"/>
    <w:rsid w:val="00313C61"/>
    <w:rsid w:val="00321B78"/>
    <w:rsid w:val="00333EC9"/>
    <w:rsid w:val="00340CA4"/>
    <w:rsid w:val="00341DD7"/>
    <w:rsid w:val="00357C69"/>
    <w:rsid w:val="003715F5"/>
    <w:rsid w:val="00423CBD"/>
    <w:rsid w:val="00464592"/>
    <w:rsid w:val="004770B3"/>
    <w:rsid w:val="004A5226"/>
    <w:rsid w:val="004F68DF"/>
    <w:rsid w:val="00507F77"/>
    <w:rsid w:val="00516305"/>
    <w:rsid w:val="00553CBA"/>
    <w:rsid w:val="005548B9"/>
    <w:rsid w:val="00622AB3"/>
    <w:rsid w:val="0062407C"/>
    <w:rsid w:val="00653262"/>
    <w:rsid w:val="00681625"/>
    <w:rsid w:val="006878EF"/>
    <w:rsid w:val="006D0D97"/>
    <w:rsid w:val="006F1C63"/>
    <w:rsid w:val="00706C43"/>
    <w:rsid w:val="00735808"/>
    <w:rsid w:val="007C3609"/>
    <w:rsid w:val="007E51A9"/>
    <w:rsid w:val="007E7384"/>
    <w:rsid w:val="00832ECF"/>
    <w:rsid w:val="0084103E"/>
    <w:rsid w:val="00843E7B"/>
    <w:rsid w:val="00850D3E"/>
    <w:rsid w:val="008854A3"/>
    <w:rsid w:val="009032BC"/>
    <w:rsid w:val="0098483A"/>
    <w:rsid w:val="009C5214"/>
    <w:rsid w:val="00A02DA4"/>
    <w:rsid w:val="00A34F22"/>
    <w:rsid w:val="00A84886"/>
    <w:rsid w:val="00AD4104"/>
    <w:rsid w:val="00AF514A"/>
    <w:rsid w:val="00B006DB"/>
    <w:rsid w:val="00B1418E"/>
    <w:rsid w:val="00B244CB"/>
    <w:rsid w:val="00B3201C"/>
    <w:rsid w:val="00B4090B"/>
    <w:rsid w:val="00B7316F"/>
    <w:rsid w:val="00BB739B"/>
    <w:rsid w:val="00BE0484"/>
    <w:rsid w:val="00C57655"/>
    <w:rsid w:val="00C7766E"/>
    <w:rsid w:val="00D1455E"/>
    <w:rsid w:val="00D34F7D"/>
    <w:rsid w:val="00D92DE9"/>
    <w:rsid w:val="00DC19CE"/>
    <w:rsid w:val="00DC7B10"/>
    <w:rsid w:val="00DD6095"/>
    <w:rsid w:val="00DE2230"/>
    <w:rsid w:val="00DF602B"/>
    <w:rsid w:val="00E01C72"/>
    <w:rsid w:val="00E17FAF"/>
    <w:rsid w:val="00E40726"/>
    <w:rsid w:val="00E95917"/>
    <w:rsid w:val="00E973F6"/>
    <w:rsid w:val="00ED234D"/>
    <w:rsid w:val="00EE4B3F"/>
    <w:rsid w:val="00F00EC8"/>
    <w:rsid w:val="00F367BE"/>
    <w:rsid w:val="00F81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CA9F"/>
  <w15:chartTrackingRefBased/>
  <w15:docId w15:val="{857047DF-965A-4209-A06B-FC3377DE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3C61"/>
    <w:rPr>
      <w:color w:val="0000FF"/>
      <w:u w:val="single"/>
    </w:rPr>
  </w:style>
  <w:style w:type="paragraph" w:styleId="MacroText">
    <w:name w:val="macro"/>
    <w:link w:val="MacroTextChar"/>
    <w:semiHidden/>
    <w:rsid w:val="00313C6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MacroTextChar">
    <w:name w:val="Macro Text Char"/>
    <w:basedOn w:val="DefaultParagraphFont"/>
    <w:link w:val="MacroText"/>
    <w:semiHidden/>
    <w:rsid w:val="00313C61"/>
    <w:rPr>
      <w:rFonts w:ascii="Times New Roman" w:eastAsia="Times New Roman" w:hAnsi="Times New Roman" w:cs="Times New Roman"/>
      <w:sz w:val="24"/>
      <w:szCs w:val="20"/>
      <w:lang w:val="en-US"/>
    </w:rPr>
  </w:style>
  <w:style w:type="paragraph" w:customStyle="1" w:styleId="bodytext">
    <w:name w:val="bodytext"/>
    <w:basedOn w:val="Normal"/>
    <w:rsid w:val="00313C61"/>
    <w:pPr>
      <w:spacing w:before="100" w:beforeAutospacing="1" w:after="100" w:afterAutospacing="1" w:line="240" w:lineRule="auto"/>
    </w:pPr>
    <w:rPr>
      <w:rFonts w:ascii="Verdana" w:eastAsia="Times New Roman" w:hAnsi="Verdana" w:cs="Times New Roman"/>
      <w:color w:val="333333"/>
      <w:sz w:val="18"/>
      <w:szCs w:val="18"/>
    </w:rPr>
  </w:style>
  <w:style w:type="character" w:customStyle="1" w:styleId="UnresolvedMention1">
    <w:name w:val="Unresolved Mention1"/>
    <w:basedOn w:val="DefaultParagraphFont"/>
    <w:uiPriority w:val="99"/>
    <w:semiHidden/>
    <w:unhideWhenUsed/>
    <w:rsid w:val="002736F4"/>
    <w:rPr>
      <w:color w:val="605E5C"/>
      <w:shd w:val="clear" w:color="auto" w:fill="E1DFDD"/>
    </w:rPr>
  </w:style>
  <w:style w:type="character" w:styleId="FollowedHyperlink">
    <w:name w:val="FollowedHyperlink"/>
    <w:basedOn w:val="DefaultParagraphFont"/>
    <w:uiPriority w:val="99"/>
    <w:semiHidden/>
    <w:unhideWhenUsed/>
    <w:rsid w:val="00DD6095"/>
    <w:rPr>
      <w:color w:val="954F72" w:themeColor="followedHyperlink"/>
      <w:u w:val="single"/>
    </w:rPr>
  </w:style>
  <w:style w:type="character" w:styleId="CommentReference">
    <w:name w:val="annotation reference"/>
    <w:basedOn w:val="DefaultParagraphFont"/>
    <w:uiPriority w:val="99"/>
    <w:semiHidden/>
    <w:unhideWhenUsed/>
    <w:rsid w:val="00A34F22"/>
    <w:rPr>
      <w:sz w:val="16"/>
      <w:szCs w:val="16"/>
    </w:rPr>
  </w:style>
  <w:style w:type="paragraph" w:styleId="CommentText">
    <w:name w:val="annotation text"/>
    <w:basedOn w:val="Normal"/>
    <w:link w:val="CommentTextChar"/>
    <w:uiPriority w:val="99"/>
    <w:semiHidden/>
    <w:unhideWhenUsed/>
    <w:rsid w:val="00A34F22"/>
    <w:pPr>
      <w:spacing w:line="240" w:lineRule="auto"/>
    </w:pPr>
    <w:rPr>
      <w:sz w:val="20"/>
      <w:szCs w:val="20"/>
    </w:rPr>
  </w:style>
  <w:style w:type="character" w:customStyle="1" w:styleId="CommentTextChar">
    <w:name w:val="Comment Text Char"/>
    <w:basedOn w:val="DefaultParagraphFont"/>
    <w:link w:val="CommentText"/>
    <w:uiPriority w:val="99"/>
    <w:semiHidden/>
    <w:rsid w:val="00A34F22"/>
    <w:rPr>
      <w:sz w:val="20"/>
      <w:szCs w:val="20"/>
    </w:rPr>
  </w:style>
  <w:style w:type="paragraph" w:styleId="CommentSubject">
    <w:name w:val="annotation subject"/>
    <w:basedOn w:val="CommentText"/>
    <w:next w:val="CommentText"/>
    <w:link w:val="CommentSubjectChar"/>
    <w:uiPriority w:val="99"/>
    <w:semiHidden/>
    <w:unhideWhenUsed/>
    <w:rsid w:val="00A34F22"/>
    <w:rPr>
      <w:b/>
      <w:bCs/>
    </w:rPr>
  </w:style>
  <w:style w:type="character" w:customStyle="1" w:styleId="CommentSubjectChar">
    <w:name w:val="Comment Subject Char"/>
    <w:basedOn w:val="CommentTextChar"/>
    <w:link w:val="CommentSubject"/>
    <w:uiPriority w:val="99"/>
    <w:semiHidden/>
    <w:rsid w:val="00A34F22"/>
    <w:rPr>
      <w:b/>
      <w:bCs/>
      <w:sz w:val="20"/>
      <w:szCs w:val="20"/>
    </w:rPr>
  </w:style>
  <w:style w:type="paragraph" w:styleId="BalloonText">
    <w:name w:val="Balloon Text"/>
    <w:basedOn w:val="Normal"/>
    <w:link w:val="BalloonTextChar"/>
    <w:uiPriority w:val="99"/>
    <w:semiHidden/>
    <w:unhideWhenUsed/>
    <w:rsid w:val="00A34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5252">
      <w:bodyDiv w:val="1"/>
      <w:marLeft w:val="0"/>
      <w:marRight w:val="0"/>
      <w:marTop w:val="0"/>
      <w:marBottom w:val="0"/>
      <w:divBdr>
        <w:top w:val="none" w:sz="0" w:space="0" w:color="auto"/>
        <w:left w:val="none" w:sz="0" w:space="0" w:color="auto"/>
        <w:bottom w:val="none" w:sz="0" w:space="0" w:color="auto"/>
        <w:right w:val="none" w:sz="0" w:space="0" w:color="auto"/>
      </w:divBdr>
    </w:div>
    <w:div w:id="10373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FFE21086-98BD-4CD4-BDE4-FF06892DBEC1" TargetMode="External"/><Relationship Id="rId13" Type="http://schemas.openxmlformats.org/officeDocument/2006/relationships/hyperlink" Target="http://www.sunchemicalsecurit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gmill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4.png@01D2A73F.FCA426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rtin@adcomms.co.uk"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_x0020_Author xmlns="a9f89d7e-5400-4a59-bf84-3ce59a35aa48">AD Communications </Version_x0020_Author>
    <Draft xmlns="a9f89d7e-5400-4a59-bf84-3ce59a35aa48">Final</Draft>
    <Year xmlns="a9f89d7e-5400-4a59-bf84-3ce59a35aa48">2018</Year>
    <TaxCatchAll xmlns="33a04f6d-823c-476e-bd30-27cf0fc2b76e">
      <Value>276</Value>
      <Value>2</Value>
      <Value>274</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Sun Chemical Security</TermName>
          <TermId xmlns="http://schemas.microsoft.com/office/infopath/2007/PartnerControls">28c6e181-41d4-4101-997d-4adc8804f2fd</TermId>
        </TermInfo>
        <TermInfo xmlns="http://schemas.microsoft.com/office/infopath/2007/PartnerControls">
          <TermName xmlns="http://schemas.microsoft.com/office/infopath/2007/PartnerControls">Sun Chemical</TermName>
          <TermId xmlns="http://schemas.microsoft.com/office/infopath/2007/PartnerControls">1a2fbc1e-53c5-4e70-8dc0-a17f6b508849</TermId>
        </TermInfo>
        <TermInfo xmlns="http://schemas.microsoft.com/office/infopath/2007/PartnerControls">
          <TermName xmlns="http://schemas.microsoft.com/office/infopath/2007/PartnerControls">Luminescence</TermName>
          <TermId xmlns="http://schemas.microsoft.com/office/infopath/2007/PartnerControls">6bef70e4-a4d9-474a-a8a4-b6e3e0a9fe2c</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D293A1EDAB44F9AED7E8E06A4FC9B" ma:contentTypeVersion="6" ma:contentTypeDescription="Create a new document." ma:contentTypeScope="" ma:versionID="569b16abe445ad8df0ffa5379189cd9a">
  <xsd:schema xmlns:xsd="http://www.w3.org/2001/XMLSchema" xmlns:xs="http://www.w3.org/2001/XMLSchema" xmlns:p="http://schemas.microsoft.com/office/2006/metadata/properties" xmlns:ns2="33a04f6d-823c-476e-bd30-27cf0fc2b76e" xmlns:ns3="a9f89d7e-5400-4a59-bf84-3ce59a35aa48" targetNamespace="http://schemas.microsoft.com/office/2006/metadata/properties" ma:root="true" ma:fieldsID="795375015c13ecc86d3a763cee69b63d" ns2:_="" ns3:_="">
    <xsd:import namespace="33a04f6d-823c-476e-bd30-27cf0fc2b76e"/>
    <xsd:import namespace="a9f89d7e-5400-4a59-bf84-3ce59a35aa48"/>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89d7e-5400-4a59-bf84-3ce59a35aa48"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default="Draft" ma:format="Dropdown" ma:internalName="Draft">
      <xsd:simpleType>
        <xsd:restriction base="dms:Choice">
          <xsd:enumeration value="Draft"/>
          <xsd:enumeration value="Final"/>
          <xsd:enumeration value="Internal"/>
        </xsd:restriction>
      </xsd:simpleType>
    </xsd:element>
    <xsd:element name="Year" ma:index="13"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A8D0C-550A-4215-B605-2A3937ED2B24}">
  <ds:schemaRefs>
    <ds:schemaRef ds:uri="http://schemas.microsoft.com/sharepoint/v3/contenttype/forms"/>
  </ds:schemaRefs>
</ds:datastoreItem>
</file>

<file path=customXml/itemProps2.xml><?xml version="1.0" encoding="utf-8"?>
<ds:datastoreItem xmlns:ds="http://schemas.openxmlformats.org/officeDocument/2006/customXml" ds:itemID="{C372AA83-1096-41BF-8531-88543C2E2D18}">
  <ds:schemaRefs>
    <ds:schemaRef ds:uri="http://schemas.microsoft.com/office/2006/documentManagement/types"/>
    <ds:schemaRef ds:uri="33a04f6d-823c-476e-bd30-27cf0fc2b76e"/>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a9f89d7e-5400-4a59-bf84-3ce59a35aa48"/>
    <ds:schemaRef ds:uri="http://www.w3.org/XML/1998/namespace"/>
  </ds:schemaRefs>
</ds:datastoreItem>
</file>

<file path=customXml/itemProps3.xml><?xml version="1.0" encoding="utf-8"?>
<ds:datastoreItem xmlns:ds="http://schemas.openxmlformats.org/officeDocument/2006/customXml" ds:itemID="{4325645C-4A5E-4353-9A4F-8287D5025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9f89d7e-5400-4a59-bf84-3ce59a35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Paul Cooper Appointed to Lead Sun Chemical Security Division</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Luminescence Sun Chemical Security joins the International Currency Association</dc:title>
  <dc:subject/>
  <dc:creator>Hayes, Greg</dc:creator>
  <cp:keywords>Sun Chemical ; Sun Chemical Security ; Luminescence</cp:keywords>
  <dc:description/>
  <cp:lastModifiedBy>Sirah Awan</cp:lastModifiedBy>
  <cp:revision>4</cp:revision>
  <cp:lastPrinted>2018-08-21T08:06:00Z</cp:lastPrinted>
  <dcterms:created xsi:type="dcterms:W3CDTF">2018-09-04T07:53:00Z</dcterms:created>
  <dcterms:modified xsi:type="dcterms:W3CDTF">2018-09-04T08:06:00Z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0x010100D90D293A1EDAB44F9AED7E8E06A4FC9B</vt:lpwstr>
  </property>
  <property fmtid="{D5CDD505-2E9C-101B-9397-08002B2CF9AE}" pid="3" name="TaxKeyword">
    <vt:lpwstr>276;#Sun Chemical Security|28c6e181-41d4-4101-997d-4adc8804f2fd;#2;#Sun Chemical|1a2fbc1e-53c5-4e70-8dc0-a17f6b508849;#274;#Luminescence|6bef70e4-a4d9-474a-a8a4-b6e3e0a9fe2c</vt:lpwstr>
  </property>
</Properties>
</file>