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C0A8E" w14:textId="77777777" w:rsidR="00C07E0E" w:rsidRDefault="00C07E0E" w:rsidP="00C0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14711E0" wp14:editId="7E85ADB7">
            <wp:extent cx="1676400" cy="533400"/>
            <wp:effectExtent l="0" t="0" r="0" b="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DC1C8" w14:textId="77777777" w:rsidR="00C07E0E" w:rsidRDefault="00C07E0E" w:rsidP="0047342C">
      <w:pPr>
        <w:pStyle w:val="Quote"/>
      </w:pPr>
    </w:p>
    <w:p w14:paraId="207FC11E" w14:textId="77777777" w:rsidR="00C07E0E" w:rsidRDefault="00C07E0E" w:rsidP="00C07E0E">
      <w:pPr>
        <w:spacing w:after="0" w:line="240" w:lineRule="auto"/>
        <w:rPr>
          <w:rFonts w:ascii="Times New Roman" w:hAnsi="Times New Roman" w:cs="Times New Roman"/>
          <w:color w:val="003399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9664289" wp14:editId="131361C1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05CDC" w14:textId="77777777" w:rsidR="00C07E0E" w:rsidRDefault="00C07E0E" w:rsidP="00C07E0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4975044" w14:textId="77777777" w:rsidR="00C07E0E" w:rsidRDefault="00C07E0E" w:rsidP="00C07E0E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PR Contacts:                                              </w:t>
      </w:r>
    </w:p>
    <w:p w14:paraId="4BEF3391" w14:textId="77777777" w:rsidR="00C07E0E" w:rsidRPr="00C07E0E" w:rsidRDefault="00C07E0E" w:rsidP="00C07E0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Heather Buchholz, Sun Chemical                       Matt Parry, Mower</w:t>
      </w:r>
    </w:p>
    <w:p w14:paraId="329A2CF9" w14:textId="77777777" w:rsidR="00C07E0E" w:rsidRPr="00C07E0E" w:rsidRDefault="00C07E0E" w:rsidP="00C07E0E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C07E0E">
        <w:rPr>
          <w:rFonts w:ascii="Arial" w:hAnsi="Arial" w:cs="Arial"/>
          <w:sz w:val="20"/>
          <w:szCs w:val="20"/>
          <w:lang w:val="en-GB"/>
        </w:rPr>
        <w:t>+1 708 236 3779                                                +1 315 413 4318</w:t>
      </w:r>
    </w:p>
    <w:p w14:paraId="5FBC2A7E" w14:textId="77777777" w:rsidR="00C07E0E" w:rsidRDefault="008C6D5A" w:rsidP="00C07E0E">
      <w:pPr>
        <w:spacing w:after="0" w:line="240" w:lineRule="auto"/>
        <w:rPr>
          <w:sz w:val="20"/>
          <w:szCs w:val="20"/>
        </w:rPr>
      </w:pPr>
      <w:hyperlink r:id="rId13" w:history="1">
        <w:r w:rsidR="00C07E0E" w:rsidRPr="0001486C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Heather.buchholz@sunchemical.com</w:t>
        </w:r>
      </w:hyperlink>
      <w:r w:rsidR="00C07E0E" w:rsidRPr="0001486C">
        <w:rPr>
          <w:rFonts w:ascii="Arial" w:hAnsi="Arial" w:cs="Arial"/>
          <w:sz w:val="20"/>
          <w:szCs w:val="20"/>
          <w:lang w:val="en-GB"/>
        </w:rPr>
        <w:t xml:space="preserve">                </w:t>
      </w:r>
      <w:hyperlink r:id="rId14" w:history="1">
        <w:r w:rsidR="00C07E0E" w:rsidRPr="00C07E0E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mparry@mower.com</w:t>
        </w:r>
      </w:hyperlink>
      <w:r w:rsidR="008052B9">
        <w:rPr>
          <w:sz w:val="20"/>
          <w:szCs w:val="20"/>
        </w:rPr>
        <w:t xml:space="preserve"> </w:t>
      </w:r>
      <w:r w:rsidR="00C07E0E" w:rsidRPr="00C07E0E">
        <w:rPr>
          <w:sz w:val="20"/>
          <w:szCs w:val="20"/>
        </w:rPr>
        <w:t xml:space="preserve">  </w:t>
      </w:r>
    </w:p>
    <w:p w14:paraId="50B6FC0A" w14:textId="77777777" w:rsidR="00C07E0E" w:rsidRDefault="00C07E0E" w:rsidP="00C07E0E">
      <w:pPr>
        <w:spacing w:after="0" w:line="240" w:lineRule="auto"/>
        <w:rPr>
          <w:sz w:val="20"/>
          <w:szCs w:val="20"/>
        </w:rPr>
      </w:pPr>
    </w:p>
    <w:p w14:paraId="7996561E" w14:textId="5555B681" w:rsidR="00366078" w:rsidRDefault="00366078" w:rsidP="00C07E0E">
      <w:pPr>
        <w:spacing w:after="0" w:line="240" w:lineRule="auto"/>
        <w:jc w:val="center"/>
        <w:rPr>
          <w:rFonts w:ascii="Arial Black" w:hAnsi="Arial Black"/>
          <w:b/>
          <w:sz w:val="28"/>
          <w:szCs w:val="20"/>
        </w:rPr>
      </w:pPr>
      <w:r>
        <w:rPr>
          <w:rFonts w:ascii="Arial Black" w:hAnsi="Arial Black"/>
          <w:b/>
          <w:sz w:val="28"/>
          <w:szCs w:val="20"/>
        </w:rPr>
        <w:t xml:space="preserve">Sun Chemical Releases </w:t>
      </w:r>
      <w:r w:rsidR="007F486C">
        <w:rPr>
          <w:rFonts w:ascii="Arial Black" w:hAnsi="Arial Black"/>
          <w:b/>
          <w:sz w:val="28"/>
          <w:szCs w:val="20"/>
        </w:rPr>
        <w:t>Winter</w:t>
      </w:r>
      <w:r>
        <w:rPr>
          <w:rFonts w:ascii="Arial Black" w:hAnsi="Arial Black"/>
          <w:b/>
          <w:sz w:val="28"/>
          <w:szCs w:val="20"/>
        </w:rPr>
        <w:t xml:space="preserve"> </w:t>
      </w:r>
      <w:r w:rsidR="0008621A">
        <w:rPr>
          <w:rFonts w:ascii="Arial Black" w:hAnsi="Arial Black"/>
          <w:b/>
          <w:sz w:val="28"/>
          <w:szCs w:val="20"/>
        </w:rPr>
        <w:t xml:space="preserve">2019 </w:t>
      </w:r>
      <w:r>
        <w:rPr>
          <w:rFonts w:ascii="Arial Black" w:hAnsi="Arial Black"/>
          <w:b/>
          <w:sz w:val="28"/>
          <w:szCs w:val="20"/>
        </w:rPr>
        <w:t>Regulatory Newsletter</w:t>
      </w:r>
    </w:p>
    <w:p w14:paraId="0C1AE671" w14:textId="77777777" w:rsidR="00C07E0E" w:rsidRDefault="00C07E0E" w:rsidP="00C07E0E">
      <w:pPr>
        <w:spacing w:after="0" w:line="240" w:lineRule="auto"/>
        <w:rPr>
          <w:rFonts w:ascii="Arial Narrow" w:hAnsi="Arial Narrow"/>
          <w:b/>
          <w:sz w:val="24"/>
          <w:szCs w:val="20"/>
        </w:rPr>
      </w:pPr>
    </w:p>
    <w:p w14:paraId="7F074368" w14:textId="2CF3862C" w:rsidR="009F3BDC" w:rsidRDefault="00C07E0E" w:rsidP="009F3BDC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b/>
          <w:sz w:val="24"/>
          <w:szCs w:val="20"/>
        </w:rPr>
        <w:t xml:space="preserve">PARSIPPANY, N.J., USA </w:t>
      </w:r>
      <w:r>
        <w:rPr>
          <w:rFonts w:ascii="Arial Narrow" w:hAnsi="Arial Narrow"/>
          <w:sz w:val="24"/>
          <w:szCs w:val="20"/>
        </w:rPr>
        <w:t xml:space="preserve">– </w:t>
      </w:r>
      <w:r w:rsidR="008C6D5A">
        <w:rPr>
          <w:rFonts w:ascii="Arial Narrow" w:hAnsi="Arial Narrow"/>
          <w:sz w:val="24"/>
          <w:szCs w:val="20"/>
        </w:rPr>
        <w:t xml:space="preserve">22 </w:t>
      </w:r>
      <w:r w:rsidR="00642599">
        <w:rPr>
          <w:rFonts w:ascii="Arial Narrow" w:hAnsi="Arial Narrow"/>
          <w:sz w:val="24"/>
          <w:szCs w:val="20"/>
        </w:rPr>
        <w:t xml:space="preserve">January </w:t>
      </w:r>
      <w:r>
        <w:rPr>
          <w:rFonts w:ascii="Arial Narrow" w:hAnsi="Arial Narrow"/>
          <w:sz w:val="24"/>
          <w:szCs w:val="20"/>
        </w:rPr>
        <w:t>201</w:t>
      </w:r>
      <w:r w:rsidR="00642599">
        <w:rPr>
          <w:rFonts w:ascii="Arial Narrow" w:hAnsi="Arial Narrow"/>
          <w:sz w:val="24"/>
          <w:szCs w:val="20"/>
        </w:rPr>
        <w:t>9</w:t>
      </w:r>
      <w:r>
        <w:rPr>
          <w:rFonts w:ascii="Arial Narrow" w:hAnsi="Arial Narrow"/>
          <w:sz w:val="24"/>
          <w:szCs w:val="20"/>
        </w:rPr>
        <w:t xml:space="preserve"> – </w:t>
      </w:r>
      <w:r w:rsidR="00642599">
        <w:rPr>
          <w:rFonts w:ascii="Arial Narrow" w:hAnsi="Arial Narrow"/>
          <w:sz w:val="24"/>
          <w:szCs w:val="20"/>
        </w:rPr>
        <w:t xml:space="preserve">Sun Chemical customers looking for the latest global regulations and updates regarding food contact materials will be able to download the new Winter </w:t>
      </w:r>
      <w:r w:rsidR="0008621A">
        <w:rPr>
          <w:rFonts w:ascii="Arial Narrow" w:hAnsi="Arial Narrow"/>
          <w:sz w:val="24"/>
          <w:szCs w:val="20"/>
        </w:rPr>
        <w:t xml:space="preserve">2019 </w:t>
      </w:r>
      <w:r w:rsidR="00642599">
        <w:rPr>
          <w:rFonts w:ascii="Arial Narrow" w:hAnsi="Arial Narrow"/>
          <w:sz w:val="24"/>
          <w:szCs w:val="20"/>
        </w:rPr>
        <w:t xml:space="preserve">Regulatory Newsletter at </w:t>
      </w:r>
      <w:hyperlink r:id="rId15" w:history="1">
        <w:r w:rsidR="00652FDE" w:rsidRPr="00780908">
          <w:rPr>
            <w:rStyle w:val="Hyperlink"/>
            <w:rFonts w:ascii="Arial Narrow" w:hAnsi="Arial Narrow"/>
            <w:sz w:val="24"/>
            <w:szCs w:val="20"/>
          </w:rPr>
          <w:t>www.sunchemical.com/regulatory</w:t>
        </w:r>
      </w:hyperlink>
      <w:r w:rsidR="00642599">
        <w:rPr>
          <w:rFonts w:ascii="Arial Narrow" w:hAnsi="Arial Narrow"/>
          <w:sz w:val="24"/>
          <w:szCs w:val="20"/>
        </w:rPr>
        <w:t>.</w:t>
      </w:r>
    </w:p>
    <w:p w14:paraId="4DA7015B" w14:textId="7DD4DA80" w:rsidR="0094021E" w:rsidRDefault="00642599" w:rsidP="009F3BDC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The latest newsletter focuses strictly on regulatory updates of food contact materials in a variety of countries in Europe, North and South America, Asia and </w:t>
      </w:r>
      <w:r w:rsidR="006E57E1">
        <w:rPr>
          <w:rFonts w:ascii="Arial Narrow" w:hAnsi="Arial Narrow"/>
          <w:sz w:val="24"/>
          <w:szCs w:val="20"/>
        </w:rPr>
        <w:t xml:space="preserve">the </w:t>
      </w:r>
      <w:r>
        <w:rPr>
          <w:rFonts w:ascii="Arial Narrow" w:hAnsi="Arial Narrow"/>
          <w:sz w:val="24"/>
          <w:szCs w:val="20"/>
        </w:rPr>
        <w:t xml:space="preserve">South Pacific. </w:t>
      </w:r>
      <w:r w:rsidR="0094021E">
        <w:rPr>
          <w:rFonts w:ascii="Arial Narrow" w:hAnsi="Arial Narrow"/>
          <w:sz w:val="24"/>
          <w:szCs w:val="20"/>
        </w:rPr>
        <w:t xml:space="preserve">Some of the regulations cited include: </w:t>
      </w:r>
    </w:p>
    <w:p w14:paraId="31EB1264" w14:textId="79B84940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European Commission’s No 2018/2013 on the use of bisphenol A</w:t>
      </w:r>
      <w:r w:rsidRPr="00AA29F1">
        <w:rPr>
          <w:rFonts w:ascii="Arial Narrow" w:hAnsi="Arial Narrow"/>
          <w:sz w:val="24"/>
          <w:szCs w:val="20"/>
        </w:rPr>
        <w:t xml:space="preserve">, </w:t>
      </w:r>
    </w:p>
    <w:p w14:paraId="222D6663" w14:textId="5DFE8AF4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China’s GB 4806.1-2016 and GB 9685-2016,</w:t>
      </w:r>
    </w:p>
    <w:p w14:paraId="42BDB88F" w14:textId="2F2546AE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India’s IS 15495</w:t>
      </w:r>
      <w:r w:rsidRPr="00AA29F1">
        <w:rPr>
          <w:rFonts w:ascii="Arial Narrow" w:hAnsi="Arial Narrow"/>
          <w:sz w:val="24"/>
          <w:szCs w:val="20"/>
        </w:rPr>
        <w:t xml:space="preserve">, </w:t>
      </w:r>
    </w:p>
    <w:p w14:paraId="035E2291" w14:textId="65CF5029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Section B.23.001 of the Canadian Food and Drugs Act and Regulations</w:t>
      </w:r>
      <w:r w:rsidRPr="00AA29F1">
        <w:rPr>
          <w:rFonts w:ascii="Arial Narrow" w:hAnsi="Arial Narrow"/>
          <w:sz w:val="24"/>
          <w:szCs w:val="20"/>
        </w:rPr>
        <w:t xml:space="preserve">, </w:t>
      </w:r>
    </w:p>
    <w:p w14:paraId="4D60B545" w14:textId="156F2346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The Food Standards Australia New Zealand</w:t>
      </w:r>
      <w:r w:rsidRPr="00AA29F1">
        <w:rPr>
          <w:rFonts w:ascii="Arial Narrow" w:hAnsi="Arial Narrow"/>
          <w:sz w:val="24"/>
          <w:szCs w:val="20"/>
        </w:rPr>
        <w:t xml:space="preserve">, </w:t>
      </w:r>
    </w:p>
    <w:p w14:paraId="1216F26F" w14:textId="16DA698E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The Protect Our Food from Phthalate Contamination Act in the United States</w:t>
      </w:r>
      <w:r w:rsidRPr="00AA29F1">
        <w:rPr>
          <w:rFonts w:ascii="Arial Narrow" w:hAnsi="Arial Narrow"/>
          <w:sz w:val="24"/>
          <w:szCs w:val="20"/>
        </w:rPr>
        <w:t xml:space="preserve">, </w:t>
      </w:r>
    </w:p>
    <w:p w14:paraId="155F420D" w14:textId="4A4E9955" w:rsidR="0094021E" w:rsidRDefault="0094021E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Brazil’s Technical Requirements for Food Contact Cellulosic Materials, </w:t>
      </w:r>
      <w:r w:rsidR="0031752C">
        <w:rPr>
          <w:rFonts w:ascii="Arial Narrow" w:hAnsi="Arial Narrow"/>
          <w:sz w:val="24"/>
          <w:szCs w:val="20"/>
        </w:rPr>
        <w:t>and</w:t>
      </w:r>
    </w:p>
    <w:p w14:paraId="445D3862" w14:textId="41147B26" w:rsidR="0031752C" w:rsidRDefault="0031752C" w:rsidP="0094021E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Issue 8 of the BRC Global Standard for Food Safety.</w:t>
      </w:r>
    </w:p>
    <w:p w14:paraId="0A6BF4F8" w14:textId="69CF4EA4" w:rsidR="00652FDE" w:rsidRDefault="00652FDE" w:rsidP="009F3BDC">
      <w:pPr>
        <w:spacing w:line="240" w:lineRule="auto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0"/>
        </w:rPr>
        <w:t>“</w:t>
      </w:r>
      <w:r w:rsidR="0031752C">
        <w:rPr>
          <w:rFonts w:ascii="Arial Narrow" w:hAnsi="Arial Narrow"/>
          <w:sz w:val="24"/>
          <w:szCs w:val="20"/>
        </w:rPr>
        <w:t xml:space="preserve">As a leader in </w:t>
      </w:r>
      <w:r>
        <w:rPr>
          <w:rFonts w:ascii="Arial Narrow" w:hAnsi="Arial Narrow"/>
          <w:sz w:val="24"/>
          <w:szCs w:val="20"/>
        </w:rPr>
        <w:t>regulatory and compliance issues</w:t>
      </w:r>
      <w:r w:rsidR="0031752C">
        <w:rPr>
          <w:rFonts w:ascii="Arial Narrow" w:hAnsi="Arial Narrow"/>
          <w:sz w:val="24"/>
          <w:szCs w:val="20"/>
        </w:rPr>
        <w:t xml:space="preserve">, Sun Chemical </w:t>
      </w:r>
      <w:r>
        <w:rPr>
          <w:rFonts w:ascii="Arial Narrow" w:hAnsi="Arial Narrow"/>
          <w:sz w:val="24"/>
          <w:szCs w:val="20"/>
        </w:rPr>
        <w:t>works closely with customers to help them comply with the strict standards required by brand owners and</w:t>
      </w:r>
      <w:r w:rsidR="0031752C">
        <w:rPr>
          <w:rFonts w:ascii="Arial Narrow" w:hAnsi="Arial Narrow"/>
          <w:sz w:val="24"/>
          <w:szCs w:val="20"/>
        </w:rPr>
        <w:t xml:space="preserve"> these food contact</w:t>
      </w:r>
      <w:r>
        <w:rPr>
          <w:rFonts w:ascii="Arial Narrow" w:hAnsi="Arial Narrow"/>
          <w:sz w:val="24"/>
          <w:szCs w:val="20"/>
        </w:rPr>
        <w:t xml:space="preserve"> regulations,” said </w:t>
      </w:r>
      <w:r>
        <w:rPr>
          <w:rFonts w:ascii="Arial Narrow" w:hAnsi="Arial Narrow"/>
          <w:sz w:val="24"/>
          <w:szCs w:val="28"/>
        </w:rPr>
        <w:t xml:space="preserve">Gary Andrzejewski, Corporate Vice President, Environmental Affairs, Sun Chemical. “Our regulatory newsletters are </w:t>
      </w:r>
      <w:r w:rsidR="0031752C">
        <w:rPr>
          <w:rFonts w:ascii="Arial Narrow" w:hAnsi="Arial Narrow"/>
          <w:sz w:val="24"/>
          <w:szCs w:val="28"/>
        </w:rPr>
        <w:t xml:space="preserve">an important tool designed to help </w:t>
      </w:r>
      <w:r>
        <w:rPr>
          <w:rFonts w:ascii="Arial Narrow" w:hAnsi="Arial Narrow"/>
          <w:sz w:val="24"/>
          <w:szCs w:val="28"/>
        </w:rPr>
        <w:t xml:space="preserve">customers </w:t>
      </w:r>
      <w:r w:rsidR="0031752C">
        <w:rPr>
          <w:rFonts w:ascii="Arial Narrow" w:hAnsi="Arial Narrow"/>
          <w:sz w:val="24"/>
          <w:szCs w:val="28"/>
        </w:rPr>
        <w:t>learn about rules that are coming and how they can prepare to remain in compliance when laws are modified. Our R&amp;D team invests significant time and effort to develop</w:t>
      </w:r>
      <w:r>
        <w:rPr>
          <w:rFonts w:ascii="Arial Narrow" w:hAnsi="Arial Narrow"/>
          <w:sz w:val="24"/>
          <w:szCs w:val="28"/>
        </w:rPr>
        <w:t xml:space="preserve"> solutions that </w:t>
      </w:r>
      <w:r w:rsidR="0031752C">
        <w:rPr>
          <w:rFonts w:ascii="Arial Narrow" w:hAnsi="Arial Narrow"/>
          <w:sz w:val="24"/>
          <w:szCs w:val="28"/>
        </w:rPr>
        <w:t xml:space="preserve">both </w:t>
      </w:r>
      <w:r>
        <w:rPr>
          <w:rFonts w:ascii="Arial Narrow" w:hAnsi="Arial Narrow"/>
          <w:sz w:val="24"/>
          <w:szCs w:val="28"/>
        </w:rPr>
        <w:t xml:space="preserve">meet </w:t>
      </w:r>
      <w:r w:rsidR="00D27897">
        <w:rPr>
          <w:rFonts w:ascii="Arial Narrow" w:hAnsi="Arial Narrow"/>
          <w:sz w:val="24"/>
          <w:szCs w:val="28"/>
        </w:rPr>
        <w:t>customer needs</w:t>
      </w:r>
      <w:r>
        <w:rPr>
          <w:rFonts w:ascii="Arial Narrow" w:hAnsi="Arial Narrow"/>
          <w:sz w:val="24"/>
          <w:szCs w:val="28"/>
        </w:rPr>
        <w:t xml:space="preserve"> and compl</w:t>
      </w:r>
      <w:r w:rsidR="00D27897">
        <w:rPr>
          <w:rFonts w:ascii="Arial Narrow" w:hAnsi="Arial Narrow"/>
          <w:sz w:val="24"/>
          <w:szCs w:val="28"/>
        </w:rPr>
        <w:t>y</w:t>
      </w:r>
      <w:r>
        <w:rPr>
          <w:rFonts w:ascii="Arial Narrow" w:hAnsi="Arial Narrow"/>
          <w:sz w:val="24"/>
          <w:szCs w:val="28"/>
        </w:rPr>
        <w:t xml:space="preserve"> with the latest regulations and requirements across the globe.”</w:t>
      </w:r>
    </w:p>
    <w:p w14:paraId="621BC41A" w14:textId="4B5D03A7" w:rsidR="002A5F4A" w:rsidRDefault="0031752C" w:rsidP="00AA29F1">
      <w:pPr>
        <w:spacing w:line="24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</w:t>
      </w:r>
      <w:r w:rsidR="002A5F4A">
        <w:rPr>
          <w:rFonts w:ascii="Arial Narrow" w:hAnsi="Arial Narrow"/>
          <w:sz w:val="24"/>
          <w:szCs w:val="20"/>
        </w:rPr>
        <w:t xml:space="preserve">o request a copy of Sun Chemical’s </w:t>
      </w:r>
      <w:r>
        <w:rPr>
          <w:rFonts w:ascii="Arial Narrow" w:hAnsi="Arial Narrow"/>
          <w:sz w:val="24"/>
          <w:szCs w:val="20"/>
        </w:rPr>
        <w:t xml:space="preserve">new </w:t>
      </w:r>
      <w:r w:rsidR="0008621A">
        <w:rPr>
          <w:rFonts w:ascii="Arial Narrow" w:hAnsi="Arial Narrow"/>
          <w:sz w:val="24"/>
          <w:szCs w:val="20"/>
        </w:rPr>
        <w:t>W</w:t>
      </w:r>
      <w:r>
        <w:rPr>
          <w:rFonts w:ascii="Arial Narrow" w:hAnsi="Arial Narrow"/>
          <w:sz w:val="24"/>
          <w:szCs w:val="20"/>
        </w:rPr>
        <w:t xml:space="preserve">inter </w:t>
      </w:r>
      <w:r w:rsidR="0008621A">
        <w:rPr>
          <w:rFonts w:ascii="Arial Narrow" w:hAnsi="Arial Narrow"/>
          <w:sz w:val="24"/>
          <w:szCs w:val="20"/>
        </w:rPr>
        <w:t>2019 R</w:t>
      </w:r>
      <w:r>
        <w:rPr>
          <w:rFonts w:ascii="Arial Narrow" w:hAnsi="Arial Narrow"/>
          <w:sz w:val="24"/>
          <w:szCs w:val="20"/>
        </w:rPr>
        <w:t xml:space="preserve">egulatory </w:t>
      </w:r>
      <w:r w:rsidR="0008621A">
        <w:rPr>
          <w:rFonts w:ascii="Arial Narrow" w:hAnsi="Arial Narrow"/>
          <w:sz w:val="24"/>
          <w:szCs w:val="20"/>
        </w:rPr>
        <w:t>N</w:t>
      </w:r>
      <w:r>
        <w:rPr>
          <w:rFonts w:ascii="Arial Narrow" w:hAnsi="Arial Narrow"/>
          <w:sz w:val="24"/>
          <w:szCs w:val="20"/>
        </w:rPr>
        <w:t xml:space="preserve">ewsletter, </w:t>
      </w:r>
      <w:r w:rsidR="002A5F4A">
        <w:rPr>
          <w:rFonts w:ascii="Arial Narrow" w:hAnsi="Arial Narrow"/>
          <w:sz w:val="24"/>
          <w:szCs w:val="20"/>
        </w:rPr>
        <w:t xml:space="preserve">visit </w:t>
      </w:r>
      <w:hyperlink r:id="rId16" w:history="1">
        <w:r w:rsidR="002A5F4A" w:rsidRPr="00780908">
          <w:rPr>
            <w:rStyle w:val="Hyperlink"/>
            <w:rFonts w:ascii="Arial Narrow" w:hAnsi="Arial Narrow"/>
            <w:sz w:val="24"/>
            <w:szCs w:val="20"/>
          </w:rPr>
          <w:t>www.sunchemical.com/regulatory</w:t>
        </w:r>
      </w:hyperlink>
      <w:r w:rsidR="002A5F4A">
        <w:rPr>
          <w:rFonts w:ascii="Arial Narrow" w:hAnsi="Arial Narrow"/>
          <w:sz w:val="24"/>
          <w:szCs w:val="20"/>
        </w:rPr>
        <w:t xml:space="preserve">. </w:t>
      </w:r>
    </w:p>
    <w:p w14:paraId="4A0E9F72" w14:textId="77777777" w:rsidR="00F6424A" w:rsidRDefault="00F6424A" w:rsidP="00F6424A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  <w:bookmarkStart w:id="0" w:name="_GoBack"/>
      <w:bookmarkEnd w:id="0"/>
    </w:p>
    <w:p w14:paraId="48D51C0C" w14:textId="48700271" w:rsidR="008C6D5A" w:rsidRPr="008C6D5A" w:rsidRDefault="008C6D5A" w:rsidP="008C6D5A">
      <w:pPr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8C6D5A">
        <w:rPr>
          <w:rFonts w:ascii="Arial Narrow" w:eastAsia="Times New Roman" w:hAnsi="Arial Narrow" w:cs="Times New Roman"/>
          <w:sz w:val="24"/>
          <w:szCs w:val="24"/>
        </w:rPr>
        <w:t>ENDS</w:t>
      </w:r>
    </w:p>
    <w:p w14:paraId="57E21AF4" w14:textId="77777777" w:rsidR="008C6D5A" w:rsidRDefault="008C6D5A" w:rsidP="00F6424A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E07B567" w14:textId="77777777" w:rsidR="00F6424A" w:rsidRPr="00F6424A" w:rsidRDefault="00F6424A" w:rsidP="00F6424A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F6424A">
        <w:rPr>
          <w:rFonts w:ascii="Arial Narrow" w:eastAsia="Times New Roman" w:hAnsi="Arial Narrow" w:cs="Times New Roman"/>
          <w:b/>
          <w:sz w:val="24"/>
          <w:szCs w:val="24"/>
        </w:rPr>
        <w:t xml:space="preserve">About Sun Chemical </w:t>
      </w:r>
    </w:p>
    <w:p w14:paraId="78C6F3DA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Sun Chemical, a member of the DIC group, is a leading producer of </w:t>
      </w:r>
      <w:r w:rsidRPr="00F6424A">
        <w:rPr>
          <w:rFonts w:ascii="Arial Narrow" w:eastAsia="Times New Roman" w:hAnsi="Arial Narrow" w:cs="Times New Roman"/>
          <w:sz w:val="24"/>
          <w:szCs w:val="24"/>
          <w:lang w:val="en-GB"/>
        </w:rPr>
        <w:t>printing inks, coatings and supplies, pigments, polymers, liquid compounds, solid compounds, and application materials</w:t>
      </w: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. Together with DIC, </w:t>
      </w:r>
      <w:r w:rsidRPr="00F6424A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Sun Chemical has annual sales of more than $7.5 billion and over 20,000 employees supporting customers around the world. </w:t>
      </w:r>
    </w:p>
    <w:p w14:paraId="0385DE52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41AEA776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Sun Chemical Corporation is a subsidiary of </w:t>
      </w:r>
      <w:r w:rsidRPr="00F6424A">
        <w:rPr>
          <w:rFonts w:ascii="Arial Narrow" w:eastAsia="Times New Roman" w:hAnsi="Arial Narrow" w:cs="Arial"/>
          <w:bCs/>
          <w:sz w:val="24"/>
          <w:szCs w:val="24"/>
        </w:rPr>
        <w:t>Sun Chemical Group Coöperatief U.A.</w:t>
      </w:r>
      <w:r w:rsidRPr="00F6424A">
        <w:rPr>
          <w:rFonts w:ascii="Arial Narrow" w:eastAsia="Times New Roman" w:hAnsi="Arial Narrow" w:cs="Times New Roman"/>
          <w:sz w:val="24"/>
          <w:szCs w:val="24"/>
        </w:rPr>
        <w:t xml:space="preserve">, the Netherlands, and is headquartered in Parsippany, New Jersey, U.S.A. For more information, please visit our Web site at </w:t>
      </w:r>
      <w:hyperlink r:id="rId17" w:tooltip="blocked::http://www.sunchemical.com/&#10;http://www.sunchemical.com/" w:history="1">
        <w:r w:rsidRPr="00F6424A">
          <w:rPr>
            <w:rFonts w:ascii="Arial Narrow" w:eastAsia="Times New Roman" w:hAnsi="Arial Narrow" w:cs="Times New Roman"/>
            <w:color w:val="800080"/>
            <w:sz w:val="24"/>
            <w:szCs w:val="24"/>
            <w:u w:val="single"/>
          </w:rPr>
          <w:t>www.sunchemical.com</w:t>
        </w:r>
      </w:hyperlink>
      <w:r w:rsidRPr="00F6424A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645B3221" w14:textId="77777777" w:rsidR="00F6424A" w:rsidRPr="00F6424A" w:rsidRDefault="00F6424A" w:rsidP="00F6424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14:paraId="199F1B25" w14:textId="77777777" w:rsidR="00F6424A" w:rsidRPr="00F6424A" w:rsidRDefault="00F6424A" w:rsidP="00F6424A">
      <w:pPr>
        <w:spacing w:line="259" w:lineRule="auto"/>
        <w:rPr>
          <w:rFonts w:asciiTheme="minorHAnsi" w:hAnsiTheme="minorHAnsi" w:cstheme="minorBidi"/>
        </w:rPr>
      </w:pPr>
      <w:r w:rsidRPr="00F6424A">
        <w:rPr>
          <w:rFonts w:ascii="Arial" w:eastAsia="Times New Roman" w:hAnsi="Arial" w:cs="Times New Roman"/>
          <w:noProof/>
          <w:color w:val="000000"/>
          <w:sz w:val="20"/>
          <w:szCs w:val="24"/>
          <w:lang w:val="en-GB" w:eastAsia="en-GB"/>
        </w:rPr>
        <w:drawing>
          <wp:inline distT="0" distB="0" distL="0" distR="0" wp14:anchorId="6999F6BD" wp14:editId="529B9164">
            <wp:extent cx="5937250" cy="304800"/>
            <wp:effectExtent l="0" t="0" r="635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11749" w14:textId="77777777" w:rsidR="005F0D2E" w:rsidRDefault="005F0D2E"/>
    <w:sectPr w:rsidR="005F0D2E" w:rsidSect="00D278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E13"/>
    <w:multiLevelType w:val="hybridMultilevel"/>
    <w:tmpl w:val="CA3A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AD4"/>
    <w:multiLevelType w:val="hybridMultilevel"/>
    <w:tmpl w:val="F62A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C27B3"/>
    <w:multiLevelType w:val="hybridMultilevel"/>
    <w:tmpl w:val="71C048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E"/>
    <w:rsid w:val="0001486C"/>
    <w:rsid w:val="0008621A"/>
    <w:rsid w:val="000B3B40"/>
    <w:rsid w:val="001054DE"/>
    <w:rsid w:val="00116A5E"/>
    <w:rsid w:val="001610E7"/>
    <w:rsid w:val="0016390F"/>
    <w:rsid w:val="002157EF"/>
    <w:rsid w:val="00294BA6"/>
    <w:rsid w:val="002A5AD2"/>
    <w:rsid w:val="002A5F4A"/>
    <w:rsid w:val="0031752C"/>
    <w:rsid w:val="00317771"/>
    <w:rsid w:val="00366078"/>
    <w:rsid w:val="0040481A"/>
    <w:rsid w:val="00466701"/>
    <w:rsid w:val="0047342C"/>
    <w:rsid w:val="004B1982"/>
    <w:rsid w:val="004C4CDD"/>
    <w:rsid w:val="005F0D2E"/>
    <w:rsid w:val="00642599"/>
    <w:rsid w:val="00652FDE"/>
    <w:rsid w:val="00670E5C"/>
    <w:rsid w:val="006E57E1"/>
    <w:rsid w:val="007F486C"/>
    <w:rsid w:val="008052B9"/>
    <w:rsid w:val="008C6D5A"/>
    <w:rsid w:val="009204D6"/>
    <w:rsid w:val="0094021E"/>
    <w:rsid w:val="00977C4A"/>
    <w:rsid w:val="009F3BDC"/>
    <w:rsid w:val="00AA29F1"/>
    <w:rsid w:val="00B96922"/>
    <w:rsid w:val="00B976CA"/>
    <w:rsid w:val="00BE6BD3"/>
    <w:rsid w:val="00C07E0E"/>
    <w:rsid w:val="00D27897"/>
    <w:rsid w:val="00D36B55"/>
    <w:rsid w:val="00E2536E"/>
    <w:rsid w:val="00E652DA"/>
    <w:rsid w:val="00E932AD"/>
    <w:rsid w:val="00F26CA2"/>
    <w:rsid w:val="00F54A1C"/>
    <w:rsid w:val="00F6424A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1A85"/>
  <w15:chartTrackingRefBased/>
  <w15:docId w15:val="{F51C3D07-E56A-492E-B0CD-4075805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0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0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4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10E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07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47342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342C"/>
    <w:rPr>
      <w:rFonts w:ascii="Calibri" w:hAnsi="Calibri" w:cs="Calibri"/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65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ther.buchholz@sunchemical.com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4.jpg@01D4442E.52741270" TargetMode="External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unchemical.com/regulato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sunchemical.com/regulatory" TargetMode="External"/><Relationship Id="rId10" Type="http://schemas.openxmlformats.org/officeDocument/2006/relationships/image" Target="cid:image003.jpg@01D4442E.5274127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parry@m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c1a12fb0-c530-47fd-b769-7ec909441206">Draft</Draft>
    <Version_x0020_Author xmlns="c1a12fb0-c530-47fd-b769-7ec909441206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F7288-8607-41BB-8591-C97BE6E99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4B01D-8ACA-4745-9B70-641AD3086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24AEE-66B4-42CC-932C-38F5CC9E7D3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c1a12fb0-c530-47fd-b769-7ec909441206"/>
    <ds:schemaRef ds:uri="33a04f6d-823c-476e-bd30-27cf0fc2b76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F0D8AC-DD09-401B-9AF4-A3C63F2E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Anneliese Cassalia</dc:creator>
  <cp:keywords/>
  <dc:description/>
  <cp:lastModifiedBy>Elinor Martin</cp:lastModifiedBy>
  <cp:revision>4</cp:revision>
  <dcterms:created xsi:type="dcterms:W3CDTF">2019-01-21T14:50:00Z</dcterms:created>
  <dcterms:modified xsi:type="dcterms:W3CDTF">2019-01-22T09:31:00Z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