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85EE7" w14:textId="77777777" w:rsidR="00D12CA6" w:rsidRPr="00D12CA6" w:rsidRDefault="00D12CA6" w:rsidP="00D12CA6">
      <w:pPr>
        <w:spacing w:line="360" w:lineRule="auto"/>
        <w:jc w:val="both"/>
        <w:rPr>
          <w:b/>
          <w:lang w:val="it-IT"/>
        </w:rPr>
      </w:pPr>
      <w:r w:rsidRPr="00D12CA6">
        <w:rPr>
          <w:noProof/>
          <w:lang w:eastAsia="en-GB"/>
        </w:rPr>
        <w:drawing>
          <wp:anchor distT="0" distB="0" distL="114300" distR="114300" simplePos="0" relativeHeight="251659264" behindDoc="1" locked="0" layoutInCell="1" allowOverlap="1" wp14:anchorId="4B706934" wp14:editId="3280C190">
            <wp:simplePos x="0" y="0"/>
            <wp:positionH relativeFrom="column">
              <wp:posOffset>4265295</wp:posOffset>
            </wp:positionH>
            <wp:positionV relativeFrom="paragraph">
              <wp:posOffset>152400</wp:posOffset>
            </wp:positionV>
            <wp:extent cx="2066290" cy="571500"/>
            <wp:effectExtent l="0" t="0" r="0" b="0"/>
            <wp:wrapTight wrapText="bothSides">
              <wp:wrapPolygon edited="0">
                <wp:start x="0" y="0"/>
                <wp:lineTo x="0" y="20880"/>
                <wp:lineTo x="21308" y="20880"/>
                <wp:lineTo x="21308" y="0"/>
                <wp:lineTo x="0" y="0"/>
              </wp:wrapPolygon>
            </wp:wrapTight>
            <wp:docPr id="2" name="Picture 2" descr="FESPA&#10;Profit for Purp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10;Profit for Purpos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DC35F" w14:textId="77777777" w:rsidR="00D12CA6" w:rsidRPr="00D12CA6" w:rsidRDefault="00D12CA6" w:rsidP="00D12CA6">
      <w:pPr>
        <w:jc w:val="both"/>
        <w:rPr>
          <w:b/>
          <w:lang w:val="it-IT"/>
        </w:rPr>
      </w:pPr>
    </w:p>
    <w:p w14:paraId="511CEC4D" w14:textId="77777777" w:rsidR="00D12CA6" w:rsidRPr="00D12CA6" w:rsidRDefault="00D12CA6" w:rsidP="00D12CA6">
      <w:pPr>
        <w:jc w:val="both"/>
        <w:rPr>
          <w:b/>
          <w:lang w:val="it-IT"/>
        </w:rPr>
      </w:pPr>
    </w:p>
    <w:p w14:paraId="5DA2292D" w14:textId="77777777" w:rsidR="00D12CA6" w:rsidRPr="00D12CA6" w:rsidRDefault="00D12CA6" w:rsidP="00D12CA6">
      <w:pPr>
        <w:jc w:val="both"/>
        <w:rPr>
          <w:b/>
          <w:lang w:val="it-IT"/>
        </w:rPr>
      </w:pPr>
    </w:p>
    <w:p w14:paraId="31129012" w14:textId="77777777" w:rsidR="00D12CA6" w:rsidRPr="00D12CA6" w:rsidRDefault="00D12CA6" w:rsidP="00D12CA6">
      <w:pPr>
        <w:jc w:val="both"/>
        <w:rPr>
          <w:b/>
          <w:lang w:val="it-IT"/>
        </w:rPr>
      </w:pPr>
      <w:r w:rsidRPr="00D12CA6">
        <w:rPr>
          <w:b/>
          <w:lang w:val="it-IT"/>
        </w:rPr>
        <w:t>COMUNICATO STAMPA</w:t>
      </w:r>
    </w:p>
    <w:p w14:paraId="302DCB85" w14:textId="77777777" w:rsidR="00D12CA6" w:rsidRPr="00D12CA6" w:rsidRDefault="00D12CA6" w:rsidP="00D12CA6">
      <w:pPr>
        <w:jc w:val="both"/>
        <w:rPr>
          <w:lang w:val="it-IT"/>
        </w:rPr>
      </w:pPr>
      <w:r w:rsidRPr="00D12CA6">
        <w:rPr>
          <w:lang w:val="it-IT"/>
        </w:rPr>
        <w:t>20 maggio 2015</w:t>
      </w:r>
    </w:p>
    <w:p w14:paraId="67E58402" w14:textId="77777777" w:rsidR="00D12CA6" w:rsidRPr="00D12CA6" w:rsidRDefault="00D12CA6" w:rsidP="00D12CA6">
      <w:pPr>
        <w:spacing w:line="360" w:lineRule="auto"/>
        <w:jc w:val="both"/>
        <w:rPr>
          <w:b/>
          <w:sz w:val="24"/>
          <w:lang w:val="it-IT"/>
        </w:rPr>
      </w:pPr>
    </w:p>
    <w:p w14:paraId="6B0620A2" w14:textId="77777777" w:rsidR="00D12CA6" w:rsidRPr="00D12CA6" w:rsidRDefault="00D12CA6" w:rsidP="00D12CA6">
      <w:pPr>
        <w:pStyle w:val="Heading1"/>
        <w:jc w:val="center"/>
        <w:rPr>
          <w:rFonts w:asciiTheme="minorHAnsi" w:hAnsiTheme="minorHAnsi"/>
          <w:color w:val="auto"/>
          <w:lang w:val="it-IT"/>
        </w:rPr>
      </w:pPr>
      <w:r w:rsidRPr="00D12CA6">
        <w:rPr>
          <w:rFonts w:asciiTheme="minorHAnsi" w:hAnsiTheme="minorHAnsi"/>
          <w:b/>
          <w:color w:val="auto"/>
          <w:sz w:val="24"/>
          <w:lang w:val="it-IT"/>
        </w:rPr>
        <w:t>YAŞAR GŰVENEN SI INSEDIA COME SEDICESIMO PRESIDENTE DI FESPA</w:t>
      </w:r>
    </w:p>
    <w:p w14:paraId="651ED3DF" w14:textId="77777777" w:rsidR="00D12CA6" w:rsidRPr="00D12CA6" w:rsidRDefault="00D12CA6" w:rsidP="00D12CA6">
      <w:pPr>
        <w:pStyle w:val="Heading2"/>
        <w:jc w:val="center"/>
        <w:rPr>
          <w:rFonts w:asciiTheme="minorHAnsi" w:hAnsiTheme="minorHAnsi"/>
          <w:color w:val="auto"/>
          <w:sz w:val="22"/>
          <w:lang w:val="it-IT"/>
        </w:rPr>
      </w:pPr>
      <w:r w:rsidRPr="00D12CA6">
        <w:rPr>
          <w:rFonts w:asciiTheme="minorHAnsi" w:hAnsiTheme="minorHAnsi"/>
          <w:i/>
          <w:color w:val="auto"/>
          <w:sz w:val="22"/>
          <w:lang w:val="it-IT"/>
        </w:rPr>
        <w:t>Il nuovo presidente rafforza l'impegno di FESPA volto a stimolare una crescita sostenibile per la stampa</w:t>
      </w:r>
    </w:p>
    <w:p w14:paraId="6AB2F6F0" w14:textId="77777777" w:rsidR="00D12CA6" w:rsidRPr="00D12CA6" w:rsidRDefault="00D12CA6" w:rsidP="00D12CA6">
      <w:pPr>
        <w:spacing w:line="360" w:lineRule="auto"/>
        <w:jc w:val="center"/>
        <w:rPr>
          <w:b/>
          <w:lang w:val="it-IT"/>
        </w:rPr>
      </w:pPr>
    </w:p>
    <w:p w14:paraId="6EB848B9" w14:textId="77777777" w:rsidR="00D12CA6" w:rsidRPr="00D12CA6" w:rsidRDefault="00D12CA6" w:rsidP="00D12CA6">
      <w:pPr>
        <w:spacing w:line="360" w:lineRule="auto"/>
        <w:jc w:val="both"/>
        <w:rPr>
          <w:lang w:val="it-IT"/>
        </w:rPr>
      </w:pPr>
      <w:r w:rsidRPr="00D12CA6">
        <w:rPr>
          <w:lang w:val="it-IT"/>
        </w:rPr>
        <w:t>Yaşar Gűvenen è stato proclamato sedicesimo presidente di FESPA nel corso di una cerimonia svoltasi durante la cena di gala per le premiazioni FESPA al Flora Köln durante l'edizione 2015 della manifestazione fieristica (Colonia, 18-22 maggio 2015). Ha accettato il collare ufficiale dal presidente uscente, nonché membro del consiglio di amministrazione di FESPA, Lascelle Barrow, che ha ricoperto l'incarico di presidente dal giugno 2013.</w:t>
      </w:r>
    </w:p>
    <w:p w14:paraId="2ECAE4DB" w14:textId="77777777" w:rsidR="00D12CA6" w:rsidRPr="00D12CA6" w:rsidRDefault="00D12CA6" w:rsidP="00D12CA6">
      <w:pPr>
        <w:spacing w:line="360" w:lineRule="auto"/>
        <w:jc w:val="both"/>
        <w:rPr>
          <w:lang w:val="it-IT"/>
        </w:rPr>
      </w:pPr>
    </w:p>
    <w:p w14:paraId="38BA84F1" w14:textId="77777777" w:rsidR="00D12CA6" w:rsidRPr="00D12CA6" w:rsidRDefault="00D12CA6" w:rsidP="00D12CA6">
      <w:pPr>
        <w:spacing w:line="360" w:lineRule="auto"/>
        <w:jc w:val="both"/>
        <w:rPr>
          <w:lang w:val="it-IT"/>
        </w:rPr>
      </w:pPr>
      <w:r w:rsidRPr="00D12CA6">
        <w:rPr>
          <w:lang w:val="it-IT"/>
        </w:rPr>
        <w:t xml:space="preserve">In qualità di presidente, Yaşar Gűvenen presiede ora il comitato direttivo di FESPA e l'assemblea generale delle 37 associazioni che fanno parte dell'organizzazione e opererà in collaborazione con Neil Felton, CEO di FESPA, per promuovere la strategia della federazione. Egli supporterà inoltre il segretario generale di FESPA, Sean Holt, supervisionando le attività di FESPA in qualità di federazione di associazioni nazionali, concentrandosi sul reinvestimento di fondi a vantaggio della comunità internazionale di stampatori di FESPA attraverso il programma </w:t>
      </w:r>
      <w:r w:rsidRPr="00D12CA6">
        <w:rPr>
          <w:i/>
          <w:lang w:val="it-IT"/>
        </w:rPr>
        <w:t>Profit for Purpose</w:t>
      </w:r>
      <w:r w:rsidRPr="00D12CA6">
        <w:rPr>
          <w:lang w:val="it-IT"/>
        </w:rPr>
        <w:t>.</w:t>
      </w:r>
    </w:p>
    <w:p w14:paraId="668AF428" w14:textId="77777777" w:rsidR="00D12CA6" w:rsidRPr="00D12CA6" w:rsidRDefault="00D12CA6" w:rsidP="00D12CA6">
      <w:pPr>
        <w:spacing w:line="360" w:lineRule="auto"/>
        <w:jc w:val="both"/>
        <w:rPr>
          <w:lang w:val="it-IT"/>
        </w:rPr>
      </w:pPr>
    </w:p>
    <w:p w14:paraId="7BC57DDE" w14:textId="77777777" w:rsidR="00D12CA6" w:rsidRPr="00D12CA6" w:rsidRDefault="00D12CA6" w:rsidP="00D12CA6">
      <w:pPr>
        <w:spacing w:line="360" w:lineRule="auto"/>
        <w:jc w:val="both"/>
        <w:rPr>
          <w:rFonts w:cs="Arial"/>
          <w:lang w:val="it-IT"/>
        </w:rPr>
      </w:pPr>
      <w:r w:rsidRPr="00D12CA6">
        <w:rPr>
          <w:lang w:val="it-IT"/>
        </w:rPr>
        <w:t>Yaşar Gűvenen è entrato a far parte del comitato direttivo di FESPA nel 2008, dopo la nomina da parte di ARED, l'associazione turca aderente a FESPA, della quale è stato presidente dal 2006 al 2008. In qualità di membro del comitato direttivo, ha ricevuto input specifici per il lancio e lo sviluppo di tutte le manifestazioni fieristiche al di fuori dell'Europa occidentale, come FESPA Eurasia a Istanbul, nonché dell'European Sign Expo.</w:t>
      </w:r>
    </w:p>
    <w:p w14:paraId="627A9798" w14:textId="77777777" w:rsidR="00D12CA6" w:rsidRPr="00D12CA6" w:rsidRDefault="00D12CA6" w:rsidP="00D12CA6">
      <w:pPr>
        <w:spacing w:line="360" w:lineRule="auto"/>
        <w:jc w:val="both"/>
        <w:rPr>
          <w:rFonts w:cs="Arial"/>
          <w:lang w:val="it-IT"/>
        </w:rPr>
      </w:pPr>
    </w:p>
    <w:p w14:paraId="14169C6E" w14:textId="77777777" w:rsidR="00D12CA6" w:rsidRPr="00D12CA6" w:rsidRDefault="00D12CA6" w:rsidP="00D12CA6">
      <w:pPr>
        <w:spacing w:line="360" w:lineRule="auto"/>
        <w:jc w:val="both"/>
        <w:rPr>
          <w:rFonts w:cs="Arial"/>
          <w:lang w:val="it-IT"/>
        </w:rPr>
      </w:pPr>
      <w:r w:rsidRPr="00D12CA6">
        <w:rPr>
          <w:lang w:val="it-IT"/>
        </w:rPr>
        <w:t xml:space="preserve">Yaşar è membro del comitato direttivo dell'ESF (European Sign Federation) dal 2010 e ha anche ricoperto l'incarico di vice-presidente dell'EGIAD (Aegean Young Businessmen Association). La sua carriera professionale ha inizio nel 1981, in qualità di primo membro del personale addetto alla R&amp;S di una piccola azienda tedesca operante nel campo dei prodotti pubblicitari industriali.  Nel 1987 Yaşar ha fondato la sua prima azienda, un piccolo studio di POP che si è poi trasformato in un gruppo di aziende attivo a livello internazionale con diversi marchi come </w:t>
      </w:r>
      <w:r w:rsidRPr="00D12CA6">
        <w:rPr>
          <w:i/>
          <w:lang w:val="it-IT"/>
        </w:rPr>
        <w:t>ALGROUP International, ALVISUAL</w:t>
      </w:r>
      <w:r w:rsidRPr="00D12CA6">
        <w:rPr>
          <w:lang w:val="it-IT"/>
        </w:rPr>
        <w:t xml:space="preserve"> e </w:t>
      </w:r>
      <w:r w:rsidRPr="00D12CA6">
        <w:rPr>
          <w:i/>
          <w:lang w:val="it-IT"/>
        </w:rPr>
        <w:t>AION</w:t>
      </w:r>
      <w:r w:rsidRPr="00D12CA6">
        <w:rPr>
          <w:lang w:val="it-IT"/>
        </w:rPr>
        <w:t xml:space="preserve">, dedicato alla progettazione e gestione della produzione di soluzioni per la comunicazione visiva per interni ed esterni. Egli è inoltre il fondatore di </w:t>
      </w:r>
      <w:r w:rsidRPr="00D12CA6">
        <w:rPr>
          <w:i/>
          <w:lang w:val="it-IT"/>
        </w:rPr>
        <w:t>GÜVENEN Management</w:t>
      </w:r>
      <w:r w:rsidRPr="00D12CA6">
        <w:rPr>
          <w:lang w:val="it-IT"/>
        </w:rPr>
        <w:t xml:space="preserve">, che fornisce linee guida a </w:t>
      </w:r>
      <w:r w:rsidRPr="00D12CA6">
        <w:rPr>
          <w:lang w:val="it-IT"/>
        </w:rPr>
        <w:lastRenderedPageBreak/>
        <w:t>livello locale, nonché servizi di configurazione e implementazione per i potenziali investitori e per chi si affaccia per la prima volta sul mercato turco.</w:t>
      </w:r>
    </w:p>
    <w:p w14:paraId="427BE541" w14:textId="77777777" w:rsidR="00D12CA6" w:rsidRPr="00D12CA6" w:rsidRDefault="00D12CA6" w:rsidP="00D12CA6">
      <w:pPr>
        <w:spacing w:line="360" w:lineRule="auto"/>
        <w:jc w:val="both"/>
        <w:rPr>
          <w:rFonts w:cs="Arial"/>
          <w:lang w:val="it-IT"/>
        </w:rPr>
      </w:pPr>
    </w:p>
    <w:p w14:paraId="2616B86B" w14:textId="77777777" w:rsidR="00D12CA6" w:rsidRPr="00D12CA6" w:rsidRDefault="00D12CA6" w:rsidP="00D12CA6">
      <w:pPr>
        <w:spacing w:line="360" w:lineRule="auto"/>
        <w:rPr>
          <w:lang w:val="it-IT"/>
        </w:rPr>
      </w:pPr>
      <w:r w:rsidRPr="00D12CA6">
        <w:rPr>
          <w:lang w:val="it-IT"/>
        </w:rPr>
        <w:t xml:space="preserve">Spiega Yaşar Gűvenen: “Sono molto orgoglioso di aver assunto il ruolo di presidente di FESPA. Da quando sono entrato nella grande famiglia di FESPA, ho avuto modo di sperimentare in prima persona i forti collegamenti internazionali che esistono fra le 37 associazioni aderenti alla federazione, e i rapporti personali che conferiscono autenticità a tali collegamenti. Sono questi i principali punti di forza di FESPA, i quali le conferiscono la sua particolare capacità di pensare a livello internazionale e di agire a livello locale. In qualità di presidente, il mio impegno è quello di alimentare e far crescere questa comunità, nonché di supportare le nostre associazioni nel loro straordinario operato, dimostrando rispetto nei confronti della loro conoscenza delle problematiche e dei contesti culturali locali. </w:t>
      </w:r>
    </w:p>
    <w:p w14:paraId="50ADB77D" w14:textId="77777777" w:rsidR="00D12CA6" w:rsidRPr="00D12CA6" w:rsidRDefault="00D12CA6" w:rsidP="00D12CA6">
      <w:pPr>
        <w:spacing w:line="360" w:lineRule="auto"/>
        <w:rPr>
          <w:lang w:val="it-IT"/>
        </w:rPr>
      </w:pPr>
    </w:p>
    <w:p w14:paraId="33650F5A" w14:textId="77777777" w:rsidR="00D12CA6" w:rsidRPr="00D12CA6" w:rsidRDefault="00D12CA6" w:rsidP="00D12CA6">
      <w:pPr>
        <w:spacing w:line="360" w:lineRule="auto"/>
        <w:rPr>
          <w:lang w:val="it-IT"/>
        </w:rPr>
      </w:pPr>
      <w:r w:rsidRPr="00D12CA6">
        <w:rPr>
          <w:lang w:val="it-IT"/>
        </w:rPr>
        <w:t xml:space="preserve">“Oggi FESPA copre sei delle più importanti regioni a livello internazionale, e questo ci permette di fornire il miglior servizio possibile ai nostri partner commerciali e ai nostri preziosi membri di 37 Paesi.  La nostra missione è quella di fare in modo che la portata internazionale di FESPA, e il nostro successo commerciale costante, stimolino una crescita e sviluppo sostenuti per la nostra comunità di stampa. A tale fine, </w:t>
      </w:r>
      <w:r w:rsidRPr="00D12CA6">
        <w:rPr>
          <w:i/>
          <w:lang w:val="it-IT"/>
        </w:rPr>
        <w:t>Profit for Purpose</w:t>
      </w:r>
      <w:r w:rsidRPr="00D12CA6">
        <w:rPr>
          <w:lang w:val="it-IT"/>
        </w:rPr>
        <w:t>, lo speciale programma di reinvestimento di FESPA, svolge un ruolo molto importante; per me, quindi, uno degli aspetti centrali per i prossimi due anni sarà quello di lavorare in collaborazione con i miei colleghi di FESPA per promuovere questo programma e offrire vantaggi ancora maggiori ai nostri stakeholder.”</w:t>
      </w:r>
    </w:p>
    <w:p w14:paraId="470ABA79" w14:textId="77777777" w:rsidR="00D12CA6" w:rsidRPr="00D12CA6" w:rsidRDefault="00D12CA6" w:rsidP="00D12CA6">
      <w:pPr>
        <w:spacing w:before="100" w:beforeAutospacing="1" w:line="360" w:lineRule="auto"/>
        <w:jc w:val="both"/>
        <w:rPr>
          <w:lang w:val="it-IT"/>
        </w:rPr>
      </w:pPr>
      <w:r w:rsidRPr="00D12CA6">
        <w:rPr>
          <w:lang w:val="it-IT"/>
        </w:rPr>
        <w:t>Yaşar è supportato dal vice-presidente di FESPA, Christian Duyckaerts, che rappresenta inoltre Febelgra, l'associazione belga aderente alla federazione.  Il comitato direttivo di FESPA è ora costituito da:</w:t>
      </w:r>
    </w:p>
    <w:p w14:paraId="01A09871" w14:textId="77777777" w:rsidR="00D12CA6" w:rsidRPr="00D12CA6" w:rsidRDefault="00D12CA6" w:rsidP="00D12CA6">
      <w:pPr>
        <w:pStyle w:val="ListParagraph"/>
        <w:numPr>
          <w:ilvl w:val="0"/>
          <w:numId w:val="1"/>
        </w:numPr>
        <w:spacing w:before="100" w:beforeAutospacing="1" w:after="0" w:line="360" w:lineRule="auto"/>
        <w:jc w:val="both"/>
      </w:pPr>
      <w:r w:rsidRPr="00D12CA6">
        <w:rPr>
          <w:rStyle w:val="Hyperlink"/>
        </w:rPr>
        <w:t>Yaşar Gűvenen – Presidente (Turchia)</w:t>
      </w:r>
    </w:p>
    <w:p w14:paraId="0904CA6C" w14:textId="77777777" w:rsidR="00D12CA6" w:rsidRPr="00D12CA6" w:rsidRDefault="00D12CA6" w:rsidP="00D12CA6">
      <w:pPr>
        <w:pStyle w:val="ListParagraph"/>
        <w:numPr>
          <w:ilvl w:val="0"/>
          <w:numId w:val="1"/>
        </w:numPr>
        <w:spacing w:before="100" w:beforeAutospacing="1" w:after="0" w:line="360" w:lineRule="auto"/>
        <w:jc w:val="both"/>
        <w:rPr>
          <w:rFonts w:eastAsia="Times New Roman"/>
        </w:rPr>
      </w:pPr>
      <w:r w:rsidRPr="00D12CA6">
        <w:rPr>
          <w:rStyle w:val="Hyperlink"/>
        </w:rPr>
        <w:t>Christian Duyckaerts - Vice-presidente (Belgio)</w:t>
      </w:r>
    </w:p>
    <w:p w14:paraId="17D63A86" w14:textId="77777777" w:rsidR="00D12CA6" w:rsidRPr="00D12CA6" w:rsidRDefault="00D12CA6" w:rsidP="00D12CA6">
      <w:pPr>
        <w:pStyle w:val="ListParagraph"/>
        <w:numPr>
          <w:ilvl w:val="0"/>
          <w:numId w:val="1"/>
        </w:numPr>
        <w:spacing w:before="100" w:beforeAutospacing="1" w:after="0" w:line="360" w:lineRule="auto"/>
        <w:jc w:val="both"/>
        <w:rPr>
          <w:rFonts w:eastAsia="Times New Roman"/>
        </w:rPr>
      </w:pPr>
      <w:r w:rsidRPr="00D12CA6">
        <w:rPr>
          <w:rStyle w:val="Hyperlink"/>
        </w:rPr>
        <w:t>Enrico Steijn - Tesoriere (Paesi Bassi)</w:t>
      </w:r>
    </w:p>
    <w:p w14:paraId="108FE8E2" w14:textId="77777777" w:rsidR="00D12CA6" w:rsidRPr="00D12CA6" w:rsidRDefault="00D12CA6" w:rsidP="00D12CA6">
      <w:pPr>
        <w:pStyle w:val="ListParagraph"/>
        <w:numPr>
          <w:ilvl w:val="0"/>
          <w:numId w:val="1"/>
        </w:numPr>
        <w:spacing w:before="100" w:beforeAutospacing="1" w:after="0" w:line="360" w:lineRule="auto"/>
        <w:jc w:val="both"/>
        <w:rPr>
          <w:rFonts w:eastAsia="Times New Roman"/>
        </w:rPr>
      </w:pPr>
      <w:r w:rsidRPr="00D12CA6">
        <w:rPr>
          <w:rStyle w:val="Hyperlink"/>
        </w:rPr>
        <w:t>Christophe Aussenac (Francia)</w:t>
      </w:r>
    </w:p>
    <w:p w14:paraId="7BE5D8CA" w14:textId="77777777" w:rsidR="00D12CA6" w:rsidRPr="00D12CA6" w:rsidRDefault="00D12CA6" w:rsidP="00D12CA6">
      <w:pPr>
        <w:pStyle w:val="ListParagraph"/>
        <w:numPr>
          <w:ilvl w:val="0"/>
          <w:numId w:val="1"/>
        </w:numPr>
        <w:spacing w:before="100" w:beforeAutospacing="1" w:after="0" w:line="360" w:lineRule="auto"/>
        <w:jc w:val="both"/>
        <w:rPr>
          <w:rFonts w:eastAsia="Times New Roman"/>
        </w:rPr>
      </w:pPr>
      <w:r w:rsidRPr="00D12CA6">
        <w:rPr>
          <w:rStyle w:val="Hyperlink"/>
        </w:rPr>
        <w:t>Lascelle Barrow (Regno Unito)</w:t>
      </w:r>
    </w:p>
    <w:p w14:paraId="3BBAA5CC" w14:textId="77777777" w:rsidR="00D12CA6" w:rsidRPr="00D12CA6" w:rsidRDefault="00D12CA6" w:rsidP="00D12CA6">
      <w:pPr>
        <w:pStyle w:val="ListParagraph"/>
        <w:numPr>
          <w:ilvl w:val="0"/>
          <w:numId w:val="1"/>
        </w:numPr>
        <w:spacing w:before="100" w:beforeAutospacing="1" w:after="0" w:line="360" w:lineRule="auto"/>
        <w:jc w:val="both"/>
        <w:rPr>
          <w:rFonts w:eastAsia="Times New Roman"/>
        </w:rPr>
      </w:pPr>
      <w:r w:rsidRPr="00D12CA6">
        <w:rPr>
          <w:rStyle w:val="Hyperlink"/>
        </w:rPr>
        <w:t>Gyorgy Kovacs (Ungheria)</w:t>
      </w:r>
    </w:p>
    <w:p w14:paraId="02774E44" w14:textId="77777777" w:rsidR="00D12CA6" w:rsidRPr="00D12CA6" w:rsidRDefault="00D12CA6" w:rsidP="00D12CA6">
      <w:pPr>
        <w:pStyle w:val="ListParagraph"/>
        <w:numPr>
          <w:ilvl w:val="0"/>
          <w:numId w:val="1"/>
        </w:numPr>
        <w:spacing w:before="100" w:beforeAutospacing="1" w:after="0" w:line="360" w:lineRule="auto"/>
        <w:jc w:val="both"/>
        <w:rPr>
          <w:rFonts w:eastAsia="Times New Roman"/>
        </w:rPr>
      </w:pPr>
      <w:r w:rsidRPr="00D12CA6">
        <w:rPr>
          <w:rStyle w:val="Hyperlink"/>
        </w:rPr>
        <w:t>Anders Nilsson (Svezia)</w:t>
      </w:r>
    </w:p>
    <w:p w14:paraId="3602414C" w14:textId="77777777" w:rsidR="00D12CA6" w:rsidRPr="00D12CA6" w:rsidRDefault="00D12CA6" w:rsidP="00D12CA6">
      <w:pPr>
        <w:pStyle w:val="ListParagraph"/>
        <w:numPr>
          <w:ilvl w:val="0"/>
          <w:numId w:val="1"/>
        </w:numPr>
        <w:spacing w:before="100" w:beforeAutospacing="1" w:after="0" w:line="360" w:lineRule="auto"/>
        <w:jc w:val="both"/>
        <w:rPr>
          <w:rFonts w:eastAsia="Times New Roman"/>
        </w:rPr>
      </w:pPr>
      <w:r w:rsidRPr="00D12CA6">
        <w:rPr>
          <w:rStyle w:val="Hyperlink"/>
        </w:rPr>
        <w:t>Thomas Struckmeier (Germania)</w:t>
      </w:r>
    </w:p>
    <w:p w14:paraId="0F8FDC1A" w14:textId="77777777" w:rsidR="00D12CA6" w:rsidRPr="00D12CA6" w:rsidRDefault="00D12CA6" w:rsidP="00D12CA6">
      <w:pPr>
        <w:pStyle w:val="ListParagraph"/>
        <w:spacing w:before="100" w:beforeAutospacing="1" w:after="0" w:line="360" w:lineRule="auto"/>
        <w:jc w:val="both"/>
        <w:rPr>
          <w:rFonts w:eastAsia="Times New Roman"/>
        </w:rPr>
      </w:pPr>
    </w:p>
    <w:p w14:paraId="7A5A8A0E" w14:textId="77777777" w:rsidR="00D12CA6" w:rsidRPr="00D12CA6" w:rsidRDefault="00D12CA6" w:rsidP="00D12CA6">
      <w:pPr>
        <w:spacing w:before="100" w:beforeAutospacing="1" w:after="100" w:afterAutospacing="1" w:line="360" w:lineRule="auto"/>
        <w:jc w:val="center"/>
        <w:rPr>
          <w:rFonts w:eastAsia="Times New Roman"/>
          <w:lang w:val="it-IT"/>
        </w:rPr>
      </w:pPr>
      <w:r w:rsidRPr="00D12CA6">
        <w:rPr>
          <w:lang w:val="it-IT"/>
        </w:rPr>
        <w:t>FINE</w:t>
      </w:r>
      <w:bookmarkStart w:id="0" w:name="_GoBack"/>
      <w:bookmarkEnd w:id="0"/>
    </w:p>
    <w:p w14:paraId="7E6F38BD" w14:textId="77777777" w:rsidR="00D12CA6" w:rsidRPr="008B31E1" w:rsidRDefault="00D12CA6" w:rsidP="00D12CA6">
      <w:pPr>
        <w:jc w:val="both"/>
        <w:outlineLvl w:val="0"/>
        <w:rPr>
          <w:rFonts w:ascii="Calibri" w:hAnsi="Calibri"/>
          <w:b/>
          <w:sz w:val="20"/>
          <w:szCs w:val="20"/>
          <w:lang w:val="it-IT"/>
        </w:rPr>
      </w:pPr>
      <w:r w:rsidRPr="008B31E1">
        <w:rPr>
          <w:rFonts w:ascii="Calibri" w:hAnsi="Calibri"/>
          <w:b/>
          <w:sz w:val="20"/>
          <w:szCs w:val="20"/>
          <w:lang w:val="it-IT"/>
        </w:rPr>
        <w:lastRenderedPageBreak/>
        <w:t>Informazioni su FESPA:</w:t>
      </w:r>
    </w:p>
    <w:p w14:paraId="0BE09C08" w14:textId="77777777" w:rsidR="00D12CA6" w:rsidRPr="008B31E1" w:rsidRDefault="00D12CA6" w:rsidP="00D12CA6">
      <w:pPr>
        <w:jc w:val="both"/>
        <w:rPr>
          <w:rFonts w:ascii="Calibri" w:hAnsi="Calibri"/>
          <w:sz w:val="20"/>
          <w:szCs w:val="20"/>
          <w:lang w:val="it-IT"/>
        </w:rPr>
      </w:pPr>
      <w:r w:rsidRPr="008B31E1">
        <w:rPr>
          <w:rFonts w:ascii="Calibri" w:hAnsi="Calibri"/>
          <w:sz w:val="20"/>
          <w:szCs w:val="20"/>
          <w:lang w:val="it-IT"/>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42CE8BA3" w14:textId="77777777" w:rsidR="00D12CA6" w:rsidRPr="008B31E1" w:rsidRDefault="00D12CA6" w:rsidP="00D12CA6">
      <w:pPr>
        <w:jc w:val="both"/>
        <w:rPr>
          <w:rFonts w:ascii="Calibri" w:hAnsi="Calibri"/>
          <w:sz w:val="20"/>
          <w:szCs w:val="20"/>
          <w:lang w:val="it-IT"/>
        </w:rPr>
      </w:pPr>
    </w:p>
    <w:p w14:paraId="08CFD6EB" w14:textId="77777777" w:rsidR="00D12CA6" w:rsidRDefault="00D12CA6" w:rsidP="00D12CA6">
      <w:pPr>
        <w:rPr>
          <w:rFonts w:ascii="Calibri" w:hAnsi="Calibri"/>
          <w:sz w:val="20"/>
          <w:szCs w:val="20"/>
          <w:lang w:val="it-IT"/>
        </w:rPr>
      </w:pPr>
      <w:r w:rsidRPr="008B31E1">
        <w:rPr>
          <w:rFonts w:ascii="Calibri" w:hAnsi="Calibri"/>
          <w:b/>
          <w:bCs/>
          <w:sz w:val="20"/>
          <w:szCs w:val="20"/>
          <w:lang w:val="it-IT"/>
        </w:rPr>
        <w:t xml:space="preserve">FESPA Profit for Purpose </w:t>
      </w:r>
      <w:r w:rsidRPr="008B31E1">
        <w:rPr>
          <w:rFonts w:ascii="Calibri" w:hAnsi="Calibri"/>
          <w:sz w:val="20"/>
          <w:szCs w:val="20"/>
          <w:lang w:val="it-IT"/>
        </w:rPr>
        <w:br/>
        <w:t xml:space="preserve">I nostri azionisti sono il mercato. Negli ultimi sette anni FESPA ha investito milioni di Euro per supportare la community globale della stampa e stimolare la crescita del mercato. Per maggiori informazioni, visita il sito </w:t>
      </w:r>
      <w:r w:rsidR="00684317">
        <w:fldChar w:fldCharType="begin"/>
      </w:r>
      <w:r w:rsidR="00684317">
        <w:instrText xml:space="preserve"> HYPERLINK "http://www.fespa.com" </w:instrText>
      </w:r>
      <w:r w:rsidR="00684317">
        <w:fldChar w:fldCharType="separate"/>
      </w:r>
      <w:r w:rsidRPr="008B31E1">
        <w:rPr>
          <w:rStyle w:val="Hyperlink"/>
          <w:rFonts w:ascii="Calibri" w:hAnsi="Calibri"/>
          <w:sz w:val="20"/>
          <w:szCs w:val="20"/>
        </w:rPr>
        <w:t>www.fespa.com</w:t>
      </w:r>
      <w:r w:rsidR="00684317">
        <w:rPr>
          <w:rStyle w:val="Hyperlink"/>
          <w:rFonts w:ascii="Calibri" w:hAnsi="Calibri"/>
          <w:sz w:val="20"/>
          <w:szCs w:val="20"/>
        </w:rPr>
        <w:fldChar w:fldCharType="end"/>
      </w:r>
      <w:r w:rsidRPr="008B31E1">
        <w:rPr>
          <w:rFonts w:ascii="Calibri" w:hAnsi="Calibri"/>
          <w:sz w:val="20"/>
          <w:szCs w:val="20"/>
          <w:lang w:val="it-IT"/>
        </w:rPr>
        <w:t xml:space="preserve"> </w:t>
      </w:r>
    </w:p>
    <w:p w14:paraId="28749BA9" w14:textId="77777777" w:rsidR="00D12CA6" w:rsidRDefault="00D12CA6" w:rsidP="00D12CA6">
      <w:pPr>
        <w:rPr>
          <w:rFonts w:ascii="Calibri" w:hAnsi="Calibri"/>
          <w:sz w:val="20"/>
          <w:szCs w:val="20"/>
          <w:lang w:val="it-IT"/>
        </w:rPr>
      </w:pPr>
    </w:p>
    <w:p w14:paraId="1C847545" w14:textId="77777777" w:rsidR="00D12CA6" w:rsidRPr="009320F6" w:rsidRDefault="00D12CA6" w:rsidP="00D12CA6">
      <w:pPr>
        <w:rPr>
          <w:rFonts w:ascii="Calibri" w:hAnsi="Calibri"/>
          <w:b/>
          <w:sz w:val="20"/>
          <w:szCs w:val="20"/>
          <w:lang w:val="it-IT"/>
        </w:rPr>
      </w:pPr>
      <w:r w:rsidRPr="009320F6">
        <w:rPr>
          <w:rFonts w:ascii="Calibri" w:hAnsi="Calibri"/>
          <w:b/>
          <w:sz w:val="20"/>
          <w:szCs w:val="20"/>
          <w:lang w:val="it-IT"/>
        </w:rPr>
        <w:t>FESPA Census</w:t>
      </w:r>
    </w:p>
    <w:p w14:paraId="20938780" w14:textId="77777777" w:rsidR="00D12CA6" w:rsidRPr="009320F6" w:rsidRDefault="00D12CA6" w:rsidP="00D12CA6">
      <w:pPr>
        <w:rPr>
          <w:rFonts w:ascii="Calibri" w:hAnsi="Calibri"/>
          <w:sz w:val="20"/>
          <w:szCs w:val="20"/>
          <w:lang w:val="it-IT"/>
        </w:rPr>
      </w:pPr>
      <w:r w:rsidRPr="009320F6">
        <w:rPr>
          <w:rFonts w:ascii="Calibri" w:hAnsi="Calibri"/>
          <w:sz w:val="20"/>
          <w:szCs w:val="20"/>
          <w:lang w:val="it-IT"/>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Il sondaggio è pubblicato in diverse lingue e può essere completato online: </w:t>
      </w:r>
      <w:r w:rsidR="00684317">
        <w:fldChar w:fldCharType="begin"/>
      </w:r>
      <w:r w:rsidR="00684317">
        <w:instrText xml:space="preserve"> HYPERLINK "http://www.fespa.com/census" </w:instrText>
      </w:r>
      <w:r w:rsidR="00684317">
        <w:fldChar w:fldCharType="separate"/>
      </w:r>
      <w:r w:rsidRPr="00DF33BF">
        <w:rPr>
          <w:rStyle w:val="Hyperlink"/>
          <w:rFonts w:ascii="Calibri" w:hAnsi="Calibri"/>
          <w:sz w:val="20"/>
          <w:szCs w:val="20"/>
        </w:rPr>
        <w:t>www.fespa.com/census</w:t>
      </w:r>
      <w:r w:rsidR="00684317">
        <w:rPr>
          <w:rStyle w:val="Hyperlink"/>
          <w:rFonts w:ascii="Calibri" w:hAnsi="Calibri"/>
          <w:sz w:val="20"/>
          <w:szCs w:val="20"/>
        </w:rPr>
        <w:fldChar w:fldCharType="end"/>
      </w:r>
      <w:r w:rsidRPr="009320F6">
        <w:rPr>
          <w:rFonts w:ascii="Calibri" w:hAnsi="Calibri"/>
          <w:sz w:val="20"/>
          <w:szCs w:val="20"/>
          <w:lang w:val="it-IT"/>
        </w:rPr>
        <w:t>.</w:t>
      </w:r>
    </w:p>
    <w:p w14:paraId="56C1EC27" w14:textId="77777777" w:rsidR="00D12CA6" w:rsidRPr="008B31E1" w:rsidRDefault="00D12CA6" w:rsidP="00D12CA6">
      <w:pPr>
        <w:pStyle w:val="BodyText"/>
        <w:jc w:val="both"/>
        <w:rPr>
          <w:rFonts w:ascii="Calibri" w:hAnsi="Calibri" w:cs="Latha"/>
          <w:b/>
          <w:sz w:val="20"/>
          <w:szCs w:val="20"/>
          <w:lang w:val="it-IT" w:bidi="ta-IN"/>
        </w:rPr>
      </w:pPr>
    </w:p>
    <w:p w14:paraId="688D65EA" w14:textId="77777777" w:rsidR="00D12CA6" w:rsidRPr="008B31E1" w:rsidRDefault="00D12CA6" w:rsidP="00D12CA6">
      <w:pPr>
        <w:pStyle w:val="BodyText"/>
        <w:jc w:val="both"/>
        <w:rPr>
          <w:rFonts w:ascii="Calibri" w:hAnsi="Calibri" w:cs="Arial"/>
          <w:bCs/>
          <w:sz w:val="20"/>
          <w:szCs w:val="20"/>
        </w:rPr>
      </w:pPr>
      <w:r w:rsidRPr="008B31E1">
        <w:rPr>
          <w:rFonts w:ascii="Calibri" w:hAnsi="Calibri" w:cs="Latha"/>
          <w:b/>
          <w:sz w:val="20"/>
          <w:szCs w:val="20"/>
          <w:lang w:val="it-IT" w:bidi="ta-IN"/>
        </w:rPr>
        <w:t>I prossimi eventi FESPA comprendono:</w:t>
      </w:r>
      <w:r w:rsidRPr="008B31E1">
        <w:rPr>
          <w:rStyle w:val="tw4winMark"/>
          <w:rFonts w:ascii="Calibri" w:eastAsiaTheme="majorEastAsia" w:hAnsi="Calibri" w:cs="Latha"/>
          <w:b/>
          <w:vanish w:val="0"/>
          <w:sz w:val="20"/>
          <w:szCs w:val="20"/>
          <w:lang w:val="it-IT" w:bidi="ta-IN"/>
        </w:rPr>
        <w:t xml:space="preserve"> </w:t>
      </w:r>
    </w:p>
    <w:p w14:paraId="138BA25E" w14:textId="77777777" w:rsidR="00D12CA6" w:rsidRDefault="00D12CA6" w:rsidP="00D12CA6">
      <w:pPr>
        <w:numPr>
          <w:ilvl w:val="0"/>
          <w:numId w:val="3"/>
        </w:numPr>
        <w:rPr>
          <w:rFonts w:ascii="Calibri" w:hAnsi="Calibri"/>
          <w:sz w:val="20"/>
        </w:rPr>
      </w:pPr>
      <w:r w:rsidRPr="00804FE2">
        <w:rPr>
          <w:rFonts w:ascii="Calibri" w:hAnsi="Calibri"/>
          <w:sz w:val="20"/>
        </w:rPr>
        <w:t xml:space="preserve">FESPA 2015, 18-22 </w:t>
      </w:r>
      <w:r>
        <w:rPr>
          <w:rFonts w:ascii="Calibri" w:hAnsi="Calibri"/>
          <w:sz w:val="20"/>
        </w:rPr>
        <w:t>Maggio</w:t>
      </w:r>
      <w:r w:rsidRPr="00804FE2">
        <w:rPr>
          <w:rFonts w:ascii="Calibri" w:hAnsi="Calibri"/>
          <w:sz w:val="20"/>
        </w:rPr>
        <w:t xml:space="preserve"> 2015, </w:t>
      </w:r>
      <w:proofErr w:type="spellStart"/>
      <w:r w:rsidRPr="00804FE2">
        <w:rPr>
          <w:rFonts w:ascii="Calibri" w:hAnsi="Calibri"/>
          <w:sz w:val="20"/>
        </w:rPr>
        <w:t>Koelnmesse</w:t>
      </w:r>
      <w:proofErr w:type="spellEnd"/>
      <w:r w:rsidRPr="00804FE2">
        <w:rPr>
          <w:rFonts w:ascii="Calibri" w:hAnsi="Calibri"/>
          <w:sz w:val="20"/>
        </w:rPr>
        <w:t>, Colonia, Germania</w:t>
      </w:r>
    </w:p>
    <w:p w14:paraId="6EE0BA40" w14:textId="77777777" w:rsidR="00D12CA6" w:rsidRDefault="00D12CA6" w:rsidP="00D12CA6">
      <w:pPr>
        <w:numPr>
          <w:ilvl w:val="0"/>
          <w:numId w:val="3"/>
        </w:numPr>
        <w:rPr>
          <w:rFonts w:ascii="Calibri" w:hAnsi="Calibri"/>
          <w:sz w:val="20"/>
        </w:rPr>
      </w:pPr>
      <w:r>
        <w:rPr>
          <w:rFonts w:ascii="Calibri" w:hAnsi="Calibri"/>
          <w:sz w:val="20"/>
        </w:rPr>
        <w:t>European Sign Expo 2015, 18-22 Maggio</w:t>
      </w:r>
      <w:r w:rsidRPr="00804FE2">
        <w:rPr>
          <w:rFonts w:ascii="Calibri" w:hAnsi="Calibri"/>
          <w:sz w:val="20"/>
        </w:rPr>
        <w:t xml:space="preserve"> </w:t>
      </w:r>
      <w:r>
        <w:rPr>
          <w:rFonts w:ascii="Calibri" w:hAnsi="Calibri"/>
          <w:sz w:val="20"/>
        </w:rPr>
        <w:t xml:space="preserve">2015, </w:t>
      </w:r>
      <w:proofErr w:type="spellStart"/>
      <w:r w:rsidRPr="005170CF">
        <w:rPr>
          <w:rFonts w:ascii="Calibri" w:hAnsi="Calibri"/>
          <w:sz w:val="20"/>
        </w:rPr>
        <w:t>Koelnmesse</w:t>
      </w:r>
      <w:proofErr w:type="spellEnd"/>
      <w:r w:rsidRPr="005170CF">
        <w:rPr>
          <w:rFonts w:ascii="Calibri" w:hAnsi="Calibri"/>
          <w:sz w:val="20"/>
        </w:rPr>
        <w:t xml:space="preserve">, </w:t>
      </w:r>
      <w:r w:rsidRPr="00804FE2">
        <w:rPr>
          <w:rFonts w:ascii="Calibri" w:hAnsi="Calibri"/>
          <w:sz w:val="20"/>
        </w:rPr>
        <w:t>Colonia, Germania</w:t>
      </w:r>
    </w:p>
    <w:p w14:paraId="3E561BBE" w14:textId="77777777" w:rsidR="00D12CA6" w:rsidRPr="00511F25" w:rsidRDefault="00D12CA6" w:rsidP="00D12CA6">
      <w:pPr>
        <w:numPr>
          <w:ilvl w:val="0"/>
          <w:numId w:val="3"/>
        </w:numPr>
        <w:rPr>
          <w:rFonts w:ascii="Calibri" w:hAnsi="Calibri"/>
          <w:sz w:val="20"/>
        </w:rPr>
      </w:pPr>
      <w:proofErr w:type="spellStart"/>
      <w:r>
        <w:rPr>
          <w:rFonts w:ascii="Calibri" w:hAnsi="Calibri"/>
          <w:sz w:val="20"/>
        </w:rPr>
        <w:t>Printeriors</w:t>
      </w:r>
      <w:proofErr w:type="spellEnd"/>
      <w:r>
        <w:rPr>
          <w:rFonts w:ascii="Calibri" w:hAnsi="Calibri"/>
          <w:sz w:val="20"/>
        </w:rPr>
        <w:t xml:space="preserve"> 2015, 18-22 Maggio</w:t>
      </w:r>
      <w:r w:rsidRPr="00804FE2">
        <w:rPr>
          <w:rFonts w:ascii="Calibri" w:hAnsi="Calibri"/>
          <w:sz w:val="20"/>
        </w:rPr>
        <w:t xml:space="preserve"> </w:t>
      </w:r>
      <w:r>
        <w:rPr>
          <w:rFonts w:ascii="Calibri" w:hAnsi="Calibri"/>
          <w:sz w:val="20"/>
        </w:rPr>
        <w:t xml:space="preserve">2015, </w:t>
      </w:r>
      <w:proofErr w:type="spellStart"/>
      <w:r w:rsidRPr="005170CF">
        <w:rPr>
          <w:rFonts w:ascii="Calibri" w:hAnsi="Calibri"/>
          <w:sz w:val="20"/>
        </w:rPr>
        <w:t>Koelnmesse</w:t>
      </w:r>
      <w:proofErr w:type="spellEnd"/>
      <w:r w:rsidRPr="005170CF">
        <w:rPr>
          <w:rFonts w:ascii="Calibri" w:hAnsi="Calibri"/>
          <w:sz w:val="20"/>
        </w:rPr>
        <w:t xml:space="preserve">, </w:t>
      </w:r>
      <w:r w:rsidRPr="00804FE2">
        <w:rPr>
          <w:rFonts w:ascii="Calibri" w:hAnsi="Calibri"/>
          <w:sz w:val="20"/>
        </w:rPr>
        <w:t>Colonia, Germania</w:t>
      </w:r>
    </w:p>
    <w:p w14:paraId="0873107C" w14:textId="77777777" w:rsidR="00D12CA6" w:rsidRDefault="00D12CA6" w:rsidP="00D12CA6">
      <w:pPr>
        <w:numPr>
          <w:ilvl w:val="0"/>
          <w:numId w:val="3"/>
        </w:numPr>
        <w:rPr>
          <w:rFonts w:ascii="Calibri" w:hAnsi="Calibri"/>
          <w:sz w:val="20"/>
        </w:rPr>
      </w:pPr>
      <w:r>
        <w:rPr>
          <w:rFonts w:ascii="Calibri" w:hAnsi="Calibri"/>
          <w:sz w:val="20"/>
        </w:rPr>
        <w:t xml:space="preserve">FESPA Africa, 22-24 </w:t>
      </w:r>
      <w:proofErr w:type="spellStart"/>
      <w:r>
        <w:rPr>
          <w:rFonts w:ascii="Calibri" w:hAnsi="Calibri"/>
          <w:sz w:val="20"/>
        </w:rPr>
        <w:t>Luglio</w:t>
      </w:r>
      <w:proofErr w:type="spellEnd"/>
      <w:r>
        <w:rPr>
          <w:rFonts w:ascii="Calibri" w:hAnsi="Calibri"/>
          <w:sz w:val="20"/>
        </w:rPr>
        <w:t xml:space="preserve"> 2015, Gallagher Convention Centre, Johannesburg, </w:t>
      </w:r>
      <w:proofErr w:type="spellStart"/>
      <w:r>
        <w:rPr>
          <w:rFonts w:ascii="Calibri" w:hAnsi="Calibri"/>
          <w:sz w:val="20"/>
        </w:rPr>
        <w:t>Sud</w:t>
      </w:r>
      <w:proofErr w:type="spellEnd"/>
      <w:r>
        <w:rPr>
          <w:rFonts w:ascii="Calibri" w:hAnsi="Calibri"/>
          <w:sz w:val="20"/>
        </w:rPr>
        <w:t xml:space="preserve"> Africa</w:t>
      </w:r>
    </w:p>
    <w:p w14:paraId="414C0AF6" w14:textId="77777777" w:rsidR="00D12CA6" w:rsidRPr="008B62E3" w:rsidRDefault="00D12CA6" w:rsidP="00D12CA6">
      <w:pPr>
        <w:numPr>
          <w:ilvl w:val="0"/>
          <w:numId w:val="3"/>
        </w:numPr>
        <w:rPr>
          <w:rFonts w:ascii="Calibri" w:hAnsi="Calibri"/>
          <w:sz w:val="20"/>
        </w:rPr>
      </w:pPr>
      <w:r>
        <w:rPr>
          <w:rFonts w:ascii="Calibri" w:hAnsi="Calibri"/>
          <w:sz w:val="20"/>
        </w:rPr>
        <w:t xml:space="preserve">African Print Conference, 22-23 </w:t>
      </w:r>
      <w:proofErr w:type="spellStart"/>
      <w:r>
        <w:rPr>
          <w:rFonts w:ascii="Calibri" w:hAnsi="Calibri"/>
          <w:sz w:val="20"/>
        </w:rPr>
        <w:t>Luglio</w:t>
      </w:r>
      <w:proofErr w:type="spellEnd"/>
      <w:r>
        <w:rPr>
          <w:rFonts w:ascii="Calibri" w:hAnsi="Calibri"/>
          <w:sz w:val="20"/>
        </w:rPr>
        <w:t xml:space="preserve"> 2015, Gallagher Convention Centre, Johannesburg, </w:t>
      </w:r>
      <w:proofErr w:type="spellStart"/>
      <w:r>
        <w:rPr>
          <w:rFonts w:ascii="Calibri" w:hAnsi="Calibri"/>
          <w:sz w:val="20"/>
        </w:rPr>
        <w:t>Sud</w:t>
      </w:r>
      <w:proofErr w:type="spellEnd"/>
      <w:r>
        <w:rPr>
          <w:rFonts w:ascii="Calibri" w:hAnsi="Calibri"/>
          <w:sz w:val="20"/>
        </w:rPr>
        <w:t xml:space="preserve"> Africa</w:t>
      </w:r>
    </w:p>
    <w:p w14:paraId="1D4D55C3" w14:textId="77777777" w:rsidR="00D12CA6" w:rsidRPr="00BF7686" w:rsidRDefault="00D12CA6" w:rsidP="00D12CA6">
      <w:pPr>
        <w:numPr>
          <w:ilvl w:val="0"/>
          <w:numId w:val="3"/>
        </w:numPr>
        <w:spacing w:line="259" w:lineRule="auto"/>
        <w:rPr>
          <w:rFonts w:ascii="Calibri" w:hAnsi="Calibri"/>
          <w:sz w:val="20"/>
          <w:szCs w:val="20"/>
        </w:rPr>
      </w:pPr>
      <w:r w:rsidRPr="00CE35AB">
        <w:rPr>
          <w:rFonts w:ascii="Calibri" w:hAnsi="Calibri"/>
          <w:sz w:val="20"/>
        </w:rPr>
        <w:t xml:space="preserve">FESPA Mexico 2015, 20-22 </w:t>
      </w:r>
      <w:r>
        <w:rPr>
          <w:rFonts w:ascii="Calibri" w:hAnsi="Calibri"/>
          <w:sz w:val="20"/>
        </w:rPr>
        <w:t xml:space="preserve">Agosto 2015, Centro </w:t>
      </w:r>
      <w:proofErr w:type="spellStart"/>
      <w:r>
        <w:rPr>
          <w:rFonts w:ascii="Calibri" w:hAnsi="Calibri"/>
          <w:sz w:val="20"/>
        </w:rPr>
        <w:t>Banamex</w:t>
      </w:r>
      <w:proofErr w:type="spellEnd"/>
      <w:r>
        <w:rPr>
          <w:rFonts w:ascii="Calibri" w:hAnsi="Calibri"/>
          <w:sz w:val="20"/>
        </w:rPr>
        <w:t xml:space="preserve">, </w:t>
      </w:r>
      <w:proofErr w:type="spellStart"/>
      <w:r w:rsidRPr="00272DD8">
        <w:rPr>
          <w:rFonts w:ascii="Calibri" w:hAnsi="Calibri"/>
          <w:sz w:val="20"/>
        </w:rPr>
        <w:t>Città</w:t>
      </w:r>
      <w:proofErr w:type="spellEnd"/>
      <w:r w:rsidRPr="00272DD8">
        <w:rPr>
          <w:rFonts w:ascii="Calibri" w:hAnsi="Calibri"/>
          <w:sz w:val="20"/>
        </w:rPr>
        <w:t xml:space="preserve"> del</w:t>
      </w:r>
      <w:r>
        <w:rPr>
          <w:rFonts w:ascii="Calibri" w:hAnsi="Calibri"/>
          <w:sz w:val="20"/>
        </w:rPr>
        <w:t xml:space="preserve"> </w:t>
      </w:r>
      <w:proofErr w:type="spellStart"/>
      <w:r>
        <w:rPr>
          <w:rFonts w:ascii="Calibri" w:hAnsi="Calibri"/>
          <w:sz w:val="20"/>
        </w:rPr>
        <w:t>Messico</w:t>
      </w:r>
      <w:proofErr w:type="spellEnd"/>
      <w:r w:rsidRPr="00CE35AB">
        <w:rPr>
          <w:rFonts w:ascii="Calibri" w:hAnsi="Calibri"/>
          <w:sz w:val="20"/>
        </w:rPr>
        <w:t xml:space="preserve">, </w:t>
      </w:r>
      <w:proofErr w:type="spellStart"/>
      <w:r w:rsidRPr="00CE35AB">
        <w:rPr>
          <w:rFonts w:ascii="Calibri" w:hAnsi="Calibri"/>
          <w:sz w:val="20"/>
        </w:rPr>
        <w:t>Me</w:t>
      </w:r>
      <w:r>
        <w:rPr>
          <w:rFonts w:ascii="Calibri" w:hAnsi="Calibri"/>
          <w:sz w:val="20"/>
        </w:rPr>
        <w:t>ssico</w:t>
      </w:r>
      <w:proofErr w:type="spellEnd"/>
      <w:r w:rsidRPr="00352561">
        <w:rPr>
          <w:rFonts w:ascii="Calibri" w:hAnsi="Calibri"/>
          <w:sz w:val="20"/>
          <w:szCs w:val="20"/>
        </w:rPr>
        <w:t xml:space="preserve"> </w:t>
      </w:r>
    </w:p>
    <w:p w14:paraId="3ADFDDE0" w14:textId="77777777" w:rsidR="00D12CA6" w:rsidRPr="00BF7686" w:rsidRDefault="00D12CA6" w:rsidP="00D12CA6">
      <w:pPr>
        <w:numPr>
          <w:ilvl w:val="0"/>
          <w:numId w:val="3"/>
        </w:numPr>
        <w:spacing w:line="259" w:lineRule="auto"/>
        <w:rPr>
          <w:rFonts w:ascii="Calibri" w:hAnsi="Calibri"/>
          <w:sz w:val="20"/>
          <w:szCs w:val="20"/>
        </w:rPr>
      </w:pPr>
      <w:proofErr w:type="spellStart"/>
      <w:r w:rsidRPr="00BF7686">
        <w:rPr>
          <w:rFonts w:ascii="Calibri" w:hAnsi="Calibri"/>
          <w:sz w:val="20"/>
          <w:szCs w:val="20"/>
        </w:rPr>
        <w:t>Brasil</w:t>
      </w:r>
      <w:proofErr w:type="spellEnd"/>
      <w:r w:rsidRPr="00BF7686">
        <w:rPr>
          <w:rFonts w:ascii="Calibri" w:hAnsi="Calibri"/>
          <w:sz w:val="20"/>
          <w:szCs w:val="20"/>
        </w:rPr>
        <w:t xml:space="preserve"> Signage Expo, 27-28 </w:t>
      </w:r>
      <w:r>
        <w:rPr>
          <w:rFonts w:ascii="Calibri" w:hAnsi="Calibri"/>
          <w:sz w:val="20"/>
          <w:szCs w:val="20"/>
        </w:rPr>
        <w:t>Agosto</w:t>
      </w:r>
      <w:r w:rsidRPr="00BF7686">
        <w:rPr>
          <w:rFonts w:ascii="Calibri" w:hAnsi="Calibri"/>
          <w:sz w:val="20"/>
          <w:szCs w:val="20"/>
        </w:rPr>
        <w:t xml:space="preserve"> 2015, Expo </w:t>
      </w:r>
      <w:proofErr w:type="spellStart"/>
      <w:r w:rsidRPr="00BF7686">
        <w:rPr>
          <w:rFonts w:ascii="Calibri" w:hAnsi="Calibri"/>
          <w:sz w:val="20"/>
          <w:szCs w:val="20"/>
        </w:rPr>
        <w:t>Center</w:t>
      </w:r>
      <w:proofErr w:type="spellEnd"/>
      <w:r w:rsidRPr="00BF7686">
        <w:rPr>
          <w:rFonts w:ascii="Calibri" w:hAnsi="Calibri"/>
          <w:sz w:val="20"/>
          <w:szCs w:val="20"/>
        </w:rPr>
        <w:t xml:space="preserve"> </w:t>
      </w:r>
      <w:proofErr w:type="spellStart"/>
      <w:r w:rsidRPr="00BF7686">
        <w:rPr>
          <w:rFonts w:ascii="Calibri" w:hAnsi="Calibri"/>
          <w:sz w:val="20"/>
          <w:szCs w:val="20"/>
        </w:rPr>
        <w:t>Norte</w:t>
      </w:r>
      <w:proofErr w:type="spellEnd"/>
      <w:r w:rsidRPr="00BF7686">
        <w:rPr>
          <w:rFonts w:ascii="Calibri" w:hAnsi="Calibri"/>
          <w:sz w:val="20"/>
          <w:szCs w:val="20"/>
        </w:rPr>
        <w:t xml:space="preserve">, </w:t>
      </w:r>
      <w:r w:rsidRPr="00BF7686">
        <w:rPr>
          <w:rFonts w:ascii="Calibri" w:hAnsi="Calibri"/>
          <w:sz w:val="20"/>
          <w:szCs w:val="20"/>
          <w:lang w:val="pt-BR"/>
        </w:rPr>
        <w:t>São</w:t>
      </w:r>
      <w:r w:rsidRPr="00BF7686">
        <w:rPr>
          <w:rFonts w:ascii="Calibri" w:hAnsi="Calibri"/>
          <w:sz w:val="20"/>
          <w:szCs w:val="20"/>
        </w:rPr>
        <w:t xml:space="preserve"> Paulo, Brazil</w:t>
      </w:r>
    </w:p>
    <w:p w14:paraId="394FB184" w14:textId="77777777" w:rsidR="00D12CA6" w:rsidRPr="00BF7686" w:rsidRDefault="00D12CA6" w:rsidP="00D12CA6">
      <w:pPr>
        <w:numPr>
          <w:ilvl w:val="0"/>
          <w:numId w:val="3"/>
        </w:numPr>
        <w:rPr>
          <w:rFonts w:ascii="Calibri" w:hAnsi="Calibri"/>
          <w:sz w:val="20"/>
          <w:szCs w:val="20"/>
        </w:rPr>
      </w:pPr>
      <w:r w:rsidRPr="00BF7686">
        <w:rPr>
          <w:rFonts w:ascii="Calibri" w:hAnsi="Calibri"/>
          <w:sz w:val="20"/>
          <w:szCs w:val="20"/>
        </w:rPr>
        <w:t xml:space="preserve">FESPA China 2015, 21-23 </w:t>
      </w:r>
      <w:proofErr w:type="spellStart"/>
      <w:r>
        <w:rPr>
          <w:rFonts w:ascii="Calibri" w:hAnsi="Calibri"/>
          <w:sz w:val="20"/>
          <w:szCs w:val="20"/>
        </w:rPr>
        <w:t>Ottobre</w:t>
      </w:r>
      <w:proofErr w:type="spellEnd"/>
      <w:r w:rsidRPr="00BF7686">
        <w:rPr>
          <w:rFonts w:ascii="Calibri" w:hAnsi="Calibri"/>
          <w:sz w:val="20"/>
          <w:szCs w:val="20"/>
        </w:rPr>
        <w:t xml:space="preserve"> 2015, Shanghai New Int’l Expo Centre, Shanghai, China</w:t>
      </w:r>
    </w:p>
    <w:p w14:paraId="4159F84F" w14:textId="77777777" w:rsidR="00D12CA6" w:rsidRPr="00BF7686" w:rsidRDefault="00D12CA6" w:rsidP="00D12CA6">
      <w:pPr>
        <w:numPr>
          <w:ilvl w:val="0"/>
          <w:numId w:val="3"/>
        </w:numPr>
        <w:rPr>
          <w:rFonts w:ascii="Calibri" w:hAnsi="Calibri"/>
          <w:sz w:val="20"/>
          <w:szCs w:val="20"/>
        </w:rPr>
      </w:pPr>
      <w:r w:rsidRPr="00BF7686">
        <w:rPr>
          <w:rFonts w:ascii="Calibri" w:hAnsi="Calibri"/>
          <w:sz w:val="20"/>
          <w:szCs w:val="20"/>
        </w:rPr>
        <w:t xml:space="preserve">FESPA Eurasia 2015, 26-29 </w:t>
      </w:r>
      <w:proofErr w:type="spellStart"/>
      <w:r>
        <w:rPr>
          <w:rFonts w:ascii="Calibri" w:hAnsi="Calibri"/>
          <w:sz w:val="20"/>
          <w:szCs w:val="20"/>
        </w:rPr>
        <w:t>Novembre</w:t>
      </w:r>
      <w:proofErr w:type="spellEnd"/>
      <w:r w:rsidRPr="00BF7686">
        <w:rPr>
          <w:rFonts w:ascii="Calibri" w:hAnsi="Calibri"/>
          <w:sz w:val="20"/>
          <w:szCs w:val="20"/>
        </w:rPr>
        <w:t xml:space="preserve"> 2015, CNR Expo, Istanbul, </w:t>
      </w:r>
      <w:proofErr w:type="spellStart"/>
      <w:r>
        <w:rPr>
          <w:rFonts w:ascii="Calibri" w:hAnsi="Calibri"/>
          <w:sz w:val="20"/>
          <w:szCs w:val="20"/>
        </w:rPr>
        <w:t>Turchia</w:t>
      </w:r>
      <w:proofErr w:type="spellEnd"/>
    </w:p>
    <w:p w14:paraId="3397C2FF" w14:textId="77777777" w:rsidR="00D12CA6" w:rsidRPr="00272DD8" w:rsidRDefault="00D12CA6" w:rsidP="00D12CA6">
      <w:pPr>
        <w:numPr>
          <w:ilvl w:val="0"/>
          <w:numId w:val="3"/>
        </w:numPr>
        <w:rPr>
          <w:rFonts w:ascii="Calibri" w:hAnsi="Calibri"/>
          <w:sz w:val="20"/>
          <w:szCs w:val="20"/>
        </w:rPr>
      </w:pPr>
      <w:r w:rsidRPr="00272DD8">
        <w:rPr>
          <w:rFonts w:ascii="Calibri" w:hAnsi="Calibri"/>
          <w:sz w:val="20"/>
          <w:szCs w:val="20"/>
        </w:rPr>
        <w:t xml:space="preserve">FESPA Digital 2016, 08-11 </w:t>
      </w:r>
      <w:proofErr w:type="spellStart"/>
      <w:r>
        <w:rPr>
          <w:rFonts w:ascii="Calibri" w:hAnsi="Calibri"/>
          <w:sz w:val="20"/>
          <w:szCs w:val="20"/>
        </w:rPr>
        <w:t>Marzo</w:t>
      </w:r>
      <w:proofErr w:type="spellEnd"/>
      <w:r w:rsidRPr="00272DD8">
        <w:rPr>
          <w:rFonts w:ascii="Calibri" w:hAnsi="Calibri"/>
          <w:sz w:val="20"/>
          <w:szCs w:val="20"/>
        </w:rPr>
        <w:t xml:space="preserve"> 20156, RAI Amsterdam, </w:t>
      </w:r>
      <w:proofErr w:type="spellStart"/>
      <w:r>
        <w:rPr>
          <w:rFonts w:ascii="Calibri" w:hAnsi="Calibri"/>
          <w:sz w:val="20"/>
          <w:szCs w:val="20"/>
        </w:rPr>
        <w:t>Paesi</w:t>
      </w:r>
      <w:proofErr w:type="spellEnd"/>
      <w:r>
        <w:rPr>
          <w:rFonts w:ascii="Calibri" w:hAnsi="Calibri"/>
          <w:sz w:val="20"/>
          <w:szCs w:val="20"/>
        </w:rPr>
        <w:t xml:space="preserve"> </w:t>
      </w:r>
      <w:proofErr w:type="spellStart"/>
      <w:r>
        <w:rPr>
          <w:rFonts w:ascii="Calibri" w:hAnsi="Calibri"/>
          <w:sz w:val="20"/>
          <w:szCs w:val="20"/>
        </w:rPr>
        <w:t>Bassi</w:t>
      </w:r>
      <w:proofErr w:type="spellEnd"/>
    </w:p>
    <w:p w14:paraId="60207160" w14:textId="77777777" w:rsidR="00D12CA6" w:rsidRPr="00E5078A" w:rsidRDefault="00D12CA6" w:rsidP="00D12CA6">
      <w:pPr>
        <w:jc w:val="both"/>
        <w:rPr>
          <w:rFonts w:ascii="Calibri" w:hAnsi="Calibri"/>
          <w:sz w:val="20"/>
          <w:szCs w:val="20"/>
          <w:lang w:val="it-IT"/>
        </w:rPr>
      </w:pPr>
    </w:p>
    <w:p w14:paraId="57AA4751" w14:textId="77777777" w:rsidR="00D12CA6" w:rsidRDefault="00D12CA6" w:rsidP="00D12CA6">
      <w:pPr>
        <w:jc w:val="both"/>
        <w:outlineLvl w:val="0"/>
        <w:rPr>
          <w:rFonts w:ascii="Calibri" w:hAnsi="Calibri"/>
          <w:b/>
          <w:sz w:val="20"/>
          <w:szCs w:val="20"/>
          <w:lang w:val="it-IT"/>
        </w:rPr>
      </w:pPr>
      <w:r w:rsidRPr="008B31E1">
        <w:rPr>
          <w:rFonts w:ascii="Calibri" w:hAnsi="Calibri"/>
          <w:b/>
          <w:sz w:val="20"/>
          <w:szCs w:val="20"/>
          <w:lang w:val="it-IT"/>
        </w:rPr>
        <w:t>Pubblicato per conto di FESPA da AD Communications</w:t>
      </w:r>
    </w:p>
    <w:p w14:paraId="3A7EC74B" w14:textId="77777777" w:rsidR="00D12CA6" w:rsidRPr="008B31E1" w:rsidRDefault="00D12CA6" w:rsidP="00D12CA6">
      <w:pPr>
        <w:jc w:val="both"/>
        <w:outlineLvl w:val="0"/>
        <w:rPr>
          <w:rFonts w:ascii="Calibri" w:hAnsi="Calibri"/>
          <w:b/>
          <w:sz w:val="20"/>
          <w:szCs w:val="20"/>
          <w:lang w:val="it-IT"/>
        </w:rPr>
      </w:pPr>
    </w:p>
    <w:p w14:paraId="2CB04C0F" w14:textId="77777777" w:rsidR="00D12CA6" w:rsidRPr="008B31E1" w:rsidRDefault="00D12CA6" w:rsidP="00D12CA6">
      <w:pPr>
        <w:jc w:val="both"/>
        <w:outlineLvl w:val="0"/>
        <w:rPr>
          <w:rFonts w:ascii="Calibri" w:hAnsi="Calibri"/>
          <w:b/>
          <w:sz w:val="20"/>
          <w:szCs w:val="20"/>
          <w:lang w:val="it-IT"/>
        </w:rPr>
      </w:pPr>
      <w:r w:rsidRPr="008B31E1">
        <w:rPr>
          <w:rFonts w:ascii="Calibri" w:hAnsi="Calibri"/>
          <w:b/>
          <w:sz w:val="20"/>
          <w:szCs w:val="20"/>
          <w:lang w:val="it-IT"/>
        </w:rPr>
        <w:t>Per maggiori informazioni contattare:</w:t>
      </w:r>
    </w:p>
    <w:p w14:paraId="02629DB1" w14:textId="77777777" w:rsidR="00D12CA6" w:rsidRPr="00D12CA6" w:rsidRDefault="00D12CA6" w:rsidP="00D12CA6">
      <w:pPr>
        <w:jc w:val="both"/>
        <w:rPr>
          <w:sz w:val="20"/>
          <w:lang w:val="it-IT"/>
        </w:rPr>
      </w:pPr>
    </w:p>
    <w:p w14:paraId="1C48324B" w14:textId="77777777" w:rsidR="00D12CA6" w:rsidRPr="00D12CA6" w:rsidRDefault="00D12CA6" w:rsidP="00D12CA6">
      <w:pPr>
        <w:jc w:val="both"/>
        <w:rPr>
          <w:sz w:val="20"/>
          <w:lang w:val="it-IT"/>
        </w:rPr>
      </w:pPr>
      <w:r w:rsidRPr="00D12CA6">
        <w:rPr>
          <w:sz w:val="20"/>
          <w:lang w:val="it-IT"/>
        </w:rPr>
        <w:t>Ellie Bunce, Cerys Traylor</w:t>
      </w:r>
      <w:r w:rsidRPr="00D12CA6">
        <w:rPr>
          <w:sz w:val="20"/>
          <w:lang w:val="it-IT"/>
        </w:rPr>
        <w:tab/>
      </w:r>
      <w:r w:rsidRPr="00D12CA6">
        <w:rPr>
          <w:sz w:val="20"/>
          <w:lang w:val="it-IT"/>
        </w:rPr>
        <w:tab/>
      </w:r>
      <w:r w:rsidRPr="00D12CA6">
        <w:rPr>
          <w:sz w:val="20"/>
          <w:lang w:val="it-IT"/>
        </w:rPr>
        <w:tab/>
        <w:t>Sean Holt</w:t>
      </w:r>
    </w:p>
    <w:p w14:paraId="18BE3A6C" w14:textId="77777777" w:rsidR="00D12CA6" w:rsidRPr="00D12CA6" w:rsidRDefault="00D12CA6" w:rsidP="00D12CA6">
      <w:pPr>
        <w:jc w:val="both"/>
        <w:rPr>
          <w:sz w:val="20"/>
          <w:lang w:val="it-IT"/>
        </w:rPr>
      </w:pPr>
      <w:r w:rsidRPr="00D12CA6">
        <w:rPr>
          <w:sz w:val="20"/>
          <w:lang w:val="it-IT"/>
        </w:rPr>
        <w:t xml:space="preserve">AD Communications  </w:t>
      </w:r>
      <w:r w:rsidRPr="00D12CA6">
        <w:rPr>
          <w:sz w:val="20"/>
          <w:lang w:val="it-IT"/>
        </w:rPr>
        <w:tab/>
      </w:r>
      <w:r w:rsidRPr="00D12CA6">
        <w:rPr>
          <w:sz w:val="20"/>
          <w:lang w:val="it-IT"/>
        </w:rPr>
        <w:tab/>
      </w:r>
      <w:r w:rsidRPr="00D12CA6">
        <w:rPr>
          <w:sz w:val="20"/>
          <w:lang w:val="it-IT"/>
        </w:rPr>
        <w:tab/>
        <w:t>FESPA</w:t>
      </w:r>
    </w:p>
    <w:p w14:paraId="54D3FD2D" w14:textId="77777777" w:rsidR="00D12CA6" w:rsidRPr="00D12CA6" w:rsidRDefault="00D12CA6" w:rsidP="00D12CA6">
      <w:pPr>
        <w:jc w:val="both"/>
        <w:rPr>
          <w:sz w:val="20"/>
          <w:lang w:val="it-IT"/>
        </w:rPr>
      </w:pPr>
      <w:r w:rsidRPr="00D12CA6">
        <w:rPr>
          <w:sz w:val="20"/>
          <w:lang w:val="it-IT"/>
        </w:rPr>
        <w:t xml:space="preserve">Tel: + 44 (0) 1372 464470        </w:t>
      </w:r>
      <w:r w:rsidRPr="00D12CA6">
        <w:rPr>
          <w:sz w:val="20"/>
          <w:lang w:val="it-IT"/>
        </w:rPr>
        <w:tab/>
      </w:r>
      <w:r w:rsidRPr="00D12CA6">
        <w:rPr>
          <w:sz w:val="20"/>
          <w:lang w:val="it-IT"/>
        </w:rPr>
        <w:tab/>
        <w:t>Tel: +44 (0) 1737 229720</w:t>
      </w:r>
    </w:p>
    <w:p w14:paraId="63A48D2C" w14:textId="77777777" w:rsidR="00D12CA6" w:rsidRPr="00D12CA6" w:rsidRDefault="00D12CA6" w:rsidP="00D12CA6">
      <w:pPr>
        <w:jc w:val="both"/>
        <w:rPr>
          <w:sz w:val="20"/>
          <w:lang w:val="it-IT"/>
        </w:rPr>
      </w:pPr>
      <w:r w:rsidRPr="00D12CA6">
        <w:rPr>
          <w:sz w:val="20"/>
          <w:lang w:val="it-IT"/>
        </w:rPr>
        <w:t xml:space="preserve">Email: </w:t>
      </w:r>
      <w:hyperlink r:id="rId9" w:history="1">
        <w:r w:rsidRPr="00D12CA6">
          <w:rPr>
            <w:rStyle w:val="Hyperlink"/>
            <w:sz w:val="20"/>
          </w:rPr>
          <w:t>ebunce@adcomms.co.uk</w:t>
        </w:r>
      </w:hyperlink>
      <w:r w:rsidRPr="00D12CA6">
        <w:rPr>
          <w:sz w:val="20"/>
          <w:lang w:val="it-IT"/>
        </w:rPr>
        <w:t xml:space="preserve"> </w:t>
      </w:r>
      <w:r w:rsidRPr="00D12CA6">
        <w:rPr>
          <w:sz w:val="20"/>
          <w:lang w:val="it-IT"/>
        </w:rPr>
        <w:tab/>
      </w:r>
      <w:r w:rsidRPr="00D12CA6">
        <w:rPr>
          <w:sz w:val="20"/>
          <w:lang w:val="it-IT"/>
        </w:rPr>
        <w:tab/>
        <w:t xml:space="preserve">Email: </w:t>
      </w:r>
      <w:hyperlink r:id="rId10" w:history="1">
        <w:r w:rsidRPr="00D12CA6">
          <w:rPr>
            <w:rStyle w:val="Hyperlink"/>
            <w:sz w:val="20"/>
          </w:rPr>
          <w:t>sean.holt@fespa.com</w:t>
        </w:r>
      </w:hyperlink>
    </w:p>
    <w:p w14:paraId="3AC8CB6B" w14:textId="77777777" w:rsidR="00D12CA6" w:rsidRPr="00D12CA6" w:rsidRDefault="00D12CA6" w:rsidP="00D12CA6">
      <w:pPr>
        <w:jc w:val="both"/>
        <w:rPr>
          <w:sz w:val="20"/>
          <w:lang w:val="it-IT"/>
        </w:rPr>
      </w:pPr>
      <w:r w:rsidRPr="00D12CA6">
        <w:rPr>
          <w:sz w:val="20"/>
          <w:lang w:val="it-IT"/>
        </w:rPr>
        <w:t xml:space="preserve">Email: </w:t>
      </w:r>
      <w:hyperlink r:id="rId11" w:history="1">
        <w:r w:rsidRPr="00D12CA6">
          <w:rPr>
            <w:rStyle w:val="Hyperlink"/>
            <w:sz w:val="20"/>
          </w:rPr>
          <w:t>ctraylor@adcomms.co.uk</w:t>
        </w:r>
      </w:hyperlink>
      <w:r w:rsidRPr="00D12CA6">
        <w:rPr>
          <w:sz w:val="20"/>
          <w:lang w:val="it-IT"/>
        </w:rPr>
        <w:t xml:space="preserve"> </w:t>
      </w:r>
      <w:r w:rsidRPr="00D12CA6">
        <w:rPr>
          <w:sz w:val="20"/>
          <w:lang w:val="it-IT"/>
        </w:rPr>
        <w:tab/>
      </w:r>
      <w:r w:rsidRPr="00D12CA6">
        <w:rPr>
          <w:sz w:val="20"/>
          <w:lang w:val="it-IT"/>
        </w:rPr>
        <w:tab/>
        <w:t xml:space="preserve">Website: </w:t>
      </w:r>
      <w:hyperlink r:id="rId12" w:history="1">
        <w:r w:rsidRPr="00D12CA6">
          <w:rPr>
            <w:rStyle w:val="Hyperlink"/>
            <w:sz w:val="20"/>
          </w:rPr>
          <w:t>www.fespa.com</w:t>
        </w:r>
      </w:hyperlink>
      <w:r w:rsidRPr="00D12CA6">
        <w:rPr>
          <w:sz w:val="20"/>
          <w:lang w:val="it-IT"/>
        </w:rPr>
        <w:t xml:space="preserve"> </w:t>
      </w:r>
    </w:p>
    <w:p w14:paraId="44309A11" w14:textId="77777777" w:rsidR="00D12CA6" w:rsidRPr="00D12CA6" w:rsidRDefault="00D12CA6" w:rsidP="00D12CA6">
      <w:pPr>
        <w:jc w:val="both"/>
        <w:rPr>
          <w:sz w:val="20"/>
          <w:lang w:val="it-IT"/>
        </w:rPr>
      </w:pPr>
      <w:r w:rsidRPr="00D12CA6">
        <w:rPr>
          <w:sz w:val="20"/>
          <w:lang w:val="it-IT"/>
        </w:rPr>
        <w:t xml:space="preserve">Website: </w:t>
      </w:r>
      <w:hyperlink r:id="rId13" w:history="1">
        <w:r w:rsidRPr="00D12CA6">
          <w:rPr>
            <w:rStyle w:val="Hyperlink"/>
            <w:sz w:val="20"/>
          </w:rPr>
          <w:t>www.adcomms.co.uk</w:t>
        </w:r>
      </w:hyperlink>
      <w:r w:rsidRPr="00D12CA6">
        <w:rPr>
          <w:sz w:val="20"/>
          <w:lang w:val="it-IT"/>
        </w:rPr>
        <w:tab/>
      </w:r>
      <w:r w:rsidRPr="00D12CA6">
        <w:rPr>
          <w:sz w:val="20"/>
          <w:lang w:val="it-IT"/>
        </w:rPr>
        <w:tab/>
      </w:r>
    </w:p>
    <w:p w14:paraId="179361FC" w14:textId="77777777" w:rsidR="00D12CA6" w:rsidRPr="00D12CA6" w:rsidRDefault="00D12CA6" w:rsidP="00D12CA6">
      <w:pPr>
        <w:jc w:val="both"/>
        <w:rPr>
          <w:sz w:val="20"/>
          <w:lang w:val="it-IT"/>
        </w:rPr>
      </w:pPr>
    </w:p>
    <w:p w14:paraId="0C22B1EE" w14:textId="77777777" w:rsidR="00D12CA6" w:rsidRPr="00D12CA6" w:rsidRDefault="00D12CA6" w:rsidP="00D12CA6">
      <w:pPr>
        <w:jc w:val="both"/>
        <w:rPr>
          <w:sz w:val="20"/>
          <w:lang w:val="it-IT"/>
        </w:rPr>
      </w:pPr>
    </w:p>
    <w:p w14:paraId="2A109F79" w14:textId="77777777" w:rsidR="00437403" w:rsidRPr="00D12CA6" w:rsidRDefault="00F73276">
      <w:pPr>
        <w:rPr>
          <w:lang w:val="it-IT"/>
        </w:rPr>
      </w:pPr>
    </w:p>
    <w:sectPr w:rsidR="00437403" w:rsidRPr="00D12CA6" w:rsidSect="00E33E1F">
      <w:pgSz w:w="11906" w:h="16838"/>
      <w:pgMar w:top="4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A24"/>
    <w:multiLevelType w:val="hybridMultilevel"/>
    <w:tmpl w:val="4B5EA6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88874CB"/>
    <w:multiLevelType w:val="hybridMultilevel"/>
    <w:tmpl w:val="63BCA046"/>
    <w:lvl w:ilvl="0" w:tplc="FFFFFFFF">
      <w:start w:val="1"/>
      <w:numFmt w:val="bullet"/>
      <w:lvlText w:val=""/>
      <w:lvlJc w:val="left"/>
      <w:pPr>
        <w:ind w:left="360" w:hanging="360"/>
      </w:pPr>
      <w:rPr>
        <w:rFonts w:ascii="Symbol" w:hAnsi="Symbol" w:hint="default"/>
        <w:b w:val="0"/>
        <w:sz w:val="16"/>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A6"/>
    <w:rsid w:val="00110C18"/>
    <w:rsid w:val="00684317"/>
    <w:rsid w:val="00BD45BB"/>
    <w:rsid w:val="00D12CA6"/>
    <w:rsid w:val="00D67FDC"/>
    <w:rsid w:val="00F7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8A24"/>
  <w15:chartTrackingRefBased/>
  <w15:docId w15:val="{0C529B9A-BF35-48DE-9734-41B5275D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1">
    <w:name w:val="heading 1"/>
    <w:basedOn w:val="Normal"/>
    <w:next w:val="Normal"/>
    <w:link w:val="Heading1Char"/>
    <w:uiPriority w:val="9"/>
    <w:qFormat/>
    <w:rsid w:val="00D12C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C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A6"/>
    <w:pPr>
      <w:spacing w:after="160" w:line="259" w:lineRule="auto"/>
      <w:ind w:left="720"/>
      <w:contextualSpacing/>
    </w:pPr>
    <w:rPr>
      <w:rFonts w:ascii="Calibri" w:eastAsia="Calibri" w:hAnsi="Calibri" w:cs="Times New Roman"/>
      <w:lang w:val="it-IT" w:eastAsia="it-IT"/>
    </w:rPr>
  </w:style>
  <w:style w:type="character" w:styleId="Hyperlink">
    <w:name w:val="Hyperlink"/>
    <w:uiPriority w:val="99"/>
    <w:unhideWhenUsed/>
    <w:rsid w:val="00D12CA6"/>
    <w:rPr>
      <w:color w:val="0563C1"/>
      <w:u w:val="single"/>
      <w:lang w:val="it-IT" w:eastAsia="it-IT"/>
    </w:rPr>
  </w:style>
  <w:style w:type="character" w:customStyle="1" w:styleId="Heading1Char">
    <w:name w:val="Heading 1 Char"/>
    <w:basedOn w:val="DefaultParagraphFont"/>
    <w:link w:val="Heading1"/>
    <w:uiPriority w:val="9"/>
    <w:rsid w:val="00D12C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2CA6"/>
    <w:rPr>
      <w:rFonts w:asciiTheme="majorHAnsi" w:eastAsiaTheme="majorEastAsia" w:hAnsiTheme="majorHAnsi" w:cstheme="majorBidi"/>
      <w:color w:val="2E74B5" w:themeColor="accent1" w:themeShade="BF"/>
      <w:sz w:val="26"/>
      <w:szCs w:val="26"/>
    </w:rPr>
  </w:style>
  <w:style w:type="character" w:customStyle="1" w:styleId="tw4winMark">
    <w:name w:val="tw4winMark"/>
    <w:rsid w:val="00D12CA6"/>
    <w:rPr>
      <w:rFonts w:ascii="Courier New" w:hAnsi="Courier New"/>
      <w:vanish/>
      <w:color w:val="800080"/>
      <w:vertAlign w:val="subscript"/>
    </w:rPr>
  </w:style>
  <w:style w:type="paragraph" w:styleId="BodyText">
    <w:name w:val="Body Text"/>
    <w:basedOn w:val="Normal"/>
    <w:link w:val="BodyTextChar"/>
    <w:rsid w:val="00D12CA6"/>
    <w:rPr>
      <w:rFonts w:ascii="Verdana" w:eastAsia="Times New Roman" w:hAnsi="Verdana" w:cs="Verdana"/>
      <w:snapToGrid w:val="0"/>
      <w:sz w:val="24"/>
      <w:szCs w:val="24"/>
      <w:lang w:eastAsia="it-IT"/>
    </w:rPr>
  </w:style>
  <w:style w:type="character" w:customStyle="1" w:styleId="BodyTextChar">
    <w:name w:val="Body Text Char"/>
    <w:basedOn w:val="DefaultParagraphFont"/>
    <w:link w:val="BodyText"/>
    <w:rsid w:val="00D12CA6"/>
    <w:rPr>
      <w:rFonts w:ascii="Verdana" w:eastAsia="Times New Roman" w:hAnsi="Verdana" w:cs="Verdana"/>
      <w:snapToGrid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traylor@adcom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ynda.sutton@fespa.com" TargetMode="External"/><Relationship Id="rId4" Type="http://schemas.openxmlformats.org/officeDocument/2006/relationships/numbering" Target="numbering.xml"/><Relationship Id="rId9" Type="http://schemas.openxmlformats.org/officeDocument/2006/relationships/hyperlink" Target="mailto:ebunce@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D22F3-B03F-4197-9D92-ABB43D4A4BA4}">
  <ds:schemaRefs>
    <ds:schemaRef ds:uri="http://schemas.microsoft.com/sharepoint/v3/contenttype/forms"/>
  </ds:schemaRefs>
</ds:datastoreItem>
</file>

<file path=customXml/itemProps2.xml><?xml version="1.0" encoding="utf-8"?>
<ds:datastoreItem xmlns:ds="http://schemas.openxmlformats.org/officeDocument/2006/customXml" ds:itemID="{FB60BC18-59CA-45FA-8350-A236321CB760}">
  <ds:schemaRefs>
    <ds:schemaRef ds:uri="http://purl.org/dc/dcmitype/"/>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93B1CCD-3435-457B-AE8E-F6ED22FBF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YAŞAR GŰVENEN SI INSEDIA COME SEDICESIMO PRESIDENTE DI FESPA</vt:lpstr>
      <vt:lpstr>YAŞAR GŰVENEN SI INSEDIA COME SEDICESIMO PRESIDENTE DI FESPA</vt:lpstr>
      <vt:lpstr>    Il nuovo presidente rafforza l'impegno di FESPA volto a stimolare una crescita s</vt:lpstr>
      <vt:lpstr>Informazioni su FESPA:</vt:lpstr>
      <vt:lpstr>Pubblicato per conto di FESPA da AD Communications</vt:lpstr>
      <vt:lpstr/>
      <vt:lpstr>Per maggiori informazioni contattare:</vt:lpstr>
    </vt:vector>
  </TitlesOfParts>
  <Company>Microsoft</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YAŞAR GŰVENEN SI INSEDIA COME SEDICESIMO PRESIDENTE DI FESPA</dc:title>
  <dc:subject>FESPA</dc:subject>
  <dc:creator>AD Communications</dc:creator>
  <cp:keywords>FESPA;FESPA, Wide Format</cp:keywords>
  <dc:description/>
  <cp:lastModifiedBy>Cerys Traylor</cp:lastModifiedBy>
  <cp:revision>3</cp:revision>
  <dcterms:created xsi:type="dcterms:W3CDTF">2015-05-15T11:12:00Z</dcterms:created>
  <dcterms:modified xsi:type="dcterms:W3CDTF">2015-05-20T13:31:00Z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