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B4" w:rsidRPr="00E9571A" w:rsidRDefault="00DE455D" w:rsidP="00BB69CC">
      <w:pPr>
        <w:spacing w:after="360"/>
        <w:rPr>
          <w:rFonts w:ascii="Arial" w:eastAsia="Arial Unicode MS" w:hAnsi="Arial" w:cs="Arial"/>
          <w:b/>
          <w:sz w:val="20"/>
          <w:szCs w:val="20"/>
          <w:lang w:val="en-GB"/>
        </w:rPr>
      </w:pPr>
      <w:r w:rsidRPr="00E9571A">
        <w:rPr>
          <w:rFonts w:ascii="Arial" w:eastAsia="Arial Unicode MS" w:hAnsi="Arial" w:cs="Arial"/>
          <w:b/>
          <w:sz w:val="28"/>
          <w:szCs w:val="28"/>
          <w:lang w:val="en-GB"/>
        </w:rPr>
        <w:t xml:space="preserve">GMG </w:t>
      </w:r>
      <w:r w:rsidR="00315185" w:rsidRPr="00E9571A">
        <w:rPr>
          <w:rFonts w:ascii="Arial" w:eastAsia="Arial Unicode MS" w:hAnsi="Arial" w:cs="Arial"/>
          <w:b/>
          <w:sz w:val="28"/>
          <w:szCs w:val="28"/>
          <w:lang w:val="en-GB"/>
        </w:rPr>
        <w:t>Academy</w:t>
      </w:r>
      <w:r w:rsidR="00E9571A">
        <w:rPr>
          <w:rFonts w:ascii="Arial" w:eastAsia="Arial Unicode MS" w:hAnsi="Arial" w:cs="Arial"/>
          <w:b/>
          <w:sz w:val="28"/>
          <w:szCs w:val="28"/>
          <w:lang w:val="en-GB"/>
        </w:rPr>
        <w:t xml:space="preserve"> Releases</w:t>
      </w:r>
      <w:r w:rsidR="00315185" w:rsidRPr="00E9571A">
        <w:rPr>
          <w:rFonts w:ascii="Arial" w:eastAsia="Arial Unicode MS" w:hAnsi="Arial" w:cs="Arial"/>
          <w:b/>
          <w:sz w:val="28"/>
          <w:szCs w:val="28"/>
          <w:lang w:val="en-GB"/>
        </w:rPr>
        <w:t xml:space="preserve"> </w:t>
      </w:r>
      <w:r w:rsidR="00E9571A" w:rsidRPr="00E9571A">
        <w:rPr>
          <w:rFonts w:ascii="Arial" w:eastAsia="Arial Unicode MS" w:hAnsi="Arial" w:cs="Arial"/>
          <w:b/>
          <w:sz w:val="28"/>
          <w:szCs w:val="28"/>
          <w:lang w:val="en-GB"/>
        </w:rPr>
        <w:t>2020 Portfolio</w:t>
      </w:r>
      <w:r w:rsidR="00315185" w:rsidRPr="00E9571A">
        <w:rPr>
          <w:rFonts w:ascii="Arial" w:eastAsia="Arial Unicode MS" w:hAnsi="Arial" w:cs="Arial"/>
          <w:b/>
          <w:sz w:val="28"/>
          <w:szCs w:val="28"/>
          <w:lang w:val="en-GB"/>
        </w:rPr>
        <w:t xml:space="preserve"> </w:t>
      </w:r>
    </w:p>
    <w:p w:rsidR="00737F78" w:rsidRPr="00E9571A" w:rsidRDefault="005874E9" w:rsidP="0051003E">
      <w:pPr>
        <w:spacing w:after="480" w:line="360" w:lineRule="auto"/>
        <w:jc w:val="both"/>
        <w:rPr>
          <w:rFonts w:ascii="Arial" w:eastAsia="Arial Unicode MS" w:hAnsi="Arial" w:cs="Arial"/>
          <w:b/>
          <w:sz w:val="20"/>
          <w:lang w:val="en-GB"/>
        </w:rPr>
      </w:pPr>
      <w:r>
        <w:rPr>
          <w:rFonts w:ascii="Arial" w:eastAsia="Arial Unicode MS" w:hAnsi="Arial" w:cs="Arial"/>
          <w:b/>
          <w:sz w:val="20"/>
          <w:lang w:val="en-GB"/>
        </w:rPr>
        <w:t xml:space="preserve">In the coming year, the in-house academy of </w:t>
      </w:r>
      <w:proofErr w:type="spellStart"/>
      <w:r>
        <w:rPr>
          <w:rFonts w:ascii="Arial" w:eastAsia="Arial Unicode MS" w:hAnsi="Arial" w:cs="Arial"/>
          <w:b/>
          <w:sz w:val="20"/>
          <w:lang w:val="en-GB"/>
        </w:rPr>
        <w:t>color</w:t>
      </w:r>
      <w:proofErr w:type="spellEnd"/>
      <w:r>
        <w:rPr>
          <w:rFonts w:ascii="Arial" w:eastAsia="Arial Unicode MS" w:hAnsi="Arial" w:cs="Arial"/>
          <w:b/>
          <w:sz w:val="20"/>
          <w:lang w:val="en-GB"/>
        </w:rPr>
        <w:t xml:space="preserve"> management expert GMG will continue to offer its knowledge in a variety of ways. In addition to the free webinars, which globally attracted hundreds of viewers to the screens in 2019, multi-day workshops will be part of the spectrum supplied by the GMG Academy. </w:t>
      </w:r>
    </w:p>
    <w:p w:rsidR="007B5AFF" w:rsidRDefault="00BB69CC" w:rsidP="00D2282F">
      <w:pPr>
        <w:spacing w:after="240" w:line="280" w:lineRule="exact"/>
        <w:jc w:val="both"/>
        <w:rPr>
          <w:rFonts w:ascii="Arial" w:eastAsia="Arial Unicode MS" w:hAnsi="Arial" w:cs="Arial"/>
          <w:sz w:val="20"/>
          <w:szCs w:val="20"/>
          <w:lang w:val="en-GB"/>
        </w:rPr>
      </w:pPr>
      <w:proofErr w:type="spellStart"/>
      <w:r w:rsidRPr="00D273FD">
        <w:rPr>
          <w:rFonts w:ascii="Arial" w:eastAsia="Arial Unicode MS" w:hAnsi="Arial" w:cs="Arial"/>
          <w:b/>
          <w:sz w:val="20"/>
          <w:szCs w:val="20"/>
          <w:lang w:val="en-GB"/>
        </w:rPr>
        <w:t>T</w:t>
      </w:r>
      <w:r w:rsidR="00737F78" w:rsidRPr="00D273FD">
        <w:rPr>
          <w:rFonts w:ascii="Arial" w:eastAsia="Arial Unicode MS" w:hAnsi="Arial" w:cs="Arial"/>
          <w:b/>
          <w:sz w:val="20"/>
          <w:szCs w:val="20"/>
          <w:lang w:val="en-GB"/>
        </w:rPr>
        <w:t>ue</w:t>
      </w:r>
      <w:r w:rsidRPr="00D273FD">
        <w:rPr>
          <w:rFonts w:ascii="Arial" w:eastAsia="Arial Unicode MS" w:hAnsi="Arial" w:cs="Arial"/>
          <w:b/>
          <w:sz w:val="20"/>
          <w:szCs w:val="20"/>
          <w:lang w:val="en-GB"/>
        </w:rPr>
        <w:t>bingen</w:t>
      </w:r>
      <w:proofErr w:type="spellEnd"/>
      <w:r w:rsidRPr="00D273FD">
        <w:rPr>
          <w:rFonts w:ascii="Arial" w:eastAsia="Arial Unicode MS" w:hAnsi="Arial" w:cs="Arial"/>
          <w:b/>
          <w:sz w:val="20"/>
          <w:szCs w:val="20"/>
          <w:lang w:val="en-GB"/>
        </w:rPr>
        <w:t xml:space="preserve">, </w:t>
      </w:r>
      <w:r w:rsidR="00737F78" w:rsidRPr="00D273FD">
        <w:rPr>
          <w:rFonts w:ascii="Arial" w:eastAsia="Arial Unicode MS" w:hAnsi="Arial" w:cs="Arial"/>
          <w:b/>
          <w:sz w:val="20"/>
          <w:szCs w:val="20"/>
          <w:lang w:val="en-GB"/>
        </w:rPr>
        <w:t>Germany</w:t>
      </w:r>
      <w:r w:rsidRPr="00D273FD">
        <w:rPr>
          <w:rFonts w:ascii="Arial" w:eastAsia="Arial Unicode MS" w:hAnsi="Arial" w:cs="Arial"/>
          <w:b/>
          <w:sz w:val="20"/>
          <w:szCs w:val="20"/>
          <w:lang w:val="en-GB"/>
        </w:rPr>
        <w:t xml:space="preserve"> (</w:t>
      </w:r>
      <w:r w:rsidR="00811345" w:rsidRPr="000505C6">
        <w:rPr>
          <w:rFonts w:ascii="Arial" w:eastAsia="Arial Unicode MS" w:hAnsi="Arial" w:cs="Arial"/>
          <w:b/>
          <w:sz w:val="20"/>
          <w:szCs w:val="20"/>
          <w:lang w:val="en-GB"/>
        </w:rPr>
        <w:t>December</w:t>
      </w:r>
      <w:r w:rsidR="00440576" w:rsidRPr="000505C6">
        <w:rPr>
          <w:rFonts w:ascii="Arial" w:eastAsia="Arial Unicode MS" w:hAnsi="Arial" w:cs="Arial"/>
          <w:b/>
          <w:sz w:val="20"/>
          <w:szCs w:val="20"/>
          <w:lang w:val="en-GB"/>
        </w:rPr>
        <w:t xml:space="preserve"> </w:t>
      </w:r>
      <w:r w:rsidR="00A32577">
        <w:rPr>
          <w:rFonts w:ascii="Arial" w:eastAsia="Arial Unicode MS" w:hAnsi="Arial" w:cs="Arial"/>
          <w:b/>
          <w:sz w:val="20"/>
          <w:szCs w:val="20"/>
          <w:lang w:val="en-GB"/>
        </w:rPr>
        <w:t>10</w:t>
      </w:r>
      <w:bookmarkStart w:id="0" w:name="_GoBack"/>
      <w:bookmarkEnd w:id="0"/>
      <w:r w:rsidR="00737F78" w:rsidRPr="002D5C11">
        <w:rPr>
          <w:rFonts w:ascii="Arial" w:eastAsia="Arial Unicode MS" w:hAnsi="Arial" w:cs="Arial"/>
          <w:b/>
          <w:sz w:val="20"/>
          <w:szCs w:val="20"/>
          <w:lang w:val="en-GB"/>
        </w:rPr>
        <w:t xml:space="preserve">, </w:t>
      </w:r>
      <w:r w:rsidRPr="00D273FD">
        <w:rPr>
          <w:rFonts w:ascii="Arial" w:eastAsia="Arial Unicode MS" w:hAnsi="Arial" w:cs="Arial"/>
          <w:b/>
          <w:sz w:val="20"/>
          <w:szCs w:val="20"/>
          <w:lang w:val="en-GB"/>
        </w:rPr>
        <w:t>2019) –</w:t>
      </w:r>
      <w:r w:rsidR="0074050E">
        <w:rPr>
          <w:rFonts w:ascii="Arial" w:eastAsia="Arial Unicode MS" w:hAnsi="Arial" w:cs="Arial"/>
          <w:sz w:val="20"/>
          <w:szCs w:val="20"/>
          <w:lang w:val="en-GB"/>
        </w:rPr>
        <w:t xml:space="preserve"> </w:t>
      </w:r>
      <w:r w:rsidR="00221045">
        <w:rPr>
          <w:rFonts w:ascii="Arial" w:eastAsia="Arial Unicode MS" w:hAnsi="Arial" w:cs="Arial"/>
          <w:sz w:val="20"/>
          <w:szCs w:val="20"/>
          <w:lang w:val="en-GB"/>
        </w:rPr>
        <w:t>One particular concern</w:t>
      </w:r>
      <w:r w:rsidR="00B60FA2">
        <w:rPr>
          <w:rFonts w:ascii="Arial" w:eastAsia="Arial Unicode MS" w:hAnsi="Arial" w:cs="Arial"/>
          <w:sz w:val="20"/>
          <w:szCs w:val="20"/>
          <w:lang w:val="en-GB"/>
        </w:rPr>
        <w:t xml:space="preserve"> of the </w:t>
      </w:r>
      <w:proofErr w:type="spellStart"/>
      <w:r w:rsidR="00B60FA2">
        <w:rPr>
          <w:rFonts w:ascii="Arial" w:eastAsia="Arial Unicode MS" w:hAnsi="Arial" w:cs="Arial"/>
          <w:sz w:val="20"/>
          <w:szCs w:val="20"/>
          <w:lang w:val="en-GB"/>
        </w:rPr>
        <w:t>Tuebingen</w:t>
      </w:r>
      <w:proofErr w:type="spellEnd"/>
      <w:r w:rsidR="00B60FA2">
        <w:rPr>
          <w:rFonts w:ascii="Arial" w:eastAsia="Arial Unicode MS" w:hAnsi="Arial" w:cs="Arial"/>
          <w:sz w:val="20"/>
          <w:szCs w:val="20"/>
          <w:lang w:val="en-GB"/>
        </w:rPr>
        <w:t xml:space="preserve"> based company </w:t>
      </w:r>
      <w:r w:rsidR="00221045">
        <w:rPr>
          <w:rFonts w:ascii="Arial" w:eastAsia="Arial Unicode MS" w:hAnsi="Arial" w:cs="Arial"/>
          <w:sz w:val="20"/>
          <w:szCs w:val="20"/>
          <w:lang w:val="en-GB"/>
        </w:rPr>
        <w:t xml:space="preserve">is </w:t>
      </w:r>
      <w:r w:rsidR="00B60FA2">
        <w:rPr>
          <w:rFonts w:ascii="Arial" w:eastAsia="Arial Unicode MS" w:hAnsi="Arial" w:cs="Arial"/>
          <w:sz w:val="20"/>
          <w:szCs w:val="20"/>
          <w:lang w:val="en-GB"/>
        </w:rPr>
        <w:t xml:space="preserve">to provide a comprehensive range of services to its customers. GMG’s products are complemented by three know-how areas: Service, Consulting, and the GMG Academy ensure that users can fully exploit the potential of GMG </w:t>
      </w:r>
      <w:proofErr w:type="spellStart"/>
      <w:r w:rsidR="00B60FA2">
        <w:rPr>
          <w:rFonts w:ascii="Arial" w:eastAsia="Arial Unicode MS" w:hAnsi="Arial" w:cs="Arial"/>
          <w:sz w:val="20"/>
          <w:szCs w:val="20"/>
          <w:lang w:val="en-GB"/>
        </w:rPr>
        <w:t>color</w:t>
      </w:r>
      <w:proofErr w:type="spellEnd"/>
      <w:r w:rsidR="00B60FA2">
        <w:rPr>
          <w:rFonts w:ascii="Arial" w:eastAsia="Arial Unicode MS" w:hAnsi="Arial" w:cs="Arial"/>
          <w:sz w:val="20"/>
          <w:szCs w:val="20"/>
          <w:lang w:val="en-GB"/>
        </w:rPr>
        <w:t xml:space="preserve"> management tools. </w:t>
      </w:r>
    </w:p>
    <w:p w:rsidR="00B60FA2" w:rsidRPr="00B60FA2" w:rsidRDefault="00B60FA2" w:rsidP="00D2282F">
      <w:pPr>
        <w:spacing w:after="240" w:line="280" w:lineRule="exact"/>
        <w:jc w:val="both"/>
        <w:rPr>
          <w:rFonts w:ascii="Arial" w:eastAsia="Arial Unicode MS" w:hAnsi="Arial" w:cs="Arial"/>
          <w:b/>
          <w:sz w:val="20"/>
          <w:szCs w:val="20"/>
          <w:lang w:val="en-GB"/>
        </w:rPr>
      </w:pPr>
      <w:r w:rsidRPr="00B60FA2">
        <w:rPr>
          <w:rFonts w:ascii="Arial" w:eastAsia="Arial Unicode MS" w:hAnsi="Arial" w:cs="Arial"/>
          <w:b/>
          <w:sz w:val="20"/>
          <w:szCs w:val="20"/>
          <w:lang w:val="en-GB"/>
        </w:rPr>
        <w:t xml:space="preserve">Versatile Workshops in a Pleasant Atmosphere </w:t>
      </w:r>
    </w:p>
    <w:p w:rsidR="00B60FA2" w:rsidRDefault="00B60FA2"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The </w:t>
      </w:r>
      <w:r w:rsidR="00306576">
        <w:rPr>
          <w:rFonts w:ascii="Arial" w:eastAsia="Arial Unicode MS" w:hAnsi="Arial" w:cs="Arial"/>
          <w:sz w:val="20"/>
          <w:szCs w:val="20"/>
          <w:lang w:val="en-GB"/>
        </w:rPr>
        <w:t xml:space="preserve">GMG Academy, being an excellence </w:t>
      </w:r>
      <w:proofErr w:type="spellStart"/>
      <w:r w:rsidR="00306576">
        <w:rPr>
          <w:rFonts w:ascii="Arial" w:eastAsia="Arial Unicode MS" w:hAnsi="Arial" w:cs="Arial"/>
          <w:sz w:val="20"/>
          <w:szCs w:val="20"/>
          <w:lang w:val="en-GB"/>
        </w:rPr>
        <w:t>center</w:t>
      </w:r>
      <w:proofErr w:type="spellEnd"/>
      <w:r w:rsidR="00306576">
        <w:rPr>
          <w:rFonts w:ascii="Arial" w:eastAsia="Arial Unicode MS" w:hAnsi="Arial" w:cs="Arial"/>
          <w:sz w:val="20"/>
          <w:szCs w:val="20"/>
          <w:lang w:val="en-GB"/>
        </w:rPr>
        <w:t xml:space="preserve">, is characterized by efficient learning. </w:t>
      </w:r>
      <w:r w:rsidR="00FB403C">
        <w:rPr>
          <w:rFonts w:ascii="Arial" w:eastAsia="Arial Unicode MS" w:hAnsi="Arial" w:cs="Arial"/>
          <w:sz w:val="20"/>
          <w:szCs w:val="20"/>
          <w:lang w:val="en-GB"/>
        </w:rPr>
        <w:t>All classes</w:t>
      </w:r>
      <w:r w:rsidR="00306576">
        <w:rPr>
          <w:rFonts w:ascii="Arial" w:eastAsia="Arial Unicode MS" w:hAnsi="Arial" w:cs="Arial"/>
          <w:sz w:val="20"/>
          <w:szCs w:val="20"/>
          <w:lang w:val="en-GB"/>
        </w:rPr>
        <w:t xml:space="preserve"> are conducted in small groups and </w:t>
      </w:r>
      <w:r w:rsidR="00FB403C">
        <w:rPr>
          <w:rFonts w:ascii="Arial" w:eastAsia="Arial Unicode MS" w:hAnsi="Arial" w:cs="Arial"/>
          <w:sz w:val="20"/>
          <w:szCs w:val="20"/>
          <w:lang w:val="en-GB"/>
        </w:rPr>
        <w:t>with lived</w:t>
      </w:r>
      <w:r w:rsidR="00306576">
        <w:rPr>
          <w:rFonts w:ascii="Arial" w:eastAsia="Arial Unicode MS" w:hAnsi="Arial" w:cs="Arial"/>
          <w:sz w:val="20"/>
          <w:szCs w:val="20"/>
          <w:lang w:val="en-GB"/>
        </w:rPr>
        <w:t xml:space="preserve"> workshop natur</w:t>
      </w:r>
      <w:r w:rsidR="00FB403C">
        <w:rPr>
          <w:rFonts w:ascii="Arial" w:eastAsia="Arial Unicode MS" w:hAnsi="Arial" w:cs="Arial"/>
          <w:sz w:val="20"/>
          <w:szCs w:val="20"/>
          <w:lang w:val="en-GB"/>
        </w:rPr>
        <w:t>e</w:t>
      </w:r>
      <w:r w:rsidR="00306576">
        <w:rPr>
          <w:rFonts w:ascii="Arial" w:eastAsia="Arial Unicode MS" w:hAnsi="Arial" w:cs="Arial"/>
          <w:sz w:val="20"/>
          <w:szCs w:val="20"/>
          <w:lang w:val="en-GB"/>
        </w:rPr>
        <w:t xml:space="preserve">. </w:t>
      </w:r>
      <w:r w:rsidR="00E048C7">
        <w:rPr>
          <w:rFonts w:ascii="Arial" w:eastAsia="Arial Unicode MS" w:hAnsi="Arial" w:cs="Arial"/>
          <w:sz w:val="20"/>
          <w:szCs w:val="20"/>
          <w:lang w:val="en-GB"/>
        </w:rPr>
        <w:t>Attendees</w:t>
      </w:r>
      <w:r w:rsidR="00306576">
        <w:rPr>
          <w:rFonts w:ascii="Arial" w:eastAsia="Arial Unicode MS" w:hAnsi="Arial" w:cs="Arial"/>
          <w:sz w:val="20"/>
          <w:szCs w:val="20"/>
          <w:lang w:val="en-GB"/>
        </w:rPr>
        <w:t xml:space="preserve"> are welcome to be an active part of any workshop, enabling them to immediately integrate learnings into their daily work. In doing so, they will always be guided by proven experts with many years of experience in the printing industry. By deliberately keeping the number of participants low, there is enough room for individual questions and, if necessary, </w:t>
      </w:r>
      <w:r w:rsidR="00FB403C">
        <w:rPr>
          <w:rFonts w:ascii="Arial" w:eastAsia="Arial Unicode MS" w:hAnsi="Arial" w:cs="Arial"/>
          <w:sz w:val="20"/>
          <w:szCs w:val="20"/>
          <w:lang w:val="en-GB"/>
        </w:rPr>
        <w:t>sample</w:t>
      </w:r>
      <w:r w:rsidR="00306576">
        <w:rPr>
          <w:rFonts w:ascii="Arial" w:eastAsia="Arial Unicode MS" w:hAnsi="Arial" w:cs="Arial"/>
          <w:sz w:val="20"/>
          <w:szCs w:val="20"/>
          <w:lang w:val="en-GB"/>
        </w:rPr>
        <w:t xml:space="preserve"> projects can be brought along</w:t>
      </w:r>
      <w:r w:rsidR="00FB403C">
        <w:rPr>
          <w:rFonts w:ascii="Arial" w:eastAsia="Arial Unicode MS" w:hAnsi="Arial" w:cs="Arial"/>
          <w:sz w:val="20"/>
          <w:szCs w:val="20"/>
          <w:lang w:val="en-GB"/>
        </w:rPr>
        <w:t xml:space="preserve">. </w:t>
      </w:r>
    </w:p>
    <w:p w:rsidR="003635BF" w:rsidRDefault="003635BF" w:rsidP="00870F5A">
      <w:pPr>
        <w:spacing w:after="0" w:line="280" w:lineRule="exact"/>
        <w:jc w:val="both"/>
        <w:rPr>
          <w:rFonts w:ascii="Arial" w:eastAsia="Arial Unicode MS" w:hAnsi="Arial" w:cs="Arial"/>
          <w:sz w:val="20"/>
          <w:szCs w:val="20"/>
          <w:lang w:val="en-GB"/>
        </w:rPr>
      </w:pPr>
    </w:p>
    <w:p w:rsidR="003635BF" w:rsidRDefault="003635BF"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Th</w:t>
      </w:r>
      <w:r w:rsidR="00A16DA3">
        <w:rPr>
          <w:rFonts w:ascii="Arial" w:eastAsia="Arial Unicode MS" w:hAnsi="Arial" w:cs="Arial"/>
          <w:sz w:val="20"/>
          <w:szCs w:val="20"/>
          <w:lang w:val="en-GB"/>
        </w:rPr>
        <w:t>e workshop portfolio for 2020 includes three different courses, covering a comprehensive topic area. The first is “</w:t>
      </w:r>
      <w:hyperlink r:id="rId7" w:history="1">
        <w:r w:rsidR="00A16DA3" w:rsidRPr="00A16DA3">
          <w:rPr>
            <w:rStyle w:val="Hyperlink"/>
            <w:rFonts w:ascii="Arial" w:eastAsia="Arial Unicode MS" w:hAnsi="Arial" w:cs="Arial"/>
            <w:sz w:val="20"/>
            <w:szCs w:val="20"/>
            <w:lang w:val="en-GB"/>
          </w:rPr>
          <w:t>Digital Printing – Process Control and Profiling</w:t>
        </w:r>
      </w:hyperlink>
      <w:r w:rsidR="00A16DA3">
        <w:rPr>
          <w:rFonts w:ascii="Arial" w:eastAsia="Arial Unicode MS" w:hAnsi="Arial" w:cs="Arial"/>
          <w:sz w:val="20"/>
          <w:szCs w:val="20"/>
          <w:lang w:val="en-GB"/>
        </w:rPr>
        <w:t>”, which will take place from March 24 to 26 and is aimed at all those who have either already introduced digital printing or who would like to implement it in their</w:t>
      </w:r>
      <w:r w:rsidR="00502944">
        <w:rPr>
          <w:rFonts w:ascii="Arial" w:eastAsia="Arial Unicode MS" w:hAnsi="Arial" w:cs="Arial"/>
          <w:sz w:val="20"/>
          <w:szCs w:val="20"/>
          <w:lang w:val="en-GB"/>
        </w:rPr>
        <w:t xml:space="preserve"> day-to-day</w:t>
      </w:r>
      <w:r w:rsidR="00A16DA3">
        <w:rPr>
          <w:rFonts w:ascii="Arial" w:eastAsia="Arial Unicode MS" w:hAnsi="Arial" w:cs="Arial"/>
          <w:sz w:val="20"/>
          <w:szCs w:val="20"/>
          <w:lang w:val="en-GB"/>
        </w:rPr>
        <w:t xml:space="preserve"> work. “</w:t>
      </w:r>
      <w:proofErr w:type="spellStart"/>
      <w:r w:rsidR="00A16DA3">
        <w:rPr>
          <w:rFonts w:ascii="Arial" w:eastAsia="Arial Unicode MS" w:hAnsi="Arial" w:cs="Arial"/>
          <w:sz w:val="20"/>
          <w:szCs w:val="20"/>
          <w:lang w:val="en-GB"/>
        </w:rPr>
        <w:fldChar w:fldCharType="begin"/>
      </w:r>
      <w:r w:rsidR="00A16DA3">
        <w:rPr>
          <w:rFonts w:ascii="Arial" w:eastAsia="Arial Unicode MS" w:hAnsi="Arial" w:cs="Arial"/>
          <w:sz w:val="20"/>
          <w:szCs w:val="20"/>
          <w:lang w:val="en-GB"/>
        </w:rPr>
        <w:instrText xml:space="preserve"> HYPERLINK "https://www.gmgcolor.com/know-how/academy/color-management-and-standardization/" </w:instrText>
      </w:r>
      <w:r w:rsidR="00A16DA3">
        <w:rPr>
          <w:rFonts w:ascii="Arial" w:eastAsia="Arial Unicode MS" w:hAnsi="Arial" w:cs="Arial"/>
          <w:sz w:val="20"/>
          <w:szCs w:val="20"/>
          <w:lang w:val="en-GB"/>
        </w:rPr>
        <w:fldChar w:fldCharType="separate"/>
      </w:r>
      <w:r w:rsidR="00A16DA3" w:rsidRPr="00A16DA3">
        <w:rPr>
          <w:rStyle w:val="Hyperlink"/>
          <w:rFonts w:ascii="Arial" w:eastAsia="Arial Unicode MS" w:hAnsi="Arial" w:cs="Arial"/>
          <w:sz w:val="20"/>
          <w:szCs w:val="20"/>
          <w:lang w:val="en-GB"/>
        </w:rPr>
        <w:t>Color</w:t>
      </w:r>
      <w:proofErr w:type="spellEnd"/>
      <w:r w:rsidR="00A16DA3" w:rsidRPr="00A16DA3">
        <w:rPr>
          <w:rStyle w:val="Hyperlink"/>
          <w:rFonts w:ascii="Arial" w:eastAsia="Arial Unicode MS" w:hAnsi="Arial" w:cs="Arial"/>
          <w:sz w:val="20"/>
          <w:szCs w:val="20"/>
          <w:lang w:val="en-GB"/>
        </w:rPr>
        <w:t xml:space="preserve"> Management and Standardization</w:t>
      </w:r>
      <w:r w:rsidR="00A16DA3">
        <w:rPr>
          <w:rFonts w:ascii="Arial" w:eastAsia="Arial Unicode MS" w:hAnsi="Arial" w:cs="Arial"/>
          <w:sz w:val="20"/>
          <w:szCs w:val="20"/>
          <w:lang w:val="en-GB"/>
        </w:rPr>
        <w:fldChar w:fldCharType="end"/>
      </w:r>
      <w:r w:rsidR="00A16DA3">
        <w:rPr>
          <w:rFonts w:ascii="Arial" w:eastAsia="Arial Unicode MS" w:hAnsi="Arial" w:cs="Arial"/>
          <w:sz w:val="20"/>
          <w:szCs w:val="20"/>
          <w:lang w:val="en-GB"/>
        </w:rPr>
        <w:t xml:space="preserve">” (September 29 to October 1) will </w:t>
      </w:r>
      <w:r w:rsidR="00CA1C2C">
        <w:rPr>
          <w:rFonts w:ascii="Arial" w:eastAsia="Arial Unicode MS" w:hAnsi="Arial" w:cs="Arial"/>
          <w:sz w:val="20"/>
          <w:szCs w:val="20"/>
          <w:lang w:val="en-GB"/>
        </w:rPr>
        <w:t>supply</w:t>
      </w:r>
      <w:r w:rsidR="00A16DA3">
        <w:rPr>
          <w:rFonts w:ascii="Arial" w:eastAsia="Arial Unicode MS" w:hAnsi="Arial" w:cs="Arial"/>
          <w:sz w:val="20"/>
          <w:szCs w:val="20"/>
          <w:lang w:val="en-GB"/>
        </w:rPr>
        <w:t xml:space="preserve"> extensive basic knowledge on </w:t>
      </w:r>
      <w:proofErr w:type="spellStart"/>
      <w:r w:rsidR="00A16DA3">
        <w:rPr>
          <w:rFonts w:ascii="Arial" w:eastAsia="Arial Unicode MS" w:hAnsi="Arial" w:cs="Arial"/>
          <w:sz w:val="20"/>
          <w:szCs w:val="20"/>
          <w:lang w:val="en-GB"/>
        </w:rPr>
        <w:t>color</w:t>
      </w:r>
      <w:proofErr w:type="spellEnd"/>
      <w:r w:rsidR="00A16DA3">
        <w:rPr>
          <w:rFonts w:ascii="Arial" w:eastAsia="Arial Unicode MS" w:hAnsi="Arial" w:cs="Arial"/>
          <w:sz w:val="20"/>
          <w:szCs w:val="20"/>
          <w:lang w:val="en-GB"/>
        </w:rPr>
        <w:t>, proofing, and standardization in the printing industry. “</w:t>
      </w:r>
      <w:hyperlink r:id="rId8" w:history="1">
        <w:r w:rsidR="00A16DA3" w:rsidRPr="00A16DA3">
          <w:rPr>
            <w:rStyle w:val="Hyperlink"/>
            <w:rFonts w:ascii="Arial" w:eastAsia="Arial Unicode MS" w:hAnsi="Arial" w:cs="Arial"/>
            <w:sz w:val="20"/>
            <w:szCs w:val="20"/>
            <w:lang w:val="en-GB"/>
          </w:rPr>
          <w:t>Packaging – From Design to Print</w:t>
        </w:r>
      </w:hyperlink>
      <w:r w:rsidR="00A16DA3">
        <w:rPr>
          <w:rFonts w:ascii="Arial" w:eastAsia="Arial Unicode MS" w:hAnsi="Arial" w:cs="Arial"/>
          <w:sz w:val="20"/>
          <w:szCs w:val="20"/>
          <w:lang w:val="en-GB"/>
        </w:rPr>
        <w:t xml:space="preserve">” with its date from November 10 to 12 rounds off the program. Everything revolves around packaging at this workshop – attendees can experience the complete process chain of packaging production in a practical manner. </w:t>
      </w:r>
    </w:p>
    <w:p w:rsidR="00AB297D" w:rsidRDefault="00AB297D" w:rsidP="00870F5A">
      <w:pPr>
        <w:spacing w:after="0" w:line="280" w:lineRule="exact"/>
        <w:jc w:val="both"/>
        <w:rPr>
          <w:rFonts w:ascii="Arial" w:eastAsia="Arial Unicode MS" w:hAnsi="Arial" w:cs="Arial"/>
          <w:sz w:val="20"/>
          <w:szCs w:val="20"/>
          <w:lang w:val="en-GB"/>
        </w:rPr>
      </w:pPr>
    </w:p>
    <w:p w:rsidR="00FE00FF" w:rsidRDefault="00AB297D" w:rsidP="00870F5A">
      <w:pPr>
        <w:spacing w:after="0" w:line="280" w:lineRule="exact"/>
        <w:jc w:val="both"/>
        <w:rPr>
          <w:rFonts w:ascii="Arial" w:eastAsia="Arial Unicode MS" w:hAnsi="Arial" w:cs="Arial"/>
          <w:b/>
          <w:sz w:val="20"/>
          <w:szCs w:val="20"/>
          <w:lang w:val="en-GB"/>
        </w:rPr>
      </w:pPr>
      <w:r w:rsidRPr="00AB297D">
        <w:rPr>
          <w:rFonts w:ascii="Arial" w:eastAsia="Arial Unicode MS" w:hAnsi="Arial" w:cs="Arial"/>
          <w:b/>
          <w:sz w:val="20"/>
          <w:szCs w:val="20"/>
          <w:lang w:val="en-GB"/>
        </w:rPr>
        <w:t xml:space="preserve">Highest Quality in </w:t>
      </w:r>
      <w:r>
        <w:rPr>
          <w:rFonts w:ascii="Arial" w:eastAsia="Arial Unicode MS" w:hAnsi="Arial" w:cs="Arial"/>
          <w:b/>
          <w:sz w:val="20"/>
          <w:szCs w:val="20"/>
          <w:lang w:val="en-GB"/>
        </w:rPr>
        <w:t xml:space="preserve">Various </w:t>
      </w:r>
      <w:r w:rsidR="00592966">
        <w:rPr>
          <w:rFonts w:ascii="Arial" w:eastAsia="Arial Unicode MS" w:hAnsi="Arial" w:cs="Arial"/>
          <w:b/>
          <w:sz w:val="20"/>
          <w:szCs w:val="20"/>
          <w:lang w:val="en-GB"/>
        </w:rPr>
        <w:t xml:space="preserve">Formats </w:t>
      </w:r>
    </w:p>
    <w:p w:rsidR="00CA1C2C" w:rsidRDefault="00CA1C2C" w:rsidP="00870F5A">
      <w:pPr>
        <w:spacing w:after="0" w:line="280" w:lineRule="exact"/>
        <w:jc w:val="both"/>
        <w:rPr>
          <w:rFonts w:ascii="Arial" w:eastAsia="Arial Unicode MS" w:hAnsi="Arial" w:cs="Arial"/>
          <w:b/>
          <w:sz w:val="20"/>
          <w:szCs w:val="20"/>
          <w:lang w:val="en-GB"/>
        </w:rPr>
      </w:pPr>
    </w:p>
    <w:p w:rsidR="00CA1C2C" w:rsidRDefault="00A606A1"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For those who cannot find what they are looking for in the workshop portfolio, a customized workshop is another option from GMG Academy’s range of offerings.</w:t>
      </w:r>
      <w:r w:rsidR="00CA1C2C">
        <w:rPr>
          <w:rFonts w:ascii="Arial" w:eastAsia="Arial Unicode MS" w:hAnsi="Arial" w:cs="Arial"/>
          <w:sz w:val="20"/>
          <w:szCs w:val="20"/>
          <w:lang w:val="en-GB"/>
        </w:rPr>
        <w:t xml:space="preserve"> The agenda of an individual workshop is tailored to the wishes and needs of the customer by the GMG Academy team, therefore contents can be chosen freely from the wide </w:t>
      </w:r>
      <w:r>
        <w:rPr>
          <w:rFonts w:ascii="Arial" w:eastAsia="Arial Unicode MS" w:hAnsi="Arial" w:cs="Arial"/>
          <w:sz w:val="20"/>
          <w:szCs w:val="20"/>
          <w:lang w:val="en-GB"/>
        </w:rPr>
        <w:t>spectrum</w:t>
      </w:r>
      <w:r w:rsidR="00CA1C2C">
        <w:rPr>
          <w:rFonts w:ascii="Arial" w:eastAsia="Arial Unicode MS" w:hAnsi="Arial" w:cs="Arial"/>
          <w:sz w:val="20"/>
          <w:szCs w:val="20"/>
          <w:lang w:val="en-GB"/>
        </w:rPr>
        <w:t xml:space="preserve"> of </w:t>
      </w:r>
      <w:proofErr w:type="spellStart"/>
      <w:r w:rsidR="00CA1C2C">
        <w:rPr>
          <w:rFonts w:ascii="Arial" w:eastAsia="Arial Unicode MS" w:hAnsi="Arial" w:cs="Arial"/>
          <w:sz w:val="20"/>
          <w:szCs w:val="20"/>
          <w:lang w:val="en-GB"/>
        </w:rPr>
        <w:t>color</w:t>
      </w:r>
      <w:proofErr w:type="spellEnd"/>
      <w:r w:rsidR="00CA1C2C">
        <w:rPr>
          <w:rFonts w:ascii="Arial" w:eastAsia="Arial Unicode MS" w:hAnsi="Arial" w:cs="Arial"/>
          <w:sz w:val="20"/>
          <w:szCs w:val="20"/>
          <w:lang w:val="en-GB"/>
        </w:rPr>
        <w:t xml:space="preserve"> management topics.  </w:t>
      </w:r>
    </w:p>
    <w:p w:rsidR="00BD331C" w:rsidRDefault="00BD331C" w:rsidP="00870F5A">
      <w:pPr>
        <w:spacing w:after="0" w:line="280" w:lineRule="exact"/>
        <w:jc w:val="both"/>
        <w:rPr>
          <w:rFonts w:ascii="Arial" w:eastAsia="Arial Unicode MS" w:hAnsi="Arial" w:cs="Arial"/>
          <w:sz w:val="20"/>
          <w:szCs w:val="20"/>
          <w:lang w:val="en-GB"/>
        </w:rPr>
      </w:pPr>
    </w:p>
    <w:p w:rsidR="00AB297D" w:rsidRPr="007E510B" w:rsidRDefault="007E510B"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The audience can also look forward to free webinars. As in 2019, half-hourly webinars will be held every two months, both in German and English. While the content of the webinars will remain under lock and key until the new year, interested parties can already make note of the dates. The</w:t>
      </w:r>
      <w:r w:rsidR="00A159B3">
        <w:rPr>
          <w:rFonts w:ascii="Arial" w:eastAsia="Arial Unicode MS" w:hAnsi="Arial" w:cs="Arial"/>
          <w:sz w:val="20"/>
          <w:szCs w:val="20"/>
          <w:lang w:val="en-GB"/>
        </w:rPr>
        <w:t xml:space="preserve"> </w:t>
      </w:r>
      <w:hyperlink r:id="rId9" w:history="1">
        <w:r w:rsidR="00FE00FF">
          <w:rPr>
            <w:rStyle w:val="Hyperlink"/>
            <w:rFonts w:ascii="Arial" w:eastAsia="Arial Unicode MS" w:hAnsi="Arial" w:cs="Arial"/>
            <w:sz w:val="20"/>
            <w:szCs w:val="20"/>
            <w:lang w:val="en-GB"/>
          </w:rPr>
          <w:t>GMG Academy calendar</w:t>
        </w:r>
      </w:hyperlink>
      <w:r w:rsidR="00AB297D" w:rsidRPr="00AB297D">
        <w:rPr>
          <w:rFonts w:ascii="Arial" w:eastAsia="Arial Unicode MS" w:hAnsi="Arial" w:cs="Arial"/>
          <w:b/>
          <w:sz w:val="20"/>
          <w:szCs w:val="20"/>
          <w:lang w:val="en-GB"/>
        </w:rPr>
        <w:t xml:space="preserve"> </w:t>
      </w:r>
      <w:r>
        <w:rPr>
          <w:rFonts w:ascii="Arial" w:eastAsia="Arial Unicode MS" w:hAnsi="Arial" w:cs="Arial"/>
          <w:sz w:val="20"/>
          <w:szCs w:val="20"/>
          <w:lang w:val="en-GB"/>
        </w:rPr>
        <w:t xml:space="preserve">reveals more details. </w:t>
      </w:r>
    </w:p>
    <w:p w:rsidR="00B60FA2" w:rsidRDefault="00B60FA2" w:rsidP="00870F5A">
      <w:pPr>
        <w:spacing w:after="0" w:line="280" w:lineRule="exact"/>
        <w:jc w:val="both"/>
        <w:rPr>
          <w:rFonts w:ascii="Arial" w:eastAsia="Arial Unicode MS" w:hAnsi="Arial" w:cs="Arial"/>
          <w:sz w:val="20"/>
          <w:szCs w:val="20"/>
          <w:lang w:val="en-GB"/>
        </w:rPr>
      </w:pPr>
    </w:p>
    <w:p w:rsidR="007B5AFF" w:rsidRDefault="00D2282F" w:rsidP="00870F5A">
      <w:pPr>
        <w:spacing w:after="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The 2020 dates as well as more information can be found at </w:t>
      </w:r>
      <w:hyperlink r:id="rId10" w:history="1">
        <w:r w:rsidR="00303041" w:rsidRPr="00676015">
          <w:rPr>
            <w:rStyle w:val="Hyperlink"/>
            <w:rFonts w:ascii="Arial" w:eastAsia="Arial Unicode MS" w:hAnsi="Arial" w:cs="Arial"/>
            <w:sz w:val="20"/>
            <w:szCs w:val="20"/>
            <w:lang w:val="en-GB"/>
          </w:rPr>
          <w:t>https://www.gmgcolor.com/know-how/academy</w:t>
        </w:r>
      </w:hyperlink>
      <w:r w:rsidR="00303041">
        <w:rPr>
          <w:rFonts w:ascii="Arial" w:eastAsia="Arial Unicode MS" w:hAnsi="Arial" w:cs="Arial"/>
          <w:sz w:val="20"/>
          <w:szCs w:val="20"/>
          <w:lang w:val="en-GB"/>
        </w:rPr>
        <w:t xml:space="preserve">. </w:t>
      </w:r>
    </w:p>
    <w:p w:rsidR="007B5AFF" w:rsidRPr="00D273FD" w:rsidRDefault="007B5AFF" w:rsidP="00870F5A">
      <w:pPr>
        <w:spacing w:after="0" w:line="280" w:lineRule="exact"/>
        <w:jc w:val="both"/>
        <w:rPr>
          <w:rFonts w:ascii="Arial" w:eastAsia="Arial Unicode MS" w:hAnsi="Arial" w:cs="Arial"/>
          <w:sz w:val="20"/>
          <w:szCs w:val="20"/>
          <w:lang w:val="en"/>
        </w:rPr>
      </w:pPr>
    </w:p>
    <w:p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D273FD">
        <w:rPr>
          <w:rFonts w:ascii="Arial" w:eastAsia="Arial Unicode MS" w:hAnsi="Arial" w:cs="Arial"/>
        </w:rPr>
        <w:t>GMG is represented by branch offices and dealers worldwide.</w:t>
      </w:r>
    </w:p>
    <w:p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1">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2019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2"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3"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4"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5" w:history="1">
        <w:r w:rsidR="00681F87" w:rsidRPr="00D273FD">
          <w:rPr>
            <w:rStyle w:val="Hyperlink"/>
            <w:rFonts w:ascii="Arial" w:eastAsia="Arial Unicode MS" w:hAnsi="Arial" w:cs="Arial"/>
            <w:sz w:val="18"/>
            <w:szCs w:val="20"/>
            <w:lang w:val="en-GB"/>
          </w:rPr>
          <w:t>www.linkedin.com/company/gmg</w:t>
        </w:r>
      </w:hyperlink>
    </w:p>
    <w:p w:rsidR="00681F87" w:rsidRPr="00D273FD" w:rsidRDefault="00681F87" w:rsidP="00681F87">
      <w:pPr>
        <w:jc w:val="both"/>
        <w:rPr>
          <w:rFonts w:ascii="Arial" w:eastAsia="Arial Unicode MS" w:hAnsi="Arial" w:cs="Arial"/>
          <w:sz w:val="18"/>
          <w:szCs w:val="20"/>
          <w:lang w:val="en-GB"/>
        </w:rPr>
      </w:pPr>
    </w:p>
    <w:p w:rsidR="00087B1C" w:rsidRPr="00D273FD" w:rsidRDefault="00087B1C" w:rsidP="00681F87">
      <w:pPr>
        <w:jc w:val="both"/>
        <w:rPr>
          <w:rFonts w:ascii="Arial" w:eastAsia="Arial Unicode MS" w:hAnsi="Arial" w:cs="Arial"/>
          <w:sz w:val="18"/>
          <w:szCs w:val="20"/>
          <w:lang w:val="en-GB"/>
        </w:rPr>
      </w:pPr>
    </w:p>
    <w:p w:rsidR="00997BC6" w:rsidRPr="00D273FD" w:rsidRDefault="00DD25B1" w:rsidP="00997BC6">
      <w:pPr>
        <w:pStyle w:val="NoSpacing"/>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t>Michael Grass</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rsidR="00997BC6" w:rsidRPr="00D273FD" w:rsidRDefault="00997BC6" w:rsidP="00997BC6">
      <w:pPr>
        <w:pStyle w:val="NoSpacing"/>
        <w:rPr>
          <w:rFonts w:ascii="Arial" w:eastAsia="Arial Unicode MS" w:hAnsi="Arial" w:cs="Arial"/>
        </w:rPr>
      </w:pPr>
      <w:r w:rsidRPr="00D273FD">
        <w:rPr>
          <w:rFonts w:ascii="Arial" w:eastAsia="Arial Unicode MS" w:hAnsi="Arial" w:cs="Arial"/>
        </w:rPr>
        <w:t>E-mail: pr@gmgcolor.com</w:t>
      </w:r>
      <w:r w:rsidRPr="00D273FD">
        <w:rPr>
          <w:rFonts w:ascii="Arial" w:eastAsia="Arial Unicode MS" w:hAnsi="Arial" w:cs="Arial"/>
        </w:rPr>
        <w:tab/>
      </w:r>
      <w:r w:rsidRPr="00D273FD">
        <w:rPr>
          <w:rFonts w:ascii="Arial" w:eastAsia="Arial Unicode MS" w:hAnsi="Arial" w:cs="Arial"/>
        </w:rPr>
        <w:tab/>
        <w:t>E-mail: mgrass@adcomms.co.uk</w:t>
      </w:r>
      <w:r w:rsidRPr="00D273FD">
        <w:rPr>
          <w:rFonts w:ascii="Arial" w:eastAsia="Arial Unicode MS" w:hAnsi="Arial" w:cs="Arial"/>
        </w:rPr>
        <w:tab/>
        <w:t>E-mail: irv@press-plus.com</w:t>
      </w:r>
    </w:p>
    <w:sectPr w:rsidR="00997BC6" w:rsidRPr="00D273FD" w:rsidSect="00BB69CC">
      <w:headerReference w:type="default" r:id="rId16"/>
      <w:footerReference w:type="default" r:id="rId17"/>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9F" w:rsidRDefault="00ED6C9F" w:rsidP="00DE10B4">
      <w:pPr>
        <w:spacing w:after="0" w:line="240" w:lineRule="auto"/>
      </w:pPr>
      <w:r>
        <w:separator/>
      </w:r>
    </w:p>
  </w:endnote>
  <w:endnote w:type="continuationSeparator" w:id="0">
    <w:p w:rsidR="00ED6C9F" w:rsidRDefault="00ED6C9F"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32577">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32577">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9F" w:rsidRDefault="00ED6C9F" w:rsidP="00DE10B4">
      <w:pPr>
        <w:spacing w:after="0" w:line="240" w:lineRule="auto"/>
      </w:pPr>
      <w:r>
        <w:separator/>
      </w:r>
    </w:p>
  </w:footnote>
  <w:footnote w:type="continuationSeparator" w:id="0">
    <w:p w:rsidR="00ED6C9F" w:rsidRDefault="00ED6C9F"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1016E"/>
    <w:rsid w:val="00014E16"/>
    <w:rsid w:val="00015FA5"/>
    <w:rsid w:val="000235B1"/>
    <w:rsid w:val="0003591C"/>
    <w:rsid w:val="000377C5"/>
    <w:rsid w:val="00045119"/>
    <w:rsid w:val="000505C6"/>
    <w:rsid w:val="000628BD"/>
    <w:rsid w:val="00083C3E"/>
    <w:rsid w:val="00087B1C"/>
    <w:rsid w:val="000B2745"/>
    <w:rsid w:val="000B61D3"/>
    <w:rsid w:val="000E07EA"/>
    <w:rsid w:val="000E6691"/>
    <w:rsid w:val="000F3398"/>
    <w:rsid w:val="000F505F"/>
    <w:rsid w:val="00102D3E"/>
    <w:rsid w:val="00124E78"/>
    <w:rsid w:val="00125B47"/>
    <w:rsid w:val="00136607"/>
    <w:rsid w:val="0014415D"/>
    <w:rsid w:val="001467D3"/>
    <w:rsid w:val="00150726"/>
    <w:rsid w:val="00171366"/>
    <w:rsid w:val="00175583"/>
    <w:rsid w:val="001A0773"/>
    <w:rsid w:val="001A10E2"/>
    <w:rsid w:val="001C065A"/>
    <w:rsid w:val="001C6849"/>
    <w:rsid w:val="00204473"/>
    <w:rsid w:val="00221045"/>
    <w:rsid w:val="0022347F"/>
    <w:rsid w:val="0023095D"/>
    <w:rsid w:val="002329A3"/>
    <w:rsid w:val="0023350C"/>
    <w:rsid w:val="002542A7"/>
    <w:rsid w:val="002546F3"/>
    <w:rsid w:val="0026067E"/>
    <w:rsid w:val="002610F0"/>
    <w:rsid w:val="002707D0"/>
    <w:rsid w:val="00276002"/>
    <w:rsid w:val="00284237"/>
    <w:rsid w:val="002953F7"/>
    <w:rsid w:val="002A34E7"/>
    <w:rsid w:val="002D5C11"/>
    <w:rsid w:val="002E7CA2"/>
    <w:rsid w:val="002F2C4A"/>
    <w:rsid w:val="00303041"/>
    <w:rsid w:val="00306576"/>
    <w:rsid w:val="00315185"/>
    <w:rsid w:val="00322A87"/>
    <w:rsid w:val="00327151"/>
    <w:rsid w:val="00355BE3"/>
    <w:rsid w:val="0036273E"/>
    <w:rsid w:val="003635BF"/>
    <w:rsid w:val="00366D07"/>
    <w:rsid w:val="003768CA"/>
    <w:rsid w:val="0039021F"/>
    <w:rsid w:val="003902B4"/>
    <w:rsid w:val="003953F3"/>
    <w:rsid w:val="003962BE"/>
    <w:rsid w:val="003970AE"/>
    <w:rsid w:val="003A67FD"/>
    <w:rsid w:val="003B2725"/>
    <w:rsid w:val="003B40B7"/>
    <w:rsid w:val="003D6B79"/>
    <w:rsid w:val="003F3544"/>
    <w:rsid w:val="00400779"/>
    <w:rsid w:val="00414CE6"/>
    <w:rsid w:val="00434D51"/>
    <w:rsid w:val="00440576"/>
    <w:rsid w:val="004434B5"/>
    <w:rsid w:val="00452D9D"/>
    <w:rsid w:val="004645FF"/>
    <w:rsid w:val="00471FC4"/>
    <w:rsid w:val="004A6222"/>
    <w:rsid w:val="004C134C"/>
    <w:rsid w:val="004C6403"/>
    <w:rsid w:val="004D6E85"/>
    <w:rsid w:val="004E3AB5"/>
    <w:rsid w:val="004F4A44"/>
    <w:rsid w:val="0050094E"/>
    <w:rsid w:val="00502944"/>
    <w:rsid w:val="005035F5"/>
    <w:rsid w:val="0051003E"/>
    <w:rsid w:val="005208E2"/>
    <w:rsid w:val="005210B2"/>
    <w:rsid w:val="0052320A"/>
    <w:rsid w:val="00527144"/>
    <w:rsid w:val="005874E9"/>
    <w:rsid w:val="00592966"/>
    <w:rsid w:val="005B0707"/>
    <w:rsid w:val="005B71C1"/>
    <w:rsid w:val="005D3966"/>
    <w:rsid w:val="005F26C8"/>
    <w:rsid w:val="00610C92"/>
    <w:rsid w:val="00617493"/>
    <w:rsid w:val="00623E2A"/>
    <w:rsid w:val="00632F51"/>
    <w:rsid w:val="00637307"/>
    <w:rsid w:val="00671997"/>
    <w:rsid w:val="00676370"/>
    <w:rsid w:val="00681F87"/>
    <w:rsid w:val="006910F2"/>
    <w:rsid w:val="0069340C"/>
    <w:rsid w:val="006977F2"/>
    <w:rsid w:val="006B41E8"/>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5ED"/>
    <w:rsid w:val="00751B7F"/>
    <w:rsid w:val="0075364C"/>
    <w:rsid w:val="007555AD"/>
    <w:rsid w:val="0078274A"/>
    <w:rsid w:val="007848CA"/>
    <w:rsid w:val="00795A8A"/>
    <w:rsid w:val="00797AC7"/>
    <w:rsid w:val="007A1568"/>
    <w:rsid w:val="007A5269"/>
    <w:rsid w:val="007B04E3"/>
    <w:rsid w:val="007B1498"/>
    <w:rsid w:val="007B5AFF"/>
    <w:rsid w:val="007C6FC2"/>
    <w:rsid w:val="007D7DBD"/>
    <w:rsid w:val="007E219B"/>
    <w:rsid w:val="007E510B"/>
    <w:rsid w:val="008007D8"/>
    <w:rsid w:val="008074D3"/>
    <w:rsid w:val="00811345"/>
    <w:rsid w:val="00812CD2"/>
    <w:rsid w:val="00833CAE"/>
    <w:rsid w:val="0086339D"/>
    <w:rsid w:val="00866B0B"/>
    <w:rsid w:val="0086751E"/>
    <w:rsid w:val="00870F5A"/>
    <w:rsid w:val="008A2754"/>
    <w:rsid w:val="008B17C0"/>
    <w:rsid w:val="008B2E8F"/>
    <w:rsid w:val="008B7CE4"/>
    <w:rsid w:val="008D26DD"/>
    <w:rsid w:val="009051BB"/>
    <w:rsid w:val="0091769D"/>
    <w:rsid w:val="00922195"/>
    <w:rsid w:val="00950058"/>
    <w:rsid w:val="00953A76"/>
    <w:rsid w:val="00957768"/>
    <w:rsid w:val="00985316"/>
    <w:rsid w:val="0099304A"/>
    <w:rsid w:val="00997BC6"/>
    <w:rsid w:val="009B20A7"/>
    <w:rsid w:val="009C30C3"/>
    <w:rsid w:val="009C5DE3"/>
    <w:rsid w:val="009D6D58"/>
    <w:rsid w:val="009D76D0"/>
    <w:rsid w:val="009F7CD7"/>
    <w:rsid w:val="00A066F8"/>
    <w:rsid w:val="00A11C5A"/>
    <w:rsid w:val="00A159B3"/>
    <w:rsid w:val="00A16DA3"/>
    <w:rsid w:val="00A320E6"/>
    <w:rsid w:val="00A32577"/>
    <w:rsid w:val="00A606A1"/>
    <w:rsid w:val="00A64109"/>
    <w:rsid w:val="00A654AB"/>
    <w:rsid w:val="00A84888"/>
    <w:rsid w:val="00AB297D"/>
    <w:rsid w:val="00AB44BC"/>
    <w:rsid w:val="00AB5118"/>
    <w:rsid w:val="00AC7CC7"/>
    <w:rsid w:val="00AF3B7A"/>
    <w:rsid w:val="00AF4084"/>
    <w:rsid w:val="00B36357"/>
    <w:rsid w:val="00B419D6"/>
    <w:rsid w:val="00B430BF"/>
    <w:rsid w:val="00B44BAB"/>
    <w:rsid w:val="00B47A2B"/>
    <w:rsid w:val="00B524AA"/>
    <w:rsid w:val="00B603DD"/>
    <w:rsid w:val="00B60768"/>
    <w:rsid w:val="00B60FA2"/>
    <w:rsid w:val="00B80178"/>
    <w:rsid w:val="00BA3FC4"/>
    <w:rsid w:val="00BA730D"/>
    <w:rsid w:val="00BB69CC"/>
    <w:rsid w:val="00BD331C"/>
    <w:rsid w:val="00BF2463"/>
    <w:rsid w:val="00C123E4"/>
    <w:rsid w:val="00C17697"/>
    <w:rsid w:val="00C47B7F"/>
    <w:rsid w:val="00C56F94"/>
    <w:rsid w:val="00C6257B"/>
    <w:rsid w:val="00C649E8"/>
    <w:rsid w:val="00C8085F"/>
    <w:rsid w:val="00CA0CED"/>
    <w:rsid w:val="00CA1C2C"/>
    <w:rsid w:val="00CA3A1A"/>
    <w:rsid w:val="00CB2D67"/>
    <w:rsid w:val="00CB6E0E"/>
    <w:rsid w:val="00CB7D22"/>
    <w:rsid w:val="00CC6DB8"/>
    <w:rsid w:val="00CD2127"/>
    <w:rsid w:val="00CD4A19"/>
    <w:rsid w:val="00CF0E40"/>
    <w:rsid w:val="00CF43E3"/>
    <w:rsid w:val="00D2282F"/>
    <w:rsid w:val="00D273FD"/>
    <w:rsid w:val="00D3624E"/>
    <w:rsid w:val="00D37038"/>
    <w:rsid w:val="00D461DF"/>
    <w:rsid w:val="00D466EC"/>
    <w:rsid w:val="00D94BC3"/>
    <w:rsid w:val="00DA7EF5"/>
    <w:rsid w:val="00DD25B1"/>
    <w:rsid w:val="00DE10B4"/>
    <w:rsid w:val="00DE455D"/>
    <w:rsid w:val="00DF117E"/>
    <w:rsid w:val="00E048C7"/>
    <w:rsid w:val="00E154B0"/>
    <w:rsid w:val="00E214E7"/>
    <w:rsid w:val="00E31FF9"/>
    <w:rsid w:val="00E52198"/>
    <w:rsid w:val="00E61E9E"/>
    <w:rsid w:val="00E6345C"/>
    <w:rsid w:val="00E6783C"/>
    <w:rsid w:val="00E94C1F"/>
    <w:rsid w:val="00E9571A"/>
    <w:rsid w:val="00EB730B"/>
    <w:rsid w:val="00EB7356"/>
    <w:rsid w:val="00EC632A"/>
    <w:rsid w:val="00ED2963"/>
    <w:rsid w:val="00ED40B8"/>
    <w:rsid w:val="00ED6C9F"/>
    <w:rsid w:val="00EF1954"/>
    <w:rsid w:val="00F01674"/>
    <w:rsid w:val="00F51000"/>
    <w:rsid w:val="00F53A16"/>
    <w:rsid w:val="00F768E8"/>
    <w:rsid w:val="00F8126D"/>
    <w:rsid w:val="00FB403C"/>
    <w:rsid w:val="00FB546D"/>
    <w:rsid w:val="00FB55E1"/>
    <w:rsid w:val="00FE00FF"/>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know-how/academy/packaging-proofing-and-separation/" TargetMode="External"/><Relationship Id="rId13" Type="http://schemas.openxmlformats.org/officeDocument/2006/relationships/hyperlink" Target="https://www.facebook.com/GMGColo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mgcolor.com/know-how/academy/digital-printing-process-control-and-profiling/" TargetMode="External"/><Relationship Id="rId12" Type="http://schemas.openxmlformats.org/officeDocument/2006/relationships/hyperlink" Target="https://www.gmgcolo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www.linkedin.com/company/gmg" TargetMode="External"/><Relationship Id="rId10" Type="http://schemas.openxmlformats.org/officeDocument/2006/relationships/hyperlink" Target="https://www.gmgcolor.com/know-how/academ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mgcolor.com/fileadmin/user_upload/Academy/Academy/GMG-Academy-Calendar-2020.pdf" TargetMode="External"/><Relationship Id="rId14" Type="http://schemas.openxmlformats.org/officeDocument/2006/relationships/hyperlink" Target="https://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D477-13BE-4E8C-BF52-1CBC18FF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1</TotalTime>
  <Pages>1</Pages>
  <Words>776</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146</cp:revision>
  <dcterms:created xsi:type="dcterms:W3CDTF">2019-09-03T11:02:00Z</dcterms:created>
  <dcterms:modified xsi:type="dcterms:W3CDTF">2019-12-10T10:43:00Z</dcterms:modified>
</cp:coreProperties>
</file>