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B8C0" w14:textId="058296DB" w:rsidR="00BE24A8" w:rsidRDefault="00BE24A8" w:rsidP="00BE24A8">
      <w:pPr>
        <w:spacing w:line="360" w:lineRule="auto"/>
        <w:jc w:val="both"/>
        <w:rPr>
          <w:rFonts w:cs="Arial"/>
          <w:b/>
          <w:color w:val="000000" w:themeColor="text1"/>
        </w:rPr>
      </w:pPr>
    </w:p>
    <w:p w14:paraId="517C768A" w14:textId="49E8AEED" w:rsidR="00BE24A8" w:rsidRPr="008752A4" w:rsidRDefault="00EE2B85" w:rsidP="00BE24A8">
      <w:pPr>
        <w:spacing w:line="360" w:lineRule="auto"/>
        <w:jc w:val="both"/>
        <w:rPr>
          <w:rFonts w:cs="Arial"/>
          <w:b/>
          <w:color w:val="000000" w:themeColor="text1"/>
          <w:lang w:val="pl-PL"/>
        </w:rPr>
      </w:pPr>
      <w:r w:rsidRPr="002E011A">
        <w:rPr>
          <w:rFonts w:cs="Arial"/>
          <w:b/>
          <w:color w:val="000000" w:themeColor="text1"/>
          <w:lang w:val="pl-PL" w:bidi="pl-PL"/>
        </w:rPr>
        <w:t>1</w:t>
      </w:r>
      <w:r w:rsidR="00C26B21">
        <w:rPr>
          <w:rFonts w:cs="Arial"/>
          <w:b/>
          <w:color w:val="000000" w:themeColor="text1"/>
          <w:lang w:val="pl-PL" w:bidi="pl-PL"/>
        </w:rPr>
        <w:t>8</w:t>
      </w:r>
      <w:r w:rsidRPr="002E011A">
        <w:rPr>
          <w:rFonts w:cs="Arial"/>
          <w:b/>
          <w:color w:val="000000" w:themeColor="text1"/>
          <w:lang w:val="pl-PL" w:bidi="pl-PL"/>
        </w:rPr>
        <w:t xml:space="preserve"> lutego 2020 r.</w:t>
      </w:r>
      <w:bookmarkStart w:id="0" w:name="_GoBack"/>
      <w:bookmarkEnd w:id="0"/>
    </w:p>
    <w:p w14:paraId="7DE1FBB0" w14:textId="77777777" w:rsidR="00BE24A8" w:rsidRPr="008752A4" w:rsidRDefault="00BE24A8" w:rsidP="00BE24A8">
      <w:pPr>
        <w:spacing w:line="360" w:lineRule="auto"/>
        <w:jc w:val="both"/>
        <w:rPr>
          <w:rFonts w:cs="Arial"/>
          <w:b/>
          <w:color w:val="000000" w:themeColor="text1"/>
          <w:lang w:val="pl-PL"/>
        </w:rPr>
      </w:pPr>
    </w:p>
    <w:p w14:paraId="61818E9D" w14:textId="44D07319" w:rsidR="00BE24A8" w:rsidRPr="008752A4" w:rsidRDefault="00EE2B85" w:rsidP="00BE24A8">
      <w:pPr>
        <w:rPr>
          <w:rFonts w:cs="Arial"/>
          <w:b/>
          <w:sz w:val="28"/>
          <w:lang w:val="pl-PL"/>
        </w:rPr>
      </w:pPr>
      <w:r w:rsidRPr="00EE2B85">
        <w:rPr>
          <w:rFonts w:cs="Arial"/>
          <w:b/>
          <w:sz w:val="28"/>
          <w:szCs w:val="28"/>
          <w:lang w:val="pl-PL" w:bidi="pl-PL"/>
        </w:rPr>
        <w:t xml:space="preserve">Sąd Apelacyjny w Düsseldorfie odrzucił odwołania firmy Nazdar i w pełni podtrzymał dwa wyroki wydane w 2018 roku na korzyść Fujifilm </w:t>
      </w:r>
    </w:p>
    <w:p w14:paraId="5AC19A96" w14:textId="77777777" w:rsidR="00EE2B85" w:rsidRPr="008752A4" w:rsidRDefault="00EE2B85" w:rsidP="00BE24A8">
      <w:pPr>
        <w:rPr>
          <w:rFonts w:cs="Arial"/>
          <w:b/>
          <w:sz w:val="28"/>
          <w:lang w:val="pl-PL"/>
        </w:rPr>
      </w:pPr>
    </w:p>
    <w:p w14:paraId="42490AA8" w14:textId="061671F7" w:rsidR="00BE24A8" w:rsidRPr="008752A4" w:rsidRDefault="00EE2B85" w:rsidP="00BE24A8">
      <w:pPr>
        <w:spacing w:line="360" w:lineRule="auto"/>
        <w:jc w:val="both"/>
        <w:rPr>
          <w:rFonts w:cs="Arial"/>
          <w:i/>
          <w:lang w:val="pl-PL"/>
        </w:rPr>
      </w:pPr>
      <w:r>
        <w:rPr>
          <w:rFonts w:cs="Arial"/>
          <w:i/>
          <w:lang w:val="pl-PL" w:bidi="pl-PL"/>
        </w:rPr>
        <w:t>Sąd stwierdził naruszenie patentu przez światłoutwardzalne tusze do drukarek atramentowych serii 702 i 703 firmy Nazdar w Niemczech, a w międzyczasie Federalny Sąd Patentowy w Monachium potwierdził ważność patentu.</w:t>
      </w:r>
    </w:p>
    <w:p w14:paraId="77B0CDA0" w14:textId="77777777" w:rsidR="00EE2B85" w:rsidRPr="008752A4" w:rsidRDefault="00EE2B85" w:rsidP="00BE24A8">
      <w:pPr>
        <w:spacing w:line="360" w:lineRule="auto"/>
        <w:jc w:val="both"/>
        <w:rPr>
          <w:rFonts w:cs="Arial"/>
          <w:i/>
          <w:lang w:val="pl-PL"/>
        </w:rPr>
      </w:pPr>
    </w:p>
    <w:p w14:paraId="2C0AF95E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 xml:space="preserve">W dniu 14 listopada 2019 roku Wyższy Sąd Okręgowy w Düsseldorfie w Niemczech w pełni podtrzymał dwa wyroki wydane w dniu 13 września 2018 roku przez Sąd Okręgowy w Düsseldorfie przeciwko światłoutwardzalnym tuszom do drukarek atramentowym serii 702 i 703 firmy Nazdar i odrzucił odwołania złożone przez firmę Nazdar i jej niemieckiego dystrybutora Zaro (nr sprawy I-15 U 71/18 i I-15 U 72/18). </w:t>
      </w:r>
    </w:p>
    <w:p w14:paraId="3498B6DC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</w:p>
    <w:p w14:paraId="3C0D59AD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 xml:space="preserve">– Cieszę się, że Wyższy Sąd Okręgowy w Düsseldorfie potwierdził nasze stanowisko i wyrok pierwszej instancji. Stanowi to wyraźny sygnał dla każdego, kto myśli o naruszeniu naszej własności intelektualnej – skomentował pan Rob Fassam, dyrektor ds. badań i rozwoju w Fujifilm Specialty Ink Systems (FSIS). </w:t>
      </w:r>
    </w:p>
    <w:p w14:paraId="6736031C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W 2017 roku firma FSIS złożyła do Sądu Okręgowego w Düsseldorfie pozew przeciwko przedsiębiorstwu Nazdar Co., US i Nazdar Limited, UK, jak również przeciwko jego niemieckiemu dystrybutorowi Zaro GmbH, o naruszenie patentów na światłoutwardzalny tusz EP 1 803 784 B3 i EP 2 383 314 B3 w Niemczech poprzez sprzedaż światłoutwardzalnych tuszy do drukarek atramentowych serii 702 i 703, co do których twierdzono, że są chemicznie kompatybilne z oryginalnymi tuszami Océ Arizona i Fujifilm Acuity.</w:t>
      </w:r>
    </w:p>
    <w:p w14:paraId="581F026D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</w:p>
    <w:p w14:paraId="1E222B08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 xml:space="preserve">Patenty chronią określone kompozycje tuszy atramentowych, które zapewniają szereg właściwości, w tym zwiększoną elastyczność, wydajność dysz i przyczepność. </w:t>
      </w:r>
    </w:p>
    <w:p w14:paraId="1FD98DED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lastRenderedPageBreak/>
        <w:t xml:space="preserve">W pierwszej instancji Sąd Okręgowy w Düsseldorfie wydał nakazy przeciwko Nazdar i Zaro. Wobec roszczeń patentowych firmy FSIS Nazdar zmienił skład chemiczny swoich tuszy światłoutwardzalnych. Jednakże spółka Nazdar nadal sprzedawała swoje światłoutwardzalne tusze do drukarek atramentowych w ramach serii 702 i 703, a ponadto nie wskazywała klientom zmiany składu chemicznego w sposób, który FSIS uznał za konieczny do uniknięcia naruszenia patentu. </w:t>
      </w:r>
    </w:p>
    <w:p w14:paraId="78268387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W wyniku odwołania złożonego przez Nazdar/Zaro, Wyższy Sąd Okręgowy w Düsseldorfie w pełni potwierdził wyrok pierwszej instancji. W związku z tym spółki Nazdar i Zaro pozostają objęte zakazem sprzedawania, wprowadzania na rynek i stosowania w przyszłości w Niemczech światłoutwardzalnych tuszów do drukarek atramentowych naruszających przepisy patentowe oraz muszą wypłacić odszkodowanie oraz przedstawić rachunki. Ponadto Sąd Apelacyjny utrzymał w mocy pierwszą decyzję, ponieważ zmiana składu chemicznego światłoutwardzalnych tuszów do drukarek atramentowych z serii 702 i 703 nie jest wystarczająca, aby uniknąć naruszenia, jeśli Nazdar nadal będzie sprzedawał swoje światłoutwardzalne tusze z serii 702 i 703 bez dostatecznego poinformowania o zmianie produktu.</w:t>
      </w:r>
    </w:p>
    <w:p w14:paraId="38ACF80C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</w:p>
    <w:p w14:paraId="7890C85A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Wreszcie, bez uszczerbku dla postępowania w sprawie unieważnienia patentów wszczętego przez Nazdar przed Federalnym Sądem Patentowym w Monachium, Wyższy Sąd Okręgowy w Düsseldorfie, zgodnie z decyzją pierwszej instancji, nie przyznał racji argumentom Nazdar dotyczącym unieważnienia i w związku z tym odrzucił wniosek Nazdar o zawieszenie decyzji. W międzyczasie, wyrokiem z dnia 14 stycznia 2020 roku, Federalny Sąd Patentowy odrzucił również pierwszą skargę o stwierdzenie nieważności wniesioną przez Nazdar przeciwko EP 1 803 784 B3 i w pełni podtrzymał patent (nr sprawy 3 Ni 2/19). Skarga o unieważnienie drugiego patentu EP 2 383 314 B3 zostanie rozpatrzona w dniu 18 lutego 2020 roku (nr sprawy 3 Ni 5/19). Jako że pierwszy patent został podtrzymany, firma FSIS jest przekonana, że Federalny Sąd Patentowy utrzyma również w mocy drugi patent.</w:t>
      </w:r>
    </w:p>
    <w:p w14:paraId="5EB4C624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</w:p>
    <w:p w14:paraId="65631DB4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W postępowaniu w sprawie naruszenia patentu Sąd Apelacyjny w Düsseldorfie nie zezwolił na kolejne odwołanie od swojej decyzji. Nazdar/Zaro może teraz złożyć odwołanie od decyzji o niedopuszczeniu w ciągu miesiąca od daty doręczenia. Jednak nawet w takim przypadku wyroki pozostają wykonalne bez żadnych dodatkowych warunków wstępnych. Nazdar może złożyć odwołanie w postępowaniu o stwierdzenie nieważności przed Federalnym Sądem Patentowym w Monachium, ale firma FSIS także w tej sprawie ma pewność, że takie odwołanie będzie bezskuteczne, nawet jeżeli zostanie wniesione.</w:t>
      </w:r>
    </w:p>
    <w:p w14:paraId="267769B8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– Inwestujemy dużo czasu i środków w rozwój nowych i ekscytujących technologii, które przynoszą korzyści branży tuszów. Będziemy nadal chronić nasze inwestycje poprzez zgłaszanie patentów obejmujących naszą technologię i podejmiemy odpowiednie działania przeciwko tym, którzy je naruszają – twierdzi pan Rob Fassam.</w:t>
      </w:r>
    </w:p>
    <w:p w14:paraId="58222E7D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</w:p>
    <w:p w14:paraId="4E1F7DD4" w14:textId="77777777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FUJIFILM Speciality Ink Systems Limited jest Technologicznym Centrum Doskonałości w zakresie atramentów utwardzanych promieniami UV w ramach FUJIFILM Inkjet Business Division. Główne umiejętności firmy to opracowywanie i produkcja wysokowydajnych farb utwardzanych promieniami UV, które są stosowane w wielu czołowych drukarniach na świecie.</w:t>
      </w:r>
    </w:p>
    <w:p w14:paraId="325E6254" w14:textId="43E1C1C8" w:rsidR="00EE2B85" w:rsidRPr="008752A4" w:rsidRDefault="00EE2B85" w:rsidP="00EE2B85">
      <w:pPr>
        <w:spacing w:line="360" w:lineRule="auto"/>
        <w:jc w:val="both"/>
        <w:rPr>
          <w:rFonts w:cs="Arial"/>
          <w:lang w:val="pl-PL"/>
        </w:rPr>
      </w:pPr>
      <w:r w:rsidRPr="00EE2B85">
        <w:rPr>
          <w:rFonts w:cs="Arial"/>
          <w:lang w:val="pl-PL" w:bidi="pl-PL"/>
        </w:rPr>
        <w:t>Aby uzyskać więcej informacji, należy skontaktować się z Robem Fassamem, dyrektorem ds. badań i rozwoju w FUJIFILM Specialty Ink Systems Ltd pod numerem telefonu 0044 1843 866668.</w:t>
      </w:r>
    </w:p>
    <w:p w14:paraId="0BB41881" w14:textId="77777777" w:rsidR="00C26B21" w:rsidRDefault="00C26B21" w:rsidP="00C26B21">
      <w:pPr>
        <w:spacing w:line="360" w:lineRule="auto"/>
        <w:ind w:right="180"/>
        <w:jc w:val="both"/>
        <w:rPr>
          <w:rFonts w:cs="Arial"/>
          <w:color w:val="000000" w:themeColor="text1"/>
        </w:rPr>
      </w:pPr>
    </w:p>
    <w:p w14:paraId="171CCEBA" w14:textId="77777777" w:rsidR="00C26B21" w:rsidRPr="003D0DE6" w:rsidRDefault="00C26B21" w:rsidP="00C26B21">
      <w:pPr>
        <w:spacing w:line="360" w:lineRule="auto"/>
        <w:jc w:val="center"/>
        <w:rPr>
          <w:rFonts w:cs="Arial"/>
          <w:b/>
          <w:color w:val="000000" w:themeColor="text1"/>
        </w:rPr>
      </w:pPr>
      <w:r w:rsidRPr="003D0DE6">
        <w:rPr>
          <w:rFonts w:eastAsia="Arial" w:cs="Arial"/>
          <w:b/>
          <w:color w:val="000000" w:themeColor="text1"/>
          <w:lang w:bidi="pl-PL"/>
        </w:rPr>
        <w:t>KONIEC</w:t>
      </w:r>
    </w:p>
    <w:p w14:paraId="16A21C35" w14:textId="77777777" w:rsidR="00C26B21" w:rsidRDefault="00C26B21" w:rsidP="00C26B21">
      <w:pPr>
        <w:tabs>
          <w:tab w:val="center" w:pos="3691"/>
        </w:tabs>
        <w:jc w:val="both"/>
        <w:rPr>
          <w:rFonts w:eastAsia="Arial" w:cs="Arial"/>
          <w:b/>
          <w:color w:val="000000" w:themeColor="text1"/>
          <w:lang w:bidi="pl-PL"/>
        </w:rPr>
      </w:pPr>
      <w:r w:rsidRPr="003D0DE6">
        <w:rPr>
          <w:rFonts w:eastAsia="Arial" w:cs="Arial"/>
          <w:b/>
          <w:color w:val="000000" w:themeColor="text1"/>
          <w:lang w:bidi="pl-PL"/>
        </w:rPr>
        <w:t>O FUJIFILM Corporation</w:t>
      </w:r>
    </w:p>
    <w:p w14:paraId="47338272" w14:textId="6420D227" w:rsidR="00C26B21" w:rsidRPr="003D0DE6" w:rsidRDefault="00C26B21" w:rsidP="00C26B21">
      <w:pPr>
        <w:tabs>
          <w:tab w:val="center" w:pos="3691"/>
        </w:tabs>
        <w:jc w:val="both"/>
        <w:rPr>
          <w:rFonts w:cs="Arial"/>
          <w:bCs/>
          <w:color w:val="000000" w:themeColor="text1"/>
        </w:rPr>
      </w:pPr>
      <w:r w:rsidRPr="003D0DE6">
        <w:rPr>
          <w:rFonts w:eastAsia="Arial" w:cs="Arial"/>
          <w:b/>
          <w:color w:val="000000" w:themeColor="text1"/>
          <w:lang w:bidi="pl-PL"/>
        </w:rPr>
        <w:tab/>
      </w:r>
    </w:p>
    <w:p w14:paraId="1E203731" w14:textId="77777777" w:rsidR="00C26B21" w:rsidRDefault="00C26B21" w:rsidP="00C26B21">
      <w:pPr>
        <w:jc w:val="both"/>
        <w:rPr>
          <w:rFonts w:eastAsia="Arial" w:cs="Arial"/>
          <w:color w:val="000000" w:themeColor="text1"/>
          <w:lang w:bidi="pl-PL"/>
        </w:rPr>
      </w:pPr>
      <w:r w:rsidRPr="003D0DE6">
        <w:rPr>
          <w:rFonts w:eastAsia="Arial" w:cs="Arial"/>
          <w:color w:val="000000" w:themeColor="text1"/>
          <w:lang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7849D79E" w14:textId="77777777" w:rsidR="00C26B21" w:rsidRPr="003D0DE6" w:rsidRDefault="00C26B21" w:rsidP="00C26B21">
      <w:pPr>
        <w:jc w:val="both"/>
        <w:rPr>
          <w:rFonts w:cs="Arial"/>
          <w:color w:val="000000" w:themeColor="text1"/>
        </w:rPr>
      </w:pPr>
    </w:p>
    <w:p w14:paraId="54F21C3B" w14:textId="77777777" w:rsidR="00C26B21" w:rsidRDefault="00C26B21" w:rsidP="00C26B21">
      <w:pPr>
        <w:jc w:val="both"/>
        <w:rPr>
          <w:rFonts w:eastAsia="Arial" w:cs="Arial"/>
          <w:b/>
          <w:color w:val="000000" w:themeColor="text1"/>
          <w:lang w:bidi="pl-PL"/>
        </w:rPr>
      </w:pPr>
      <w:r w:rsidRPr="003D0DE6">
        <w:rPr>
          <w:rFonts w:eastAsia="Arial" w:cs="Arial"/>
          <w:b/>
          <w:color w:val="000000" w:themeColor="text1"/>
          <w:lang w:bidi="pl-PL"/>
        </w:rPr>
        <w:t xml:space="preserve">O Fujifilm Graphic Systems </w:t>
      </w:r>
    </w:p>
    <w:p w14:paraId="5A2B0526" w14:textId="77777777" w:rsidR="00C26B21" w:rsidRPr="003D0DE6" w:rsidRDefault="00C26B21" w:rsidP="00C26B21">
      <w:pPr>
        <w:jc w:val="both"/>
        <w:rPr>
          <w:rFonts w:cs="Arial"/>
          <w:bCs/>
          <w:color w:val="000000" w:themeColor="text1"/>
        </w:rPr>
      </w:pPr>
    </w:p>
    <w:p w14:paraId="6731DD92" w14:textId="77777777" w:rsidR="00C26B21" w:rsidRPr="003D0DE6" w:rsidRDefault="00C26B21" w:rsidP="00C26B21">
      <w:pPr>
        <w:jc w:val="both"/>
        <w:rPr>
          <w:rFonts w:cs="Arial"/>
          <w:color w:val="000000" w:themeColor="text1"/>
        </w:rPr>
      </w:pPr>
      <w:r w:rsidRPr="003D0DE6">
        <w:rPr>
          <w:rFonts w:eastAsia="Arial" w:cs="Arial"/>
          <w:color w:val="000000" w:themeColor="text1"/>
          <w:lang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3D0DE6">
          <w:rPr>
            <w:rStyle w:val="Hyperlink"/>
            <w:rFonts w:eastAsia="Arial" w:cs="Arial"/>
            <w:color w:val="000000" w:themeColor="text1"/>
            <w:lang w:bidi="pl-PL"/>
          </w:rPr>
          <w:t>www.fujifilm.eu/eu/products/graphic-systems/</w:t>
        </w:r>
      </w:hyperlink>
      <w:r w:rsidRPr="003D0DE6">
        <w:rPr>
          <w:rFonts w:eastAsia="Arial" w:cs="Arial"/>
          <w:color w:val="000000" w:themeColor="text1"/>
          <w:lang w:bidi="pl-PL"/>
        </w:rPr>
        <w:t xml:space="preserve">, </w:t>
      </w:r>
      <w:hyperlink r:id="rId11" w:history="1">
        <w:r w:rsidRPr="003D0DE6">
          <w:rPr>
            <w:rStyle w:val="Hyperlink"/>
            <w:rFonts w:eastAsia="Arial" w:cs="Arial"/>
            <w:color w:val="000000" w:themeColor="text1"/>
            <w:lang w:bidi="pl-PL"/>
          </w:rPr>
          <w:t>www.youtube.com/FujifilmGSEurope</w:t>
        </w:r>
      </w:hyperlink>
      <w:r w:rsidRPr="003D0DE6">
        <w:rPr>
          <w:rFonts w:eastAsia="Arial" w:cs="Arial"/>
          <w:color w:val="000000" w:themeColor="text1"/>
          <w:lang w:bidi="pl-PL"/>
        </w:rPr>
        <w:t xml:space="preserve"> lub śledząc nas na @FujifilmPrint</w:t>
      </w:r>
    </w:p>
    <w:p w14:paraId="7F0E1795" w14:textId="77777777" w:rsidR="00C26B21" w:rsidRPr="003D0DE6" w:rsidRDefault="00C26B21" w:rsidP="00C26B21">
      <w:pPr>
        <w:jc w:val="both"/>
        <w:rPr>
          <w:rFonts w:cs="Arial"/>
          <w:b/>
          <w:color w:val="000000" w:themeColor="text1"/>
        </w:rPr>
      </w:pPr>
    </w:p>
    <w:p w14:paraId="5AAB9E65" w14:textId="77777777" w:rsidR="00C26B21" w:rsidRPr="003D0DE6" w:rsidRDefault="00C26B21" w:rsidP="00C26B21">
      <w:pPr>
        <w:jc w:val="both"/>
        <w:rPr>
          <w:rFonts w:cs="Arial"/>
          <w:b/>
          <w:color w:val="000000" w:themeColor="text1"/>
        </w:rPr>
      </w:pPr>
      <w:r w:rsidRPr="003D0DE6">
        <w:rPr>
          <w:rFonts w:eastAsia="Arial" w:cs="Arial"/>
          <w:b/>
          <w:color w:val="000000" w:themeColor="text1"/>
          <w:lang w:bidi="pl-PL"/>
        </w:rPr>
        <w:t>Dodatkowe informacje:</w:t>
      </w:r>
    </w:p>
    <w:p w14:paraId="04E87EDB" w14:textId="77777777" w:rsidR="00C26B21" w:rsidRPr="003D0DE6" w:rsidRDefault="00C26B21" w:rsidP="00C26B21">
      <w:pPr>
        <w:jc w:val="both"/>
        <w:rPr>
          <w:rFonts w:cs="Arial"/>
          <w:b/>
          <w:color w:val="000000" w:themeColor="text1"/>
        </w:rPr>
      </w:pPr>
    </w:p>
    <w:p w14:paraId="66575C31" w14:textId="77777777" w:rsidR="00C26B21" w:rsidRPr="003D0DE6" w:rsidRDefault="00C26B21" w:rsidP="00C26B21">
      <w:pPr>
        <w:jc w:val="both"/>
        <w:rPr>
          <w:rFonts w:cs="Arial"/>
          <w:b/>
          <w:color w:val="000000" w:themeColor="text1"/>
        </w:rPr>
      </w:pPr>
      <w:r w:rsidRPr="003D0DE6">
        <w:rPr>
          <w:rFonts w:eastAsia="Arial" w:cs="Arial"/>
          <w:color w:val="000000" w:themeColor="text1"/>
          <w:kern w:val="2"/>
          <w:lang w:bidi="pl-PL"/>
        </w:rPr>
        <w:t>Daniel Porter</w:t>
      </w:r>
    </w:p>
    <w:p w14:paraId="4078AC53" w14:textId="77777777" w:rsidR="00C26B21" w:rsidRPr="003D0DE6" w:rsidRDefault="00C26B21" w:rsidP="00C26B21">
      <w:pPr>
        <w:jc w:val="both"/>
        <w:rPr>
          <w:rFonts w:cs="Arial"/>
          <w:b/>
          <w:color w:val="000000" w:themeColor="text1"/>
        </w:rPr>
      </w:pPr>
      <w:r w:rsidRPr="003D0DE6">
        <w:rPr>
          <w:rFonts w:eastAsia="Arial" w:cs="Arial"/>
          <w:color w:val="000000" w:themeColor="text1"/>
          <w:kern w:val="2"/>
          <w:lang w:bidi="pl-PL"/>
        </w:rPr>
        <w:t>AD Communications</w:t>
      </w:r>
      <w:r w:rsidRPr="003D0DE6">
        <w:rPr>
          <w:rFonts w:eastAsia="Arial" w:cs="Arial"/>
          <w:color w:val="000000" w:themeColor="text1"/>
          <w:kern w:val="2"/>
          <w:lang w:bidi="pl-PL"/>
        </w:rPr>
        <w:tab/>
      </w:r>
    </w:p>
    <w:p w14:paraId="7077D4E6" w14:textId="77777777" w:rsidR="00C26B21" w:rsidRPr="003D0DE6" w:rsidRDefault="00C26B21" w:rsidP="00C26B21">
      <w:pPr>
        <w:jc w:val="both"/>
        <w:rPr>
          <w:rFonts w:cs="Arial"/>
          <w:color w:val="000000" w:themeColor="text1"/>
          <w:kern w:val="2"/>
        </w:rPr>
      </w:pPr>
      <w:r w:rsidRPr="003D0DE6">
        <w:rPr>
          <w:rFonts w:eastAsia="Arial" w:cs="Arial"/>
          <w:color w:val="000000" w:themeColor="text1"/>
          <w:kern w:val="2"/>
          <w:lang w:bidi="pl-PL"/>
        </w:rPr>
        <w:t xml:space="preserve">E-mail: </w:t>
      </w:r>
      <w:hyperlink r:id="rId12" w:history="1">
        <w:r w:rsidRPr="003D0DE6">
          <w:rPr>
            <w:rStyle w:val="Hyperlink"/>
            <w:rFonts w:eastAsia="Arial" w:cs="Arial"/>
            <w:color w:val="000000" w:themeColor="text1"/>
            <w:kern w:val="2"/>
            <w:lang w:bidi="pl-PL"/>
          </w:rPr>
          <w:t>dporter@adcomms.co.uk</w:t>
        </w:r>
      </w:hyperlink>
    </w:p>
    <w:p w14:paraId="402F7936" w14:textId="77777777" w:rsidR="00C26B21" w:rsidRPr="003D0DE6" w:rsidRDefault="00C26B21" w:rsidP="00C26B21">
      <w:pPr>
        <w:jc w:val="both"/>
        <w:rPr>
          <w:rFonts w:cs="Arial"/>
          <w:color w:val="000000" w:themeColor="text1"/>
        </w:rPr>
      </w:pPr>
      <w:r w:rsidRPr="003D0DE6">
        <w:rPr>
          <w:rFonts w:eastAsia="Arial" w:cs="Arial"/>
          <w:color w:val="000000" w:themeColor="text1"/>
          <w:kern w:val="2"/>
          <w:lang w:bidi="pl-PL"/>
        </w:rPr>
        <w:t>Tel.: +44 (0)1372 464470</w:t>
      </w:r>
    </w:p>
    <w:p w14:paraId="7BBC5EA1" w14:textId="77777777" w:rsidR="008752A4" w:rsidRPr="00AF1096" w:rsidRDefault="008752A4" w:rsidP="00AF1096">
      <w:pPr>
        <w:spacing w:line="360" w:lineRule="auto"/>
        <w:jc w:val="center"/>
        <w:rPr>
          <w:rFonts w:cs="Arial"/>
          <w:b/>
          <w:color w:val="000000" w:themeColor="text1"/>
          <w:lang w:val="en-US"/>
        </w:rPr>
      </w:pPr>
    </w:p>
    <w:sectPr w:rsidR="008752A4" w:rsidRPr="00AF1096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82FD" w14:textId="77777777" w:rsidR="00FC061E" w:rsidRDefault="00FC061E" w:rsidP="00155739">
      <w:r>
        <w:separator/>
      </w:r>
    </w:p>
  </w:endnote>
  <w:endnote w:type="continuationSeparator" w:id="0">
    <w:p w14:paraId="38BEF68A" w14:textId="77777777" w:rsidR="00FC061E" w:rsidRDefault="00FC061E" w:rsidP="001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8361" w14:textId="77777777" w:rsidR="00FC061E" w:rsidRDefault="00FC061E" w:rsidP="00155739">
      <w:r>
        <w:separator/>
      </w:r>
    </w:p>
  </w:footnote>
  <w:footnote w:type="continuationSeparator" w:id="0">
    <w:p w14:paraId="31C13851" w14:textId="77777777" w:rsidR="00FC061E" w:rsidRDefault="00FC061E" w:rsidP="0015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BC09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182D60C" wp14:editId="435A6E17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69EC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3933" wp14:editId="1125595C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27BF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0667104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54C61"/>
    <w:rsid w:val="00060776"/>
    <w:rsid w:val="000613BD"/>
    <w:rsid w:val="00062F38"/>
    <w:rsid w:val="0007029B"/>
    <w:rsid w:val="0007245D"/>
    <w:rsid w:val="000732B5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F1EDC"/>
    <w:rsid w:val="001202E6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E0066"/>
    <w:rsid w:val="001E606C"/>
    <w:rsid w:val="001F4B1A"/>
    <w:rsid w:val="002024CF"/>
    <w:rsid w:val="00202F53"/>
    <w:rsid w:val="00205451"/>
    <w:rsid w:val="002076D7"/>
    <w:rsid w:val="00216E7C"/>
    <w:rsid w:val="00226571"/>
    <w:rsid w:val="00226F17"/>
    <w:rsid w:val="0023478D"/>
    <w:rsid w:val="00236C20"/>
    <w:rsid w:val="00241F6B"/>
    <w:rsid w:val="002601FF"/>
    <w:rsid w:val="00263C2D"/>
    <w:rsid w:val="00264B7E"/>
    <w:rsid w:val="00274381"/>
    <w:rsid w:val="00277C08"/>
    <w:rsid w:val="00283FB2"/>
    <w:rsid w:val="00287267"/>
    <w:rsid w:val="00292508"/>
    <w:rsid w:val="00292D35"/>
    <w:rsid w:val="002A2538"/>
    <w:rsid w:val="002A39E6"/>
    <w:rsid w:val="002D7F83"/>
    <w:rsid w:val="002E011A"/>
    <w:rsid w:val="002E1BD8"/>
    <w:rsid w:val="002F7105"/>
    <w:rsid w:val="0032479E"/>
    <w:rsid w:val="00324E6C"/>
    <w:rsid w:val="00325CF2"/>
    <w:rsid w:val="00327C2E"/>
    <w:rsid w:val="00342DD9"/>
    <w:rsid w:val="00345475"/>
    <w:rsid w:val="00346299"/>
    <w:rsid w:val="003470AF"/>
    <w:rsid w:val="00355A6C"/>
    <w:rsid w:val="00361A11"/>
    <w:rsid w:val="003703B8"/>
    <w:rsid w:val="00392CB5"/>
    <w:rsid w:val="003B4FF2"/>
    <w:rsid w:val="003B6EB0"/>
    <w:rsid w:val="003C0327"/>
    <w:rsid w:val="003C1789"/>
    <w:rsid w:val="003C2C54"/>
    <w:rsid w:val="003C36BD"/>
    <w:rsid w:val="003D1F12"/>
    <w:rsid w:val="003E3B7A"/>
    <w:rsid w:val="003E4EE8"/>
    <w:rsid w:val="003F30B4"/>
    <w:rsid w:val="004116E6"/>
    <w:rsid w:val="004147CF"/>
    <w:rsid w:val="00417BA6"/>
    <w:rsid w:val="00425CFE"/>
    <w:rsid w:val="004303A7"/>
    <w:rsid w:val="0043091A"/>
    <w:rsid w:val="0043656E"/>
    <w:rsid w:val="00437F9F"/>
    <w:rsid w:val="00444386"/>
    <w:rsid w:val="00450546"/>
    <w:rsid w:val="00454ED8"/>
    <w:rsid w:val="00456BAD"/>
    <w:rsid w:val="00467E9E"/>
    <w:rsid w:val="00476861"/>
    <w:rsid w:val="00480BE4"/>
    <w:rsid w:val="00483AED"/>
    <w:rsid w:val="00486F04"/>
    <w:rsid w:val="004906C9"/>
    <w:rsid w:val="004937AB"/>
    <w:rsid w:val="00494E0C"/>
    <w:rsid w:val="004A46C0"/>
    <w:rsid w:val="004A7C69"/>
    <w:rsid w:val="004C666B"/>
    <w:rsid w:val="004D560A"/>
    <w:rsid w:val="004D76FF"/>
    <w:rsid w:val="004F069C"/>
    <w:rsid w:val="004F1892"/>
    <w:rsid w:val="00522766"/>
    <w:rsid w:val="005366F5"/>
    <w:rsid w:val="0053683D"/>
    <w:rsid w:val="0054449B"/>
    <w:rsid w:val="00564DC8"/>
    <w:rsid w:val="005955EB"/>
    <w:rsid w:val="005B2E86"/>
    <w:rsid w:val="005B7443"/>
    <w:rsid w:val="005C4CAE"/>
    <w:rsid w:val="005D04F7"/>
    <w:rsid w:val="005D10AE"/>
    <w:rsid w:val="005D3FA3"/>
    <w:rsid w:val="005E322E"/>
    <w:rsid w:val="005F59A7"/>
    <w:rsid w:val="0061045B"/>
    <w:rsid w:val="0062432B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859BB"/>
    <w:rsid w:val="00693228"/>
    <w:rsid w:val="00693D7B"/>
    <w:rsid w:val="006B66F1"/>
    <w:rsid w:val="006F161F"/>
    <w:rsid w:val="006F4431"/>
    <w:rsid w:val="00706B37"/>
    <w:rsid w:val="00715333"/>
    <w:rsid w:val="0072126A"/>
    <w:rsid w:val="00722A37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C2610"/>
    <w:rsid w:val="007D379F"/>
    <w:rsid w:val="007F3294"/>
    <w:rsid w:val="00816288"/>
    <w:rsid w:val="00821F96"/>
    <w:rsid w:val="00831068"/>
    <w:rsid w:val="008353F0"/>
    <w:rsid w:val="008463CB"/>
    <w:rsid w:val="00847B7F"/>
    <w:rsid w:val="00847BEB"/>
    <w:rsid w:val="00867A61"/>
    <w:rsid w:val="008752A4"/>
    <w:rsid w:val="00884229"/>
    <w:rsid w:val="008971CC"/>
    <w:rsid w:val="00897C66"/>
    <w:rsid w:val="008A0672"/>
    <w:rsid w:val="008A2095"/>
    <w:rsid w:val="008A6388"/>
    <w:rsid w:val="008B5192"/>
    <w:rsid w:val="008F6611"/>
    <w:rsid w:val="00902977"/>
    <w:rsid w:val="0090554D"/>
    <w:rsid w:val="009239B3"/>
    <w:rsid w:val="0094115B"/>
    <w:rsid w:val="0094527D"/>
    <w:rsid w:val="009474BA"/>
    <w:rsid w:val="00954480"/>
    <w:rsid w:val="00970851"/>
    <w:rsid w:val="00973E15"/>
    <w:rsid w:val="00975E38"/>
    <w:rsid w:val="009779A8"/>
    <w:rsid w:val="009865DA"/>
    <w:rsid w:val="009A2C82"/>
    <w:rsid w:val="009B38F1"/>
    <w:rsid w:val="009C1E17"/>
    <w:rsid w:val="009C4261"/>
    <w:rsid w:val="009D088D"/>
    <w:rsid w:val="009D2940"/>
    <w:rsid w:val="00A01D06"/>
    <w:rsid w:val="00A0216E"/>
    <w:rsid w:val="00A04CF2"/>
    <w:rsid w:val="00A41140"/>
    <w:rsid w:val="00A44054"/>
    <w:rsid w:val="00A54FCF"/>
    <w:rsid w:val="00A612A7"/>
    <w:rsid w:val="00A7174E"/>
    <w:rsid w:val="00A767CA"/>
    <w:rsid w:val="00A80923"/>
    <w:rsid w:val="00A9217A"/>
    <w:rsid w:val="00AA7D3B"/>
    <w:rsid w:val="00AB109C"/>
    <w:rsid w:val="00AB1862"/>
    <w:rsid w:val="00AB2DC6"/>
    <w:rsid w:val="00AC0E34"/>
    <w:rsid w:val="00AC293F"/>
    <w:rsid w:val="00AC4650"/>
    <w:rsid w:val="00AD054E"/>
    <w:rsid w:val="00AD14BE"/>
    <w:rsid w:val="00AD72A2"/>
    <w:rsid w:val="00AE153D"/>
    <w:rsid w:val="00AE4F07"/>
    <w:rsid w:val="00AF1096"/>
    <w:rsid w:val="00AF4FB4"/>
    <w:rsid w:val="00AF504F"/>
    <w:rsid w:val="00B11D34"/>
    <w:rsid w:val="00B24852"/>
    <w:rsid w:val="00B376CC"/>
    <w:rsid w:val="00B41A95"/>
    <w:rsid w:val="00B41EBE"/>
    <w:rsid w:val="00B4384B"/>
    <w:rsid w:val="00B441BA"/>
    <w:rsid w:val="00B51F1B"/>
    <w:rsid w:val="00B5469B"/>
    <w:rsid w:val="00B73864"/>
    <w:rsid w:val="00B830AF"/>
    <w:rsid w:val="00B921F3"/>
    <w:rsid w:val="00BC023A"/>
    <w:rsid w:val="00BD1451"/>
    <w:rsid w:val="00BD3966"/>
    <w:rsid w:val="00BD3C2C"/>
    <w:rsid w:val="00BD7939"/>
    <w:rsid w:val="00BE154A"/>
    <w:rsid w:val="00BE24A8"/>
    <w:rsid w:val="00BF3A07"/>
    <w:rsid w:val="00C02890"/>
    <w:rsid w:val="00C03ED1"/>
    <w:rsid w:val="00C14C39"/>
    <w:rsid w:val="00C26B21"/>
    <w:rsid w:val="00C3172C"/>
    <w:rsid w:val="00C34871"/>
    <w:rsid w:val="00C37DE1"/>
    <w:rsid w:val="00C52868"/>
    <w:rsid w:val="00C563B9"/>
    <w:rsid w:val="00C5655D"/>
    <w:rsid w:val="00C65974"/>
    <w:rsid w:val="00C65D26"/>
    <w:rsid w:val="00C7037A"/>
    <w:rsid w:val="00C7068F"/>
    <w:rsid w:val="00C7349D"/>
    <w:rsid w:val="00C7519E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44EFD"/>
    <w:rsid w:val="00D46291"/>
    <w:rsid w:val="00D56CE8"/>
    <w:rsid w:val="00D753ED"/>
    <w:rsid w:val="00D9489E"/>
    <w:rsid w:val="00D94AF8"/>
    <w:rsid w:val="00DA7E91"/>
    <w:rsid w:val="00DB52B2"/>
    <w:rsid w:val="00DB6B93"/>
    <w:rsid w:val="00DD71C8"/>
    <w:rsid w:val="00E002C1"/>
    <w:rsid w:val="00E00922"/>
    <w:rsid w:val="00E07FC5"/>
    <w:rsid w:val="00E113D3"/>
    <w:rsid w:val="00E235A9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5802"/>
    <w:rsid w:val="00EC126D"/>
    <w:rsid w:val="00EC1CAA"/>
    <w:rsid w:val="00EE07DB"/>
    <w:rsid w:val="00EE2B85"/>
    <w:rsid w:val="00EE56F8"/>
    <w:rsid w:val="00EF1591"/>
    <w:rsid w:val="00F00087"/>
    <w:rsid w:val="00F00187"/>
    <w:rsid w:val="00F11D2E"/>
    <w:rsid w:val="00F15AC1"/>
    <w:rsid w:val="00F23741"/>
    <w:rsid w:val="00F25B85"/>
    <w:rsid w:val="00F46E30"/>
    <w:rsid w:val="00F5373C"/>
    <w:rsid w:val="00F549BC"/>
    <w:rsid w:val="00F569A1"/>
    <w:rsid w:val="00F65020"/>
    <w:rsid w:val="00F65ABE"/>
    <w:rsid w:val="00F70669"/>
    <w:rsid w:val="00F73AEC"/>
    <w:rsid w:val="00F755B3"/>
    <w:rsid w:val="00F7731F"/>
    <w:rsid w:val="00F91962"/>
    <w:rsid w:val="00F94F4A"/>
    <w:rsid w:val="00FB47F0"/>
    <w:rsid w:val="00FC061E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91B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A2"/>
    <w:pPr>
      <w:spacing w:after="0" w:line="240" w:lineRule="auto"/>
    </w:pPr>
    <w:rPr>
      <w:rFonts w:ascii="Arial" w:eastAsia="MS Mincho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D75BC1A-0E3A-4F70-A78B-27322B18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E2282-353C-4DBC-8FC8-2E19B1AE5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9E393-0F20-48C3-B50A-AD1ED0FCBBEA}">
  <ds:schemaRefs>
    <ds:schemaRef ds:uri="33a04f6d-823c-476e-bd30-27cf0fc2b76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2020-02-17T15:32:00Z</dcterms:created>
  <dcterms:modified xsi:type="dcterms:W3CDTF">2020-02-17T15:32:00Z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