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8786" w14:textId="47D3B882" w:rsidR="00DE10B4" w:rsidRDefault="007502A4" w:rsidP="00BB69CC">
      <w:pPr>
        <w:spacing w:after="360"/>
        <w:rPr>
          <w:rFonts w:ascii="Arial" w:eastAsia="Arial Unicode MS" w:hAnsi="Arial" w:cs="Arial"/>
          <w:b/>
          <w:sz w:val="28"/>
          <w:szCs w:val="28"/>
        </w:rPr>
      </w:pPr>
      <w:r w:rsidRPr="007502A4">
        <w:rPr>
          <w:rFonts w:ascii="Arial" w:eastAsia="Arial Unicode MS" w:hAnsi="Arial" w:cs="Arial"/>
          <w:b/>
          <w:sz w:val="28"/>
          <w:szCs w:val="28"/>
        </w:rPr>
        <w:t xml:space="preserve">GMG bietet innovative Farbmanagement-Lösung für HP </w:t>
      </w:r>
      <w:proofErr w:type="spellStart"/>
      <w:r w:rsidRPr="007502A4">
        <w:rPr>
          <w:rFonts w:ascii="Arial" w:eastAsia="Arial Unicode MS" w:hAnsi="Arial" w:cs="Arial"/>
          <w:b/>
          <w:sz w:val="28"/>
          <w:szCs w:val="28"/>
        </w:rPr>
        <w:t>PageWide</w:t>
      </w:r>
      <w:proofErr w:type="spellEnd"/>
      <w:r w:rsidRPr="007502A4">
        <w:rPr>
          <w:rFonts w:ascii="Arial" w:eastAsia="Arial Unicode MS" w:hAnsi="Arial" w:cs="Arial"/>
          <w:b/>
          <w:sz w:val="28"/>
          <w:szCs w:val="28"/>
        </w:rPr>
        <w:t xml:space="preserve"> Druckmaschinen für Wellpappe</w:t>
      </w:r>
      <w:r>
        <w:rPr>
          <w:rFonts w:ascii="Arial" w:eastAsia="Arial Unicode MS" w:hAnsi="Arial" w:cs="Arial"/>
          <w:b/>
          <w:sz w:val="28"/>
          <w:szCs w:val="28"/>
        </w:rPr>
        <w:t>n</w:t>
      </w:r>
      <w:r w:rsidRPr="007502A4">
        <w:rPr>
          <w:rFonts w:ascii="Arial" w:eastAsia="Arial Unicode MS" w:hAnsi="Arial" w:cs="Arial"/>
          <w:b/>
          <w:sz w:val="28"/>
          <w:szCs w:val="28"/>
        </w:rPr>
        <w:t>verpackungen</w:t>
      </w:r>
    </w:p>
    <w:p w14:paraId="5AB43182" w14:textId="192CCA1D" w:rsidR="007502A4" w:rsidRPr="007502A4" w:rsidRDefault="007502A4" w:rsidP="00BB69CC">
      <w:pPr>
        <w:spacing w:after="360"/>
        <w:rPr>
          <w:rFonts w:ascii="Arial" w:eastAsia="Arial Unicode MS" w:hAnsi="Arial" w:cs="Arial"/>
          <w:bCs/>
        </w:rPr>
      </w:pPr>
      <w:r w:rsidRPr="007502A4">
        <w:rPr>
          <w:rFonts w:ascii="Arial" w:eastAsia="Arial Unicode MS" w:hAnsi="Arial" w:cs="Arial"/>
          <w:bCs/>
        </w:rPr>
        <w:t xml:space="preserve">GMG Farbmanagement-Produkte sind als Lösungen zur Verbesserung der digitalen Druckproduktion mit der HP </w:t>
      </w:r>
      <w:proofErr w:type="spellStart"/>
      <w:r w:rsidRPr="007502A4">
        <w:rPr>
          <w:rFonts w:ascii="Arial" w:eastAsia="Arial Unicode MS" w:hAnsi="Arial" w:cs="Arial"/>
          <w:bCs/>
        </w:rPr>
        <w:t>One</w:t>
      </w:r>
      <w:proofErr w:type="spellEnd"/>
      <w:r w:rsidRPr="007502A4">
        <w:rPr>
          <w:rFonts w:ascii="Arial" w:eastAsia="Arial Unicode MS" w:hAnsi="Arial" w:cs="Arial"/>
          <w:bCs/>
        </w:rPr>
        <w:t xml:space="preserve"> Package Workflow Suite ausgewählt.</w:t>
      </w:r>
    </w:p>
    <w:p w14:paraId="40F0CC8B" w14:textId="7A550B9B" w:rsidR="007502A4" w:rsidRPr="007502A4" w:rsidRDefault="00BB69CC" w:rsidP="007502A4">
      <w:pPr>
        <w:spacing w:after="240" w:line="280" w:lineRule="exact"/>
        <w:jc w:val="both"/>
        <w:rPr>
          <w:rFonts w:ascii="Arial" w:eastAsia="Arial Unicode MS"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577418">
        <w:rPr>
          <w:rFonts w:ascii="Arial" w:eastAsia="Arial Unicode MS" w:hAnsi="Arial" w:cs="Arial"/>
          <w:b/>
          <w:sz w:val="20"/>
          <w:szCs w:val="20"/>
        </w:rPr>
        <w:t>(</w:t>
      </w:r>
      <w:r w:rsidR="007502A4">
        <w:rPr>
          <w:rFonts w:ascii="Arial" w:eastAsia="Arial Unicode MS" w:hAnsi="Arial" w:cs="Arial"/>
          <w:b/>
          <w:sz w:val="20"/>
          <w:szCs w:val="20"/>
        </w:rPr>
        <w:t>2</w:t>
      </w:r>
      <w:r w:rsidR="00F35AFC">
        <w:rPr>
          <w:rFonts w:ascii="Arial" w:eastAsia="Arial Unicode MS" w:hAnsi="Arial" w:cs="Arial"/>
          <w:b/>
          <w:sz w:val="20"/>
          <w:szCs w:val="20"/>
        </w:rPr>
        <w:t>5</w:t>
      </w:r>
      <w:r w:rsidR="006D7D8A">
        <w:rPr>
          <w:rFonts w:ascii="Arial" w:eastAsia="Arial Unicode MS" w:hAnsi="Arial" w:cs="Arial"/>
          <w:b/>
          <w:sz w:val="20"/>
          <w:szCs w:val="20"/>
        </w:rPr>
        <w:t xml:space="preserve">. </w:t>
      </w:r>
      <w:r w:rsidR="00BB6D83">
        <w:rPr>
          <w:rFonts w:ascii="Arial" w:eastAsia="Arial Unicode MS" w:hAnsi="Arial" w:cs="Arial"/>
          <w:b/>
          <w:sz w:val="20"/>
          <w:szCs w:val="20"/>
        </w:rPr>
        <w:t xml:space="preserve">Juni </w:t>
      </w:r>
      <w:r w:rsidR="00381F9A">
        <w:rPr>
          <w:rFonts w:ascii="Arial" w:eastAsia="Arial Unicode MS" w:hAnsi="Arial" w:cs="Arial"/>
          <w:b/>
          <w:sz w:val="20"/>
          <w:szCs w:val="20"/>
        </w:rPr>
        <w:t>2020</w:t>
      </w:r>
      <w:r w:rsidRPr="00FB6C58">
        <w:rPr>
          <w:rFonts w:ascii="Arial" w:eastAsia="Arial Unicode MS" w:hAnsi="Arial" w:cs="Arial"/>
          <w:b/>
          <w:sz w:val="20"/>
          <w:szCs w:val="20"/>
        </w:rPr>
        <w:t>) –</w:t>
      </w:r>
      <w:r w:rsidR="00B10B31">
        <w:rPr>
          <w:rFonts w:ascii="Arial" w:eastAsia="Arial Unicode MS" w:hAnsi="Arial" w:cs="Arial"/>
          <w:sz w:val="20"/>
          <w:szCs w:val="20"/>
        </w:rPr>
        <w:t xml:space="preserve"> </w:t>
      </w:r>
      <w:r w:rsidR="007502A4" w:rsidRPr="007502A4">
        <w:rPr>
          <w:rFonts w:ascii="Arial" w:eastAsia="Arial Unicode MS" w:hAnsi="Arial" w:cs="Arial"/>
          <w:sz w:val="20"/>
          <w:szCs w:val="20"/>
        </w:rPr>
        <w:t xml:space="preserve">Tübingen, Deutschland (22. Juni 2020) - GMG, ein Anbieter von Farbmanagement -Lösungen für den Verpackungs- und Industriedruck, gab bekannt, dass das Unternehmen eine Vereinbarung mit HP unterzeichnet hat, um Partner für den HP </w:t>
      </w:r>
      <w:proofErr w:type="spellStart"/>
      <w:r w:rsidR="007502A4" w:rsidRPr="007502A4">
        <w:rPr>
          <w:rFonts w:ascii="Arial" w:eastAsia="Arial Unicode MS" w:hAnsi="Arial" w:cs="Arial"/>
          <w:sz w:val="20"/>
          <w:szCs w:val="20"/>
        </w:rPr>
        <w:t>PageWide</w:t>
      </w:r>
      <w:proofErr w:type="spellEnd"/>
      <w:r w:rsidR="007502A4" w:rsidRPr="007502A4">
        <w:rPr>
          <w:rFonts w:ascii="Arial" w:eastAsia="Arial Unicode MS" w:hAnsi="Arial" w:cs="Arial"/>
          <w:sz w:val="20"/>
          <w:szCs w:val="20"/>
        </w:rPr>
        <w:t xml:space="preserve"> Wellpappen-Workflow zu werden. Die ganzheitliche Wellpappen-Workflow-Lösung von GMG für die HP </w:t>
      </w:r>
      <w:proofErr w:type="spellStart"/>
      <w:r w:rsidR="007502A4" w:rsidRPr="007502A4">
        <w:rPr>
          <w:rFonts w:ascii="Arial" w:eastAsia="Arial Unicode MS" w:hAnsi="Arial" w:cs="Arial"/>
          <w:sz w:val="20"/>
          <w:szCs w:val="20"/>
        </w:rPr>
        <w:t>One</w:t>
      </w:r>
      <w:proofErr w:type="spellEnd"/>
      <w:r w:rsidR="007502A4" w:rsidRPr="007502A4">
        <w:rPr>
          <w:rFonts w:ascii="Arial" w:eastAsia="Arial Unicode MS" w:hAnsi="Arial" w:cs="Arial"/>
          <w:sz w:val="20"/>
          <w:szCs w:val="20"/>
        </w:rPr>
        <w:t xml:space="preserve"> Package Suite wird den Herstellern einen reibungslosen Übergang in den Digitaldruck ermöglichen. </w:t>
      </w:r>
    </w:p>
    <w:p w14:paraId="6C5AA7FC" w14:textId="5D1CE9C5" w:rsidR="007502A4" w:rsidRPr="007502A4" w:rsidRDefault="007502A4" w:rsidP="007502A4">
      <w:pPr>
        <w:spacing w:after="240" w:line="280" w:lineRule="exact"/>
        <w:jc w:val="both"/>
        <w:rPr>
          <w:rFonts w:ascii="Arial" w:eastAsia="Arial Unicode MS" w:hAnsi="Arial" w:cs="Arial"/>
          <w:sz w:val="20"/>
          <w:szCs w:val="20"/>
        </w:rPr>
      </w:pPr>
      <w:r w:rsidRPr="007502A4">
        <w:rPr>
          <w:rFonts w:ascii="Arial" w:eastAsia="Arial Unicode MS" w:hAnsi="Arial" w:cs="Arial"/>
          <w:sz w:val="20"/>
          <w:szCs w:val="20"/>
        </w:rPr>
        <w:t xml:space="preserve">Die </w:t>
      </w:r>
      <w:hyperlink r:id="rId7" w:history="1">
        <w:r w:rsidRPr="007502A4">
          <w:rPr>
            <w:rStyle w:val="Hyperlink"/>
            <w:rFonts w:ascii="Arial" w:eastAsia="Arial Unicode MS" w:hAnsi="Arial" w:cs="Arial"/>
            <w:sz w:val="20"/>
            <w:szCs w:val="20"/>
          </w:rPr>
          <w:t>Farbmanagement-Software</w:t>
        </w:r>
      </w:hyperlink>
      <w:r w:rsidRPr="007502A4">
        <w:rPr>
          <w:rFonts w:ascii="Arial" w:eastAsia="Arial Unicode MS" w:hAnsi="Arial" w:cs="Arial"/>
          <w:sz w:val="20"/>
          <w:szCs w:val="20"/>
        </w:rPr>
        <w:t xml:space="preserve"> von GMG hilft Druckdienstleistern dabei, genau das zu tun: ein hohes Maß an Farbsicherheit zu bieten, sei es bei der Druckproduktion komplexer Verpackungen, bei Großformataufträgen oder beim farbverbindlichen </w:t>
      </w:r>
      <w:proofErr w:type="spellStart"/>
      <w:r w:rsidRPr="007502A4">
        <w:rPr>
          <w:rFonts w:ascii="Arial" w:eastAsia="Arial Unicode MS" w:hAnsi="Arial" w:cs="Arial"/>
          <w:sz w:val="20"/>
          <w:szCs w:val="20"/>
        </w:rPr>
        <w:t>Proofing</w:t>
      </w:r>
      <w:proofErr w:type="spellEnd"/>
      <w:r w:rsidRPr="007502A4">
        <w:rPr>
          <w:rFonts w:ascii="Arial" w:eastAsia="Arial Unicode MS" w:hAnsi="Arial" w:cs="Arial"/>
          <w:sz w:val="20"/>
          <w:szCs w:val="20"/>
        </w:rPr>
        <w:t>. GMG liefert Lösungen für die Standardisierung und Vereinfachung von Farbmanagement-Workflows, um konsistente Farben auf allen Medien und in jedem Druckprozess zu erzielen.</w:t>
      </w:r>
    </w:p>
    <w:p w14:paraId="1A41C455" w14:textId="205A3144" w:rsidR="007502A4" w:rsidRPr="007502A4" w:rsidRDefault="007502A4" w:rsidP="007502A4">
      <w:pPr>
        <w:spacing w:after="240" w:line="280" w:lineRule="exact"/>
        <w:jc w:val="both"/>
        <w:rPr>
          <w:rFonts w:ascii="Arial" w:eastAsia="Arial Unicode MS" w:hAnsi="Arial" w:cs="Arial"/>
          <w:sz w:val="20"/>
          <w:szCs w:val="20"/>
        </w:rPr>
      </w:pPr>
      <w:r w:rsidRPr="007502A4">
        <w:rPr>
          <w:rFonts w:ascii="Arial" w:eastAsia="Arial Unicode MS" w:hAnsi="Arial" w:cs="Arial"/>
          <w:sz w:val="20"/>
          <w:szCs w:val="20"/>
        </w:rPr>
        <w:t xml:space="preserve">"Wir freuen uns über die Zusammenarbeit mit HP und bieten GMG Farbmanagement Produkte zur Unterstützung der HP </w:t>
      </w:r>
      <w:proofErr w:type="spellStart"/>
      <w:r w:rsidRPr="007502A4">
        <w:rPr>
          <w:rFonts w:ascii="Arial" w:eastAsia="Arial Unicode MS" w:hAnsi="Arial" w:cs="Arial"/>
          <w:sz w:val="20"/>
          <w:szCs w:val="20"/>
        </w:rPr>
        <w:t>One</w:t>
      </w:r>
      <w:proofErr w:type="spellEnd"/>
      <w:r w:rsidRPr="007502A4">
        <w:rPr>
          <w:rFonts w:ascii="Arial" w:eastAsia="Arial Unicode MS" w:hAnsi="Arial" w:cs="Arial"/>
          <w:sz w:val="20"/>
          <w:szCs w:val="20"/>
        </w:rPr>
        <w:t xml:space="preserve"> Package Workflow Suite an", so Darrian Young, Global Partnership Manager. "Wir glauben, dass wir denjenigen, die mit HP-Druckmaschinen für Wellpappe</w:t>
      </w:r>
      <w:r>
        <w:rPr>
          <w:rFonts w:ascii="Arial" w:eastAsia="Arial Unicode MS" w:hAnsi="Arial" w:cs="Arial"/>
          <w:sz w:val="20"/>
          <w:szCs w:val="20"/>
        </w:rPr>
        <w:t>n</w:t>
      </w:r>
      <w:r w:rsidRPr="007502A4">
        <w:rPr>
          <w:rFonts w:ascii="Arial" w:eastAsia="Arial Unicode MS" w:hAnsi="Arial" w:cs="Arial"/>
          <w:sz w:val="20"/>
          <w:szCs w:val="20"/>
        </w:rPr>
        <w:t>verpackungen arbeiten, helfen können, indem wir eine Möglichkeit bieten, die Genauigkeit der Farben für ihre Kunden zu verbessern"</w:t>
      </w:r>
    </w:p>
    <w:p w14:paraId="2570D924" w14:textId="3F20AF9B" w:rsidR="007502A4" w:rsidRPr="007502A4" w:rsidRDefault="007502A4" w:rsidP="007502A4">
      <w:pPr>
        <w:spacing w:after="240" w:line="280" w:lineRule="exact"/>
        <w:jc w:val="both"/>
        <w:rPr>
          <w:rFonts w:ascii="Arial" w:eastAsia="Arial Unicode MS" w:hAnsi="Arial" w:cs="Arial"/>
          <w:sz w:val="20"/>
          <w:szCs w:val="20"/>
        </w:rPr>
      </w:pPr>
      <w:r w:rsidRPr="007502A4">
        <w:rPr>
          <w:rFonts w:ascii="Arial" w:eastAsia="Arial Unicode MS" w:hAnsi="Arial" w:cs="Arial"/>
          <w:sz w:val="20"/>
          <w:szCs w:val="20"/>
        </w:rPr>
        <w:t xml:space="preserve">"HP </w:t>
      </w:r>
      <w:proofErr w:type="spellStart"/>
      <w:r w:rsidRPr="007502A4">
        <w:rPr>
          <w:rFonts w:ascii="Arial" w:eastAsia="Arial Unicode MS" w:hAnsi="Arial" w:cs="Arial"/>
          <w:sz w:val="20"/>
          <w:szCs w:val="20"/>
        </w:rPr>
        <w:t>PageWide</w:t>
      </w:r>
      <w:proofErr w:type="spellEnd"/>
      <w:r w:rsidRPr="007502A4">
        <w:rPr>
          <w:rFonts w:ascii="Arial" w:eastAsia="Arial Unicode MS" w:hAnsi="Arial" w:cs="Arial"/>
          <w:sz w:val="20"/>
          <w:szCs w:val="20"/>
        </w:rPr>
        <w:t xml:space="preserve"> Druckmaschinen für Wellpappe</w:t>
      </w:r>
      <w:r>
        <w:rPr>
          <w:rFonts w:ascii="Arial" w:eastAsia="Arial Unicode MS" w:hAnsi="Arial" w:cs="Arial"/>
          <w:sz w:val="20"/>
          <w:szCs w:val="20"/>
        </w:rPr>
        <w:t>n</w:t>
      </w:r>
      <w:r w:rsidRPr="007502A4">
        <w:rPr>
          <w:rFonts w:ascii="Arial" w:eastAsia="Arial Unicode MS" w:hAnsi="Arial" w:cs="Arial"/>
          <w:sz w:val="20"/>
          <w:szCs w:val="20"/>
        </w:rPr>
        <w:t xml:space="preserve">verpackungen sind bekannt für ihre Offsetdruckqualität unter Verwendung echter wasserbasierter Druckfarben. Sowohl GMG als auch HP sehen einen enormen Wert dieser Kooperation, die den Kunden von </w:t>
      </w:r>
      <w:proofErr w:type="spellStart"/>
      <w:r w:rsidRPr="007502A4">
        <w:rPr>
          <w:rFonts w:ascii="Arial" w:eastAsia="Arial Unicode MS" w:hAnsi="Arial" w:cs="Arial"/>
          <w:sz w:val="20"/>
          <w:szCs w:val="20"/>
        </w:rPr>
        <w:t>PageWide</w:t>
      </w:r>
      <w:proofErr w:type="spellEnd"/>
      <w:r w:rsidRPr="007502A4">
        <w:rPr>
          <w:rFonts w:ascii="Arial" w:eastAsia="Arial Unicode MS" w:hAnsi="Arial" w:cs="Arial"/>
          <w:sz w:val="20"/>
          <w:szCs w:val="20"/>
        </w:rPr>
        <w:t xml:space="preserve"> dabei helfen wird, eine noch höhere Farbgenauigkeit zu erzielen, während gleichzeitig die Konsistenz über alle Geräte hinweg gewahrt bleibt und die Farbstandards der Branche für anspruchsvolle Marken eingehalten werden", so Ran Lev, Workflow Solutions Manager, HP </w:t>
      </w:r>
      <w:proofErr w:type="spellStart"/>
      <w:r w:rsidRPr="007502A4">
        <w:rPr>
          <w:rFonts w:ascii="Arial" w:eastAsia="Arial Unicode MS" w:hAnsi="Arial" w:cs="Arial"/>
          <w:sz w:val="20"/>
          <w:szCs w:val="20"/>
        </w:rPr>
        <w:t>PageWide</w:t>
      </w:r>
      <w:proofErr w:type="spellEnd"/>
      <w:r w:rsidRPr="007502A4">
        <w:rPr>
          <w:rFonts w:ascii="Arial" w:eastAsia="Arial Unicode MS" w:hAnsi="Arial" w:cs="Arial"/>
          <w:sz w:val="20"/>
          <w:szCs w:val="20"/>
        </w:rPr>
        <w:t xml:space="preserve"> Industrial, HP Inc. </w:t>
      </w:r>
    </w:p>
    <w:p w14:paraId="3AFA4DFC" w14:textId="474EBD23" w:rsidR="007502A4" w:rsidRDefault="007502A4" w:rsidP="007502A4">
      <w:pPr>
        <w:spacing w:after="240" w:line="280" w:lineRule="exact"/>
        <w:rPr>
          <w:rFonts w:ascii="Arial" w:eastAsia="Arial Unicode MS" w:hAnsi="Arial" w:cs="Arial"/>
          <w:sz w:val="20"/>
          <w:szCs w:val="20"/>
        </w:rPr>
      </w:pPr>
      <w:r w:rsidRPr="007502A4">
        <w:rPr>
          <w:rFonts w:ascii="Arial" w:eastAsia="Arial Unicode MS" w:hAnsi="Arial" w:cs="Arial"/>
          <w:sz w:val="20"/>
          <w:szCs w:val="20"/>
        </w:rPr>
        <w:t>Mehr Informationen sind unter </w:t>
      </w:r>
      <w:hyperlink r:id="rId8" w:history="1">
        <w:r w:rsidR="00F35AFC">
          <w:rPr>
            <w:rStyle w:val="Hyperlink"/>
          </w:rPr>
          <w:t>https://www8.hp.com/de/de/commercial-printers/pagewide-industrial/solutions.html</w:t>
        </w:r>
      </w:hyperlink>
      <w:r w:rsidR="00F35AFC">
        <w:t xml:space="preserve"> </w:t>
      </w:r>
      <w:r w:rsidRPr="007502A4">
        <w:rPr>
          <w:rFonts w:ascii="Arial" w:eastAsia="Arial Unicode MS" w:hAnsi="Arial" w:cs="Arial"/>
          <w:sz w:val="20"/>
          <w:szCs w:val="20"/>
        </w:rPr>
        <w:t>zu finden oder unter </w:t>
      </w:r>
      <w:hyperlink r:id="rId9" w:history="1">
        <w:r w:rsidRPr="008E0D62">
          <w:rPr>
            <w:rStyle w:val="Hyperlink"/>
            <w:rFonts w:ascii="Arial" w:eastAsia="Arial Unicode MS" w:hAnsi="Arial" w:cs="Arial"/>
            <w:sz w:val="20"/>
            <w:szCs w:val="20"/>
          </w:rPr>
          <w:t>www.gmgcolor.com</w:t>
        </w:r>
      </w:hyperlink>
      <w:r>
        <w:rPr>
          <w:rFonts w:ascii="Arial" w:eastAsia="Arial Unicode MS" w:hAnsi="Arial" w:cs="Arial"/>
          <w:sz w:val="20"/>
          <w:szCs w:val="20"/>
        </w:rPr>
        <w:t>.</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14:paraId="5B0235B9"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b/>
          <w:sz w:val="18"/>
          <w:szCs w:val="18"/>
          <w:bdr w:val="none" w:sz="0" w:space="0" w:color="auto" w:frame="1"/>
        </w:rPr>
        <w:t>Über GMG:</w:t>
      </w:r>
      <w:r w:rsidRPr="007F5ED7">
        <w:rPr>
          <w:rFonts w:ascii="Arial" w:eastAsia="Calibri" w:hAnsi="Arial" w:cs="Arial"/>
          <w:sz w:val="18"/>
          <w:szCs w:val="18"/>
          <w:bdr w:val="none" w:sz="0" w:space="0" w:color="auto" w:frame="1"/>
        </w:rPr>
        <w:t xml:space="preserve"> GMG ist ein führender Entwickler und Anbieter hochwertiger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14.000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7ED3D1A5"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r w:rsidRPr="007F5ED7">
        <w:rPr>
          <w:rFonts w:ascii="Arial" w:eastAsia="Arial Unicode MS" w:hAnsi="Arial" w:cs="Arial"/>
          <w:noProof/>
          <w:szCs w:val="16"/>
          <w:bdr w:val="none" w:sz="0" w:space="0" w:color="auto" w:frame="1"/>
          <w:lang w:val="en-US"/>
        </w:rPr>
        <w:lastRenderedPageBreak/>
        <w:drawing>
          <wp:inline distT="0" distB="0" distL="0" distR="0" wp14:anchorId="53FE8D4D" wp14:editId="677FA175">
            <wp:extent cx="3124200" cy="1495425"/>
            <wp:effectExtent l="0" t="0" r="0" b="952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1F1EA62C"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rPr>
      </w:pPr>
      <w:r w:rsidRPr="007F5ED7">
        <w:rPr>
          <w:rFonts w:ascii="Arial" w:eastAsia="Calibri" w:hAnsi="Arial" w:cs="Arial"/>
          <w:sz w:val="18"/>
          <w:szCs w:val="18"/>
          <w:bdr w:val="none" w:sz="0" w:space="0" w:color="auto" w:frame="1"/>
        </w:rPr>
        <w:t xml:space="preserve">© </w:t>
      </w:r>
      <w:r w:rsidRPr="007F5ED7">
        <w:rPr>
          <w:rFonts w:ascii="Arial" w:eastAsia="Calibri" w:hAnsi="Arial" w:cs="Arial"/>
          <w:b/>
          <w:sz w:val="18"/>
          <w:szCs w:val="18"/>
          <w:bdr w:val="none" w:sz="0" w:space="0" w:color="auto" w:frame="1"/>
        </w:rPr>
        <w:t>2020 GMG GmbH &amp; Co. KG</w:t>
      </w:r>
      <w:r w:rsidRPr="007F5ED7">
        <w:rPr>
          <w:rFonts w:ascii="Arial" w:eastAsia="Calibri" w:hAnsi="Arial" w:cs="Arial"/>
          <w:sz w:val="18"/>
          <w:szCs w:val="18"/>
          <w:bdr w:val="none" w:sz="0" w:space="0" w:color="auto" w:frame="1"/>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75D9A9F1" w14:textId="77777777" w:rsidR="007F5ED7" w:rsidRPr="007F5ED7" w:rsidRDefault="007F5ED7" w:rsidP="007F5ED7">
      <w:pPr>
        <w:spacing w:line="256" w:lineRule="auto"/>
        <w:jc w:val="both"/>
        <w:rPr>
          <w:rFonts w:ascii="Arial" w:eastAsia="Calibri" w:hAnsi="Arial" w:cs="Arial"/>
          <w:sz w:val="18"/>
          <w:szCs w:val="20"/>
          <w:bdr w:val="none" w:sz="0" w:space="0" w:color="auto" w:frame="1"/>
        </w:rPr>
      </w:pPr>
      <w:r w:rsidRPr="007F5ED7">
        <w:rPr>
          <w:rFonts w:ascii="Arial" w:eastAsia="Calibri" w:hAnsi="Arial" w:cs="Arial"/>
          <w:sz w:val="18"/>
          <w:szCs w:val="20"/>
          <w:bdr w:val="none" w:sz="0" w:space="0" w:color="auto" w:frame="1"/>
        </w:rPr>
        <w:t xml:space="preserve">Weitere Informationen unter </w:t>
      </w:r>
      <w:hyperlink r:id="rId11" w:history="1">
        <w:r w:rsidRPr="007F5ED7">
          <w:rPr>
            <w:rFonts w:ascii="Arial" w:eastAsia="Calibri" w:hAnsi="Arial" w:cs="Arial"/>
            <w:color w:val="0000FF"/>
            <w:sz w:val="18"/>
            <w:szCs w:val="20"/>
            <w:u w:val="single"/>
            <w:bdr w:val="none" w:sz="0" w:space="0" w:color="auto" w:frame="1"/>
          </w:rPr>
          <w:t>www.gmgcolor.com</w:t>
        </w:r>
      </w:hyperlink>
      <w:r w:rsidRPr="007F5ED7">
        <w:rPr>
          <w:rFonts w:ascii="Arial" w:eastAsia="Calibri" w:hAnsi="Arial" w:cs="Arial"/>
          <w:sz w:val="18"/>
          <w:szCs w:val="20"/>
          <w:bdr w:val="none" w:sz="0" w:space="0" w:color="auto" w:frame="1"/>
        </w:rPr>
        <w:t xml:space="preserve">, </w:t>
      </w:r>
      <w:hyperlink r:id="rId12" w:history="1">
        <w:r w:rsidRPr="007F5ED7">
          <w:rPr>
            <w:rFonts w:ascii="Arial" w:eastAsia="Calibri" w:hAnsi="Arial" w:cs="Arial"/>
            <w:color w:val="0000FF"/>
            <w:sz w:val="18"/>
            <w:szCs w:val="20"/>
            <w:u w:val="single"/>
            <w:bdr w:val="none" w:sz="0" w:space="0" w:color="auto" w:frame="1"/>
          </w:rPr>
          <w:t>www.facebook.com/gmgcolor.en</w:t>
        </w:r>
      </w:hyperlink>
      <w:r w:rsidRPr="007F5ED7">
        <w:rPr>
          <w:rFonts w:ascii="Arial" w:eastAsia="Calibri" w:hAnsi="Arial" w:cs="Arial"/>
          <w:sz w:val="18"/>
          <w:szCs w:val="20"/>
          <w:bdr w:val="none" w:sz="0" w:space="0" w:color="auto" w:frame="1"/>
        </w:rPr>
        <w:t xml:space="preserve">, </w:t>
      </w:r>
      <w:hyperlink r:id="rId13" w:history="1">
        <w:r w:rsidRPr="007F5ED7">
          <w:rPr>
            <w:rFonts w:ascii="Arial" w:eastAsia="Calibri" w:hAnsi="Arial" w:cs="Arial"/>
            <w:color w:val="0000FF"/>
            <w:sz w:val="18"/>
            <w:szCs w:val="20"/>
            <w:u w:val="single"/>
            <w:bdr w:val="none" w:sz="0" w:space="0" w:color="auto" w:frame="1"/>
          </w:rPr>
          <w:t>http://twitter.com/gmgcolor</w:t>
        </w:r>
      </w:hyperlink>
      <w:r w:rsidRPr="007F5ED7">
        <w:rPr>
          <w:rFonts w:ascii="Arial" w:eastAsia="Calibri" w:hAnsi="Arial" w:cs="Arial"/>
          <w:sz w:val="18"/>
          <w:szCs w:val="20"/>
          <w:bdr w:val="none" w:sz="0" w:space="0" w:color="auto" w:frame="1"/>
        </w:rPr>
        <w:t xml:space="preserve">, </w:t>
      </w:r>
      <w:hyperlink r:id="rId14" w:history="1">
        <w:r w:rsidRPr="007F5ED7">
          <w:rPr>
            <w:rFonts w:ascii="Arial" w:eastAsia="Calibri" w:hAnsi="Arial" w:cs="Arial"/>
            <w:color w:val="0000FF"/>
            <w:sz w:val="18"/>
            <w:szCs w:val="20"/>
            <w:u w:val="single"/>
            <w:bdr w:val="none" w:sz="0" w:space="0" w:color="auto" w:frame="1"/>
          </w:rPr>
          <w:t>www.linkedin.com/company/gmg</w:t>
        </w:r>
      </w:hyperlink>
    </w:p>
    <w:p w14:paraId="3A597917"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p>
    <w:p w14:paraId="1587289F"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p>
    <w:p w14:paraId="7D2E1740" w14:textId="77777777" w:rsidR="007F5ED7" w:rsidRPr="007F5ED7" w:rsidRDefault="007F5ED7" w:rsidP="007F5ED7">
      <w:pPr>
        <w:spacing w:after="0" w:line="240" w:lineRule="auto"/>
        <w:jc w:val="both"/>
        <w:rPr>
          <w:rFonts w:ascii="Arial" w:eastAsia="Calibri" w:hAnsi="Arial" w:cs="Arial"/>
          <w:b/>
          <w:sz w:val="18"/>
          <w:szCs w:val="18"/>
          <w:bdr w:val="none" w:sz="0" w:space="0" w:color="auto" w:frame="1"/>
        </w:rPr>
      </w:pPr>
      <w:r w:rsidRPr="007F5ED7">
        <w:rPr>
          <w:rFonts w:ascii="Arial" w:eastAsia="Calibri" w:hAnsi="Arial" w:cs="Arial"/>
          <w:b/>
          <w:sz w:val="18"/>
          <w:szCs w:val="18"/>
          <w:bdr w:val="none" w:sz="0" w:space="0" w:color="auto" w:frame="1"/>
        </w:rPr>
        <w:t>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Pressekontakt: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 xml:space="preserve">Pressekontakt </w:t>
      </w:r>
      <w:proofErr w:type="spellStart"/>
      <w:r w:rsidRPr="007F5ED7">
        <w:rPr>
          <w:rFonts w:ascii="Arial" w:eastAsia="Calibri" w:hAnsi="Arial" w:cs="Arial"/>
          <w:b/>
          <w:sz w:val="18"/>
          <w:szCs w:val="18"/>
          <w:bdr w:val="none" w:sz="0" w:space="0" w:color="auto" w:frame="1"/>
        </w:rPr>
        <w:t>Americas</w:t>
      </w:r>
      <w:proofErr w:type="spellEnd"/>
      <w:r w:rsidRPr="007F5ED7">
        <w:rPr>
          <w:rFonts w:ascii="Arial" w:eastAsia="Calibri" w:hAnsi="Arial" w:cs="Arial"/>
          <w:b/>
          <w:sz w:val="18"/>
          <w:szCs w:val="18"/>
          <w:bdr w:val="none" w:sz="0" w:space="0" w:color="auto" w:frame="1"/>
        </w:rPr>
        <w:t>:</w:t>
      </w:r>
    </w:p>
    <w:p w14:paraId="6C3EFAFE"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rPr>
        <w:t xml:space="preserve">GMG GmbH &amp; Co. </w:t>
      </w:r>
      <w:r w:rsidRPr="007F5ED7">
        <w:rPr>
          <w:rFonts w:ascii="Arial" w:eastAsia="Calibri" w:hAnsi="Arial" w:cs="Arial"/>
          <w:sz w:val="18"/>
          <w:szCs w:val="18"/>
          <w:bdr w:val="none" w:sz="0" w:space="0" w:color="auto" w:frame="1"/>
          <w:lang w:val="en-GB"/>
        </w:rPr>
        <w:t>KG</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AD Communications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Press +</w:t>
      </w:r>
    </w:p>
    <w:p w14:paraId="472FCF25"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Phone: + 49 (0) 7071 938 74-0</w:t>
      </w:r>
      <w:r w:rsidRPr="007F5ED7">
        <w:rPr>
          <w:rFonts w:ascii="Arial" w:eastAsia="Calibri" w:hAnsi="Arial" w:cs="Arial"/>
          <w:sz w:val="18"/>
          <w:szCs w:val="18"/>
          <w:bdr w:val="none" w:sz="0" w:space="0" w:color="auto" w:frame="1"/>
          <w:lang w:val="en-GB"/>
        </w:rPr>
        <w:tab/>
        <w:t>Michael Grass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Irvin Press</w:t>
      </w:r>
    </w:p>
    <w:p w14:paraId="102A9570"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Fax: + 49 (0) 7071 938 74-22</w:t>
      </w:r>
      <w:r w:rsidRPr="007F5ED7">
        <w:rPr>
          <w:rFonts w:ascii="Arial" w:eastAsia="Calibri" w:hAnsi="Arial" w:cs="Arial"/>
          <w:sz w:val="18"/>
          <w:szCs w:val="18"/>
          <w:bdr w:val="none" w:sz="0" w:space="0" w:color="auto" w:frame="1"/>
          <w:lang w:val="en-GB"/>
        </w:rPr>
        <w:tab/>
        <w:t>Phone: + 44 (0) 1372 464470</w:t>
      </w:r>
      <w:r w:rsidRPr="007F5ED7">
        <w:rPr>
          <w:rFonts w:ascii="Arial" w:eastAsia="Calibri" w:hAnsi="Arial" w:cs="Arial"/>
          <w:sz w:val="18"/>
          <w:szCs w:val="18"/>
          <w:bdr w:val="none" w:sz="0" w:space="0" w:color="auto" w:frame="1"/>
          <w:lang w:val="en-GB"/>
        </w:rPr>
        <w:tab/>
        <w:t>Phone: +1 508-384-3660</w:t>
      </w:r>
    </w:p>
    <w:p w14:paraId="4CB398BE"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E-mail: pr@gmgcolor.com</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E-mail: mgrass@adcomms.co.uk</w:t>
      </w:r>
      <w:r w:rsidRPr="007F5ED7">
        <w:rPr>
          <w:rFonts w:ascii="Arial" w:eastAsia="Calibri" w:hAnsi="Arial" w:cs="Arial"/>
          <w:sz w:val="18"/>
          <w:szCs w:val="18"/>
          <w:bdr w:val="none" w:sz="0" w:space="0" w:color="auto" w:frame="1"/>
          <w:lang w:val="en-GB"/>
        </w:rPr>
        <w:tab/>
        <w:t>E-mail: irv@press-plus.com</w:t>
      </w:r>
    </w:p>
    <w:p w14:paraId="20F78D90" w14:textId="77777777" w:rsidR="007F5ED7" w:rsidRPr="007F5ED7" w:rsidRDefault="007F5ED7" w:rsidP="007F5ED7">
      <w:pPr>
        <w:spacing w:after="0" w:line="240" w:lineRule="auto"/>
        <w:jc w:val="both"/>
        <w:rPr>
          <w:rFonts w:ascii="Arial" w:eastAsia="Arial Unicode MS" w:hAnsi="Arial" w:cs="Arial"/>
          <w:sz w:val="18"/>
          <w:szCs w:val="18"/>
          <w:bdr w:val="none" w:sz="0" w:space="0" w:color="auto" w:frame="1"/>
          <w:lang w:val="en-GB"/>
        </w:rPr>
      </w:pPr>
    </w:p>
    <w:p w14:paraId="1BB3D9FC" w14:textId="77777777" w:rsidR="00997BC6" w:rsidRPr="006F492D" w:rsidRDefault="00997BC6" w:rsidP="00761270">
      <w:pPr>
        <w:pStyle w:val="KeinLeerraum"/>
        <w:rPr>
          <w:rFonts w:ascii="Arial" w:eastAsia="Arial Unicode MS" w:hAnsi="Arial" w:cs="Arial"/>
          <w:lang w:val="en-GB"/>
        </w:rPr>
      </w:pPr>
    </w:p>
    <w:sectPr w:rsidR="00997BC6" w:rsidRPr="006F492D" w:rsidSect="00BB69CC">
      <w:headerReference w:type="default" r:id="rId15"/>
      <w:footerReference w:type="default" r:id="rId16"/>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5EA9" w14:textId="77777777" w:rsidR="00BB69CC" w:rsidRDefault="00BB69CC" w:rsidP="00DE10B4">
      <w:pPr>
        <w:spacing w:after="0" w:line="240" w:lineRule="auto"/>
      </w:pPr>
      <w:r>
        <w:separator/>
      </w:r>
    </w:p>
  </w:endnote>
  <w:endnote w:type="continuationSeparator" w:id="0">
    <w:p w14:paraId="0F66D34C" w14:textId="77777777"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5A0E" w14:textId="77777777" w:rsidR="00BB69CC" w:rsidRDefault="00BB69CC" w:rsidP="00DE10B4">
      <w:pPr>
        <w:spacing w:after="0" w:line="240" w:lineRule="auto"/>
      </w:pPr>
      <w:r>
        <w:separator/>
      </w:r>
    </w:p>
  </w:footnote>
  <w:footnote w:type="continuationSeparator" w:id="0">
    <w:p w14:paraId="29E96838" w14:textId="77777777"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41ACD"/>
    <w:rsid w:val="00043666"/>
    <w:rsid w:val="00045119"/>
    <w:rsid w:val="000628BD"/>
    <w:rsid w:val="00074EBE"/>
    <w:rsid w:val="00083C3E"/>
    <w:rsid w:val="000860A1"/>
    <w:rsid w:val="00087B1C"/>
    <w:rsid w:val="00091B55"/>
    <w:rsid w:val="000923E7"/>
    <w:rsid w:val="000926E7"/>
    <w:rsid w:val="000A764D"/>
    <w:rsid w:val="000B61D3"/>
    <w:rsid w:val="000B67B3"/>
    <w:rsid w:val="000C65A1"/>
    <w:rsid w:val="000D0A21"/>
    <w:rsid w:val="000D2214"/>
    <w:rsid w:val="000E07EA"/>
    <w:rsid w:val="000E6691"/>
    <w:rsid w:val="000F3398"/>
    <w:rsid w:val="000F505F"/>
    <w:rsid w:val="00102D3E"/>
    <w:rsid w:val="00104C75"/>
    <w:rsid w:val="001123AA"/>
    <w:rsid w:val="00124E78"/>
    <w:rsid w:val="0012552D"/>
    <w:rsid w:val="00125B47"/>
    <w:rsid w:val="0014415D"/>
    <w:rsid w:val="00171366"/>
    <w:rsid w:val="00184A00"/>
    <w:rsid w:val="001859D8"/>
    <w:rsid w:val="001A0773"/>
    <w:rsid w:val="001A10E2"/>
    <w:rsid w:val="001A4FA5"/>
    <w:rsid w:val="001A5CF1"/>
    <w:rsid w:val="001A7B11"/>
    <w:rsid w:val="001B0BEC"/>
    <w:rsid w:val="001C065A"/>
    <w:rsid w:val="001C6849"/>
    <w:rsid w:val="001E6658"/>
    <w:rsid w:val="001F7847"/>
    <w:rsid w:val="00200BF3"/>
    <w:rsid w:val="00204473"/>
    <w:rsid w:val="0020769E"/>
    <w:rsid w:val="0022347F"/>
    <w:rsid w:val="0023095D"/>
    <w:rsid w:val="002329A3"/>
    <w:rsid w:val="0023350C"/>
    <w:rsid w:val="00241A8F"/>
    <w:rsid w:val="00247430"/>
    <w:rsid w:val="00252E81"/>
    <w:rsid w:val="002542A7"/>
    <w:rsid w:val="002610F0"/>
    <w:rsid w:val="002707D0"/>
    <w:rsid w:val="00273C37"/>
    <w:rsid w:val="00280D2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4797B"/>
    <w:rsid w:val="0036273E"/>
    <w:rsid w:val="0036594E"/>
    <w:rsid w:val="00366D07"/>
    <w:rsid w:val="00373FA2"/>
    <w:rsid w:val="003768CA"/>
    <w:rsid w:val="00381F9A"/>
    <w:rsid w:val="003953F3"/>
    <w:rsid w:val="003962BE"/>
    <w:rsid w:val="003970AE"/>
    <w:rsid w:val="003A2D13"/>
    <w:rsid w:val="003A67FD"/>
    <w:rsid w:val="003A7F33"/>
    <w:rsid w:val="003B2725"/>
    <w:rsid w:val="003B40B7"/>
    <w:rsid w:val="003C6B3D"/>
    <w:rsid w:val="003D6B79"/>
    <w:rsid w:val="003E379D"/>
    <w:rsid w:val="003F3544"/>
    <w:rsid w:val="00400779"/>
    <w:rsid w:val="00414CE6"/>
    <w:rsid w:val="00417AC8"/>
    <w:rsid w:val="00431D9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C134C"/>
    <w:rsid w:val="004C6403"/>
    <w:rsid w:val="004D6E85"/>
    <w:rsid w:val="004E1512"/>
    <w:rsid w:val="004E50D9"/>
    <w:rsid w:val="005035F5"/>
    <w:rsid w:val="0051003E"/>
    <w:rsid w:val="005208E2"/>
    <w:rsid w:val="005210B2"/>
    <w:rsid w:val="0052320A"/>
    <w:rsid w:val="00527144"/>
    <w:rsid w:val="00563008"/>
    <w:rsid w:val="00577418"/>
    <w:rsid w:val="00580CAE"/>
    <w:rsid w:val="00582EE5"/>
    <w:rsid w:val="00584E7C"/>
    <w:rsid w:val="00591C38"/>
    <w:rsid w:val="005B0707"/>
    <w:rsid w:val="005B71C1"/>
    <w:rsid w:val="005C340E"/>
    <w:rsid w:val="005D3092"/>
    <w:rsid w:val="005D4FC6"/>
    <w:rsid w:val="005D78F1"/>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5C12"/>
    <w:rsid w:val="006C736D"/>
    <w:rsid w:val="006D3BC3"/>
    <w:rsid w:val="006D6126"/>
    <w:rsid w:val="006D7D8A"/>
    <w:rsid w:val="006E2A20"/>
    <w:rsid w:val="006F2AF9"/>
    <w:rsid w:val="006F4214"/>
    <w:rsid w:val="006F492D"/>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02A4"/>
    <w:rsid w:val="00751795"/>
    <w:rsid w:val="00751B7F"/>
    <w:rsid w:val="007555AD"/>
    <w:rsid w:val="00757E4E"/>
    <w:rsid w:val="00761270"/>
    <w:rsid w:val="00777AD9"/>
    <w:rsid w:val="00777E32"/>
    <w:rsid w:val="0078274A"/>
    <w:rsid w:val="007848CA"/>
    <w:rsid w:val="00795A8A"/>
    <w:rsid w:val="007A77B7"/>
    <w:rsid w:val="007B1498"/>
    <w:rsid w:val="007B1976"/>
    <w:rsid w:val="007C3713"/>
    <w:rsid w:val="007C4EF1"/>
    <w:rsid w:val="007C6FC2"/>
    <w:rsid w:val="007D7DBD"/>
    <w:rsid w:val="007E219B"/>
    <w:rsid w:val="007F5ED7"/>
    <w:rsid w:val="007F67C9"/>
    <w:rsid w:val="008007D8"/>
    <w:rsid w:val="008011FF"/>
    <w:rsid w:val="00832D12"/>
    <w:rsid w:val="0084053E"/>
    <w:rsid w:val="00853230"/>
    <w:rsid w:val="008551D5"/>
    <w:rsid w:val="0086751E"/>
    <w:rsid w:val="00870F5A"/>
    <w:rsid w:val="00881348"/>
    <w:rsid w:val="008B7CE4"/>
    <w:rsid w:val="008D26DD"/>
    <w:rsid w:val="00903433"/>
    <w:rsid w:val="009051BB"/>
    <w:rsid w:val="00922195"/>
    <w:rsid w:val="0094367C"/>
    <w:rsid w:val="009530F9"/>
    <w:rsid w:val="00953A76"/>
    <w:rsid w:val="00956EA5"/>
    <w:rsid w:val="00957768"/>
    <w:rsid w:val="009729C3"/>
    <w:rsid w:val="00991D43"/>
    <w:rsid w:val="00997BC6"/>
    <w:rsid w:val="009A518C"/>
    <w:rsid w:val="009B20A7"/>
    <w:rsid w:val="009B2B21"/>
    <w:rsid w:val="009B3A97"/>
    <w:rsid w:val="009C18B7"/>
    <w:rsid w:val="009C30C3"/>
    <w:rsid w:val="009C5C1F"/>
    <w:rsid w:val="009C5DE3"/>
    <w:rsid w:val="009D6D58"/>
    <w:rsid w:val="009E3AF2"/>
    <w:rsid w:val="009F273C"/>
    <w:rsid w:val="009F2E21"/>
    <w:rsid w:val="009F7CD7"/>
    <w:rsid w:val="00A02517"/>
    <w:rsid w:val="00A06B6E"/>
    <w:rsid w:val="00A106FD"/>
    <w:rsid w:val="00A123BC"/>
    <w:rsid w:val="00A178D8"/>
    <w:rsid w:val="00A320E6"/>
    <w:rsid w:val="00A34528"/>
    <w:rsid w:val="00A64109"/>
    <w:rsid w:val="00A84888"/>
    <w:rsid w:val="00A91A09"/>
    <w:rsid w:val="00AB44BC"/>
    <w:rsid w:val="00AC6349"/>
    <w:rsid w:val="00AE2A9F"/>
    <w:rsid w:val="00AF4084"/>
    <w:rsid w:val="00AF71D0"/>
    <w:rsid w:val="00B05489"/>
    <w:rsid w:val="00B10B31"/>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730D"/>
    <w:rsid w:val="00BB2D1F"/>
    <w:rsid w:val="00BB69CC"/>
    <w:rsid w:val="00BB6D83"/>
    <w:rsid w:val="00BC0137"/>
    <w:rsid w:val="00BC6830"/>
    <w:rsid w:val="00BE3D65"/>
    <w:rsid w:val="00BF2463"/>
    <w:rsid w:val="00BF620D"/>
    <w:rsid w:val="00C0150E"/>
    <w:rsid w:val="00C123E4"/>
    <w:rsid w:val="00C16C9A"/>
    <w:rsid w:val="00C17697"/>
    <w:rsid w:val="00C21A78"/>
    <w:rsid w:val="00C30054"/>
    <w:rsid w:val="00C56F94"/>
    <w:rsid w:val="00C61EBC"/>
    <w:rsid w:val="00C6257B"/>
    <w:rsid w:val="00C649E8"/>
    <w:rsid w:val="00C83D8A"/>
    <w:rsid w:val="00C8668A"/>
    <w:rsid w:val="00C9768A"/>
    <w:rsid w:val="00CB2D67"/>
    <w:rsid w:val="00CC6DB8"/>
    <w:rsid w:val="00CD396F"/>
    <w:rsid w:val="00CD4A19"/>
    <w:rsid w:val="00CF43E3"/>
    <w:rsid w:val="00CF4C32"/>
    <w:rsid w:val="00CF58AC"/>
    <w:rsid w:val="00D160FD"/>
    <w:rsid w:val="00D273FD"/>
    <w:rsid w:val="00D30116"/>
    <w:rsid w:val="00D35A67"/>
    <w:rsid w:val="00D3624E"/>
    <w:rsid w:val="00D36544"/>
    <w:rsid w:val="00D37038"/>
    <w:rsid w:val="00D461DF"/>
    <w:rsid w:val="00D466EC"/>
    <w:rsid w:val="00D77203"/>
    <w:rsid w:val="00D837AC"/>
    <w:rsid w:val="00D837E1"/>
    <w:rsid w:val="00D87CD1"/>
    <w:rsid w:val="00DA4884"/>
    <w:rsid w:val="00DA7EF5"/>
    <w:rsid w:val="00DC1250"/>
    <w:rsid w:val="00DD25B1"/>
    <w:rsid w:val="00DE10B4"/>
    <w:rsid w:val="00DF117E"/>
    <w:rsid w:val="00DF595E"/>
    <w:rsid w:val="00E05C19"/>
    <w:rsid w:val="00E26DC9"/>
    <w:rsid w:val="00E31FF9"/>
    <w:rsid w:val="00E32BE2"/>
    <w:rsid w:val="00E33950"/>
    <w:rsid w:val="00E516CE"/>
    <w:rsid w:val="00E6783C"/>
    <w:rsid w:val="00E70D05"/>
    <w:rsid w:val="00E81BC4"/>
    <w:rsid w:val="00E914B7"/>
    <w:rsid w:val="00E94C1F"/>
    <w:rsid w:val="00E9536B"/>
    <w:rsid w:val="00E9591C"/>
    <w:rsid w:val="00ED0F87"/>
    <w:rsid w:val="00ED40B8"/>
    <w:rsid w:val="00ED547F"/>
    <w:rsid w:val="00EE0ACC"/>
    <w:rsid w:val="00EF1954"/>
    <w:rsid w:val="00EF2488"/>
    <w:rsid w:val="00F000E6"/>
    <w:rsid w:val="00F02C18"/>
    <w:rsid w:val="00F121AC"/>
    <w:rsid w:val="00F27BE5"/>
    <w:rsid w:val="00F3095B"/>
    <w:rsid w:val="00F339C1"/>
    <w:rsid w:val="00F35AFC"/>
    <w:rsid w:val="00F43473"/>
    <w:rsid w:val="00F53C2C"/>
    <w:rsid w:val="00F73932"/>
    <w:rsid w:val="00F768E8"/>
    <w:rsid w:val="00F8126D"/>
    <w:rsid w:val="00F835A9"/>
    <w:rsid w:val="00FA1055"/>
    <w:rsid w:val="00FA2563"/>
    <w:rsid w:val="00FA6BDF"/>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79315">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650326760">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09908962">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964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hp.com/de/de/commercial-printers/pagewide-industrial/solutions.html" TargetMode="External"/><Relationship Id="rId13" Type="http://schemas.openxmlformats.org/officeDocument/2006/relationships/hyperlink" Target="https://twitter.com/gmgcol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mgcolor.com/de/produkte/colorserver/" TargetMode="External"/><Relationship Id="rId12" Type="http://schemas.openxmlformats.org/officeDocument/2006/relationships/hyperlink" Target="https://www.facebook.com/GMGColor.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mgcolo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mgcolor.com" TargetMode="External"/><Relationship Id="rId14" Type="http://schemas.openxmlformats.org/officeDocument/2006/relationships/hyperlink" Target="https://www.linkedin.com/company/gm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2521-F0F6-4787-9397-185EBD35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GMG ColorServer 5.2 Release</dc:title>
  <dc:subject/>
  <dc:creator>Anne Komander</dc:creator>
  <cp:keywords/>
  <dc:description/>
  <cp:lastModifiedBy>Anne Komander</cp:lastModifiedBy>
  <cp:revision>3</cp:revision>
  <cp:lastPrinted>2019-09-18T15:21:00Z</cp:lastPrinted>
  <dcterms:created xsi:type="dcterms:W3CDTF">2020-06-23T13:55:00Z</dcterms:created>
  <dcterms:modified xsi:type="dcterms:W3CDTF">2020-06-25T11:09:00Z</dcterms:modified>
</cp:coreProperties>
</file>