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0DE50" w14:textId="41B7EB5E" w:rsidR="00D3528D" w:rsidRPr="00F40BAE" w:rsidRDefault="00D3528D" w:rsidP="005C4F48">
      <w:pPr>
        <w:pStyle w:val="p1"/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r w:rsidRPr="00F40BAE">
        <w:rPr>
          <w:rFonts w:asciiTheme="majorHAnsi" w:hAnsiTheme="majorHAnsi" w:cstheme="majorHAnsi"/>
          <w:b/>
          <w:noProof/>
          <w:sz w:val="22"/>
          <w:szCs w:val="22"/>
          <w:lang w:val="en-GB"/>
        </w:rPr>
        <w:drawing>
          <wp:anchor distT="0" distB="0" distL="114300" distR="114300" simplePos="0" relativeHeight="251659264" behindDoc="1" locked="0" layoutInCell="1" allowOverlap="1" wp14:anchorId="68CA0F7A" wp14:editId="7A1C698D">
            <wp:simplePos x="0" y="0"/>
            <wp:positionH relativeFrom="column">
              <wp:posOffset>2675255</wp:posOffset>
            </wp:positionH>
            <wp:positionV relativeFrom="paragraph">
              <wp:posOffset>-525357</wp:posOffset>
            </wp:positionV>
            <wp:extent cx="3119120" cy="84201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clon logo-bl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0BAE">
        <w:rPr>
          <w:rFonts w:asciiTheme="majorHAnsi" w:hAnsiTheme="majorHAnsi" w:cstheme="majorHAnsi"/>
          <w:b/>
          <w:sz w:val="22"/>
          <w:szCs w:val="22"/>
        </w:rPr>
        <w:t>Studium przypadku</w:t>
      </w:r>
    </w:p>
    <w:p w14:paraId="68E2A693" w14:textId="67505A6C" w:rsidR="00C106AA" w:rsidRPr="00F40BAE" w:rsidRDefault="00C106AA" w:rsidP="005C4F48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5697B90" w14:textId="77777777" w:rsidR="00F8239B" w:rsidRPr="00F40BAE" w:rsidRDefault="00F8239B" w:rsidP="00F8239B">
      <w:pPr>
        <w:pStyle w:val="p1"/>
        <w:rPr>
          <w:rFonts w:asciiTheme="majorHAnsi" w:hAnsiTheme="majorHAnsi" w:cstheme="majorHAnsi"/>
          <w:bCs/>
          <w:sz w:val="22"/>
          <w:szCs w:val="22"/>
        </w:rPr>
      </w:pPr>
      <w:r w:rsidRPr="00F40BAE">
        <w:rPr>
          <w:rFonts w:asciiTheme="majorHAnsi" w:hAnsiTheme="majorHAnsi" w:cstheme="majorHAnsi"/>
          <w:bCs/>
          <w:sz w:val="22"/>
          <w:szCs w:val="22"/>
        </w:rPr>
        <w:t xml:space="preserve">Media Contact: </w:t>
      </w:r>
    </w:p>
    <w:p w14:paraId="2AB60567" w14:textId="77777777" w:rsidR="00F8239B" w:rsidRPr="00F40BAE" w:rsidRDefault="00F8239B" w:rsidP="00F8239B">
      <w:pPr>
        <w:pStyle w:val="p1"/>
        <w:rPr>
          <w:rStyle w:val="Hyperlink"/>
          <w:rFonts w:asciiTheme="majorHAnsi" w:hAnsiTheme="majorHAnsi" w:cstheme="majorHAnsi"/>
          <w:bCs/>
          <w:sz w:val="22"/>
          <w:szCs w:val="22"/>
        </w:rPr>
      </w:pPr>
      <w:r w:rsidRPr="00F40BAE">
        <w:rPr>
          <w:rFonts w:asciiTheme="majorHAnsi" w:hAnsiTheme="majorHAnsi" w:cstheme="majorHAnsi"/>
          <w:bCs/>
          <w:sz w:val="22"/>
          <w:szCs w:val="22"/>
        </w:rPr>
        <w:t xml:space="preserve">Miraclon: </w:t>
      </w:r>
      <w:hyperlink r:id="rId11" w:history="1">
        <w:r w:rsidRPr="00F40BAE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PR@Miraclon.com</w:t>
        </w:r>
      </w:hyperlink>
    </w:p>
    <w:p w14:paraId="23F9FBD7" w14:textId="77777777" w:rsidR="00F8239B" w:rsidRPr="00F40BAE" w:rsidRDefault="00F8239B" w:rsidP="00F8239B">
      <w:pPr>
        <w:pStyle w:val="p1"/>
        <w:rPr>
          <w:rStyle w:val="Hyperlink"/>
          <w:rFonts w:asciiTheme="majorHAnsi" w:hAnsiTheme="majorHAnsi" w:cstheme="majorHAnsi"/>
          <w:bCs/>
          <w:color w:val="auto"/>
          <w:sz w:val="22"/>
          <w:szCs w:val="22"/>
          <w:u w:val="none"/>
        </w:rPr>
      </w:pPr>
      <w:r w:rsidRPr="00F40BAE">
        <w:rPr>
          <w:rStyle w:val="Hyperlink"/>
          <w:rFonts w:asciiTheme="majorHAnsi" w:hAnsiTheme="majorHAnsi" w:cstheme="majorHAnsi"/>
          <w:bCs/>
          <w:color w:val="auto"/>
          <w:sz w:val="22"/>
          <w:szCs w:val="22"/>
          <w:u w:val="none"/>
        </w:rPr>
        <w:t xml:space="preserve">AD Communications: </w:t>
      </w:r>
      <w:hyperlink r:id="rId12" w:history="1">
        <w:r w:rsidRPr="00F40BAE">
          <w:rPr>
            <w:rStyle w:val="Hyperlink"/>
            <w:rFonts w:asciiTheme="majorHAnsi" w:hAnsiTheme="majorHAnsi" w:cstheme="majorHAnsi"/>
            <w:bCs/>
            <w:sz w:val="22"/>
            <w:szCs w:val="22"/>
          </w:rPr>
          <w:t>iwoods@adcomms.co.uk</w:t>
        </w:r>
      </w:hyperlink>
      <w:r w:rsidRPr="00F40BAE">
        <w:rPr>
          <w:rStyle w:val="Hyperlink"/>
          <w:rFonts w:asciiTheme="majorHAnsi" w:hAnsiTheme="majorHAnsi" w:cstheme="majorHAnsi"/>
          <w:bCs/>
          <w:color w:val="auto"/>
          <w:sz w:val="22"/>
          <w:szCs w:val="22"/>
          <w:u w:val="none"/>
        </w:rPr>
        <w:t xml:space="preserve"> - +44 (0) 1372 464 470</w:t>
      </w:r>
    </w:p>
    <w:p w14:paraId="483F1C28" w14:textId="77777777" w:rsidR="00F8239B" w:rsidRPr="00F40BAE" w:rsidRDefault="00F8239B" w:rsidP="00F8239B">
      <w:pPr>
        <w:pStyle w:val="p1"/>
        <w:rPr>
          <w:rFonts w:asciiTheme="majorHAnsi" w:hAnsiTheme="majorHAnsi" w:cstheme="majorHAnsi"/>
          <w:bCs/>
          <w:sz w:val="22"/>
          <w:szCs w:val="22"/>
        </w:rPr>
      </w:pPr>
    </w:p>
    <w:p w14:paraId="3827F516" w14:textId="77777777" w:rsidR="00F8239B" w:rsidRPr="00F40BAE" w:rsidRDefault="00F8239B" w:rsidP="00F8239B">
      <w:pPr>
        <w:pStyle w:val="p1"/>
        <w:rPr>
          <w:rFonts w:asciiTheme="majorHAnsi" w:hAnsiTheme="majorHAnsi" w:cstheme="majorHAnsi"/>
          <w:bCs/>
          <w:sz w:val="22"/>
          <w:szCs w:val="22"/>
        </w:rPr>
      </w:pPr>
    </w:p>
    <w:p w14:paraId="6FF21C90" w14:textId="2BEF8A5C" w:rsidR="00F8239B" w:rsidRPr="00F40BAE" w:rsidRDefault="00F8239B" w:rsidP="00F8239B">
      <w:pPr>
        <w:pStyle w:val="p1"/>
        <w:rPr>
          <w:rFonts w:asciiTheme="majorHAnsi" w:hAnsiTheme="majorHAnsi" w:cstheme="majorHAnsi"/>
          <w:bCs/>
          <w:sz w:val="22"/>
          <w:szCs w:val="22"/>
        </w:rPr>
      </w:pPr>
      <w:r w:rsidRPr="00F40BAE">
        <w:rPr>
          <w:rFonts w:asciiTheme="majorHAnsi" w:hAnsiTheme="majorHAnsi" w:cstheme="majorHAnsi"/>
          <w:bCs/>
          <w:sz w:val="22"/>
          <w:szCs w:val="22"/>
        </w:rPr>
        <w:t>Lipiec 2</w:t>
      </w:r>
      <w:r w:rsidR="00325BBB" w:rsidRPr="00F40BAE">
        <w:rPr>
          <w:rFonts w:asciiTheme="majorHAnsi" w:hAnsiTheme="majorHAnsi" w:cstheme="majorHAnsi"/>
          <w:bCs/>
          <w:sz w:val="22"/>
          <w:szCs w:val="22"/>
        </w:rPr>
        <w:t>1</w:t>
      </w:r>
      <w:r w:rsidRPr="00F40BAE">
        <w:rPr>
          <w:rFonts w:asciiTheme="majorHAnsi" w:hAnsiTheme="majorHAnsi" w:cstheme="majorHAnsi"/>
          <w:bCs/>
          <w:sz w:val="22"/>
          <w:szCs w:val="22"/>
        </w:rPr>
        <w:t>, 2020</w:t>
      </w:r>
    </w:p>
    <w:p w14:paraId="10A9DDFE" w14:textId="77777777" w:rsidR="00E01493" w:rsidRPr="00F40BAE" w:rsidRDefault="00E01493" w:rsidP="005C4F48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C9F9ED7" w14:textId="77777777" w:rsidR="00B83E22" w:rsidRPr="00F40BAE" w:rsidRDefault="00B83E22" w:rsidP="00B83E22">
      <w:pPr>
        <w:pStyle w:val="p1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F40BAE">
        <w:rPr>
          <w:rFonts w:asciiTheme="majorHAnsi" w:hAnsiTheme="majorHAnsi" w:cstheme="majorHAnsi"/>
          <w:b/>
          <w:sz w:val="22"/>
          <w:szCs w:val="22"/>
        </w:rPr>
        <w:t>AMBITNE PODEJŚCIE ŹRÓDŁEM INNOWACJI W DZIEDZINIE FLEKSOGRAFII</w:t>
      </w:r>
    </w:p>
    <w:p w14:paraId="629D454B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782803" w14:textId="460EB7E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>„Nie boimy się rzucać wyzwań naszym klientom. Dla nas to naprawdę ważna część budowania i utrzymywania relacji — właśnie tak odkrywamy nowe sposoby pracy”. Te słowa mówi Chris Rigby, opowiadając o brytyjskiej firmie Pulse Media ze Stockport, wyróżnionej w ubiegłym roku przez Miraclon nagrodą Silver Award w konkursie Global Flexo Innovation Awards za wydajność przepływu pracy i konwersję procesu offset-do-flexo.</w:t>
      </w:r>
    </w:p>
    <w:p w14:paraId="0AA3C5CC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7E7DA42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>Kiedy to konieczne, firma Pulse potrafi rzucić klientom wyzwanie w licznych punktach łańcucha dostaw opakowań z nadrukiem fleksograficznym, opracowując portfel usług, który obejmuje wszystko, od wstępnego projektu poprzez zarządzanie marką i barwą, po udział w kontroli jakości, zarządzanie projektem i doradztwo. W niczym nie przypomina to produkcji płyt litograficznych metodą powielania, która była jedynym elementem oferty firmy Pulse w chwili rozpoczęcia działalności w 1982 roku. Wtedy klientami były lokalne, blisko położone drukarnie. Dziś Pulse pozycjonuje się jako agencja zarządzania drukiem obsługująca globalne marki w segmencie produktów szybkozbywalnych (FMCG).</w:t>
      </w:r>
    </w:p>
    <w:p w14:paraId="24ACE3D4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17AD0B4B" w14:textId="65069436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 xml:space="preserve">Firma działa w branży FMCG od końca lat 1980. i wzrostu popularności produktów „marek własnych” wśród sprzedawców. Rigby, dyrektor techniczny w firmie Pulse: „Klienci potrzebowali dostawców, którzy mogli zapewnić spójność opakowań w różnych formatach — kartonu z nadrukiem litograficznym, </w:t>
      </w:r>
      <w:r w:rsidR="007A542F" w:rsidRPr="00F40BAE">
        <w:rPr>
          <w:rFonts w:asciiTheme="majorHAnsi" w:hAnsiTheme="majorHAnsi" w:cstheme="majorHAnsi"/>
          <w:sz w:val="22"/>
          <w:szCs w:val="22"/>
        </w:rPr>
        <w:t>torebek</w:t>
      </w:r>
      <w:r w:rsidRPr="00F40BAE">
        <w:rPr>
          <w:rFonts w:asciiTheme="majorHAnsi" w:hAnsiTheme="majorHAnsi" w:cstheme="majorHAnsi"/>
          <w:sz w:val="22"/>
          <w:szCs w:val="22"/>
        </w:rPr>
        <w:t xml:space="preserve"> z nadrukiem fleksograficznym, pudełka z tektury falistej czy etykiety UV. Firma Pulse dostrzegła szansę i postanowiła ją wykorzystać, a po 30 latach dbałość o zapewnienie spójności nadal stanowi podstawę jej działań”.</w:t>
      </w:r>
    </w:p>
    <w:p w14:paraId="6496F677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0E7A123E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40BAE">
        <w:rPr>
          <w:rFonts w:asciiTheme="majorHAnsi" w:hAnsiTheme="majorHAnsi" w:cstheme="majorHAnsi"/>
          <w:b/>
          <w:sz w:val="22"/>
          <w:szCs w:val="22"/>
        </w:rPr>
        <w:t>W centrum trójkąta</w:t>
      </w:r>
    </w:p>
    <w:p w14:paraId="7C1A9449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 xml:space="preserve">Opisuje firmę Pulse jako „agencję zarządzania drukiem”. „Znajdujemy się w centrum trójkąta, którego wierzchołki zajmują projektanci, właściciele marek i drukarnie, a nasza praca polega na zapewnieniu spójności marki. Aby to się udało, cała trójka musi mieć zaufanie do naszej </w:t>
      </w:r>
      <w:r w:rsidRPr="00F40BAE">
        <w:rPr>
          <w:rFonts w:asciiTheme="majorHAnsi" w:hAnsiTheme="majorHAnsi" w:cstheme="majorHAnsi"/>
          <w:sz w:val="22"/>
          <w:szCs w:val="22"/>
        </w:rPr>
        <w:lastRenderedPageBreak/>
        <w:t>fachowej wiedzy i działać w swoim najlepiej pojętym interesie, aby uzyskać jak najlepsze wyniki”. Dobrym przykładem tej współpracy jest praca, która zdobyła dla firmy Pulse wyróżnienie w konkursie Innovation Award. Był to prezentujący się niezbyt ciekawie karton do piwa z nadrukiem litograficznym. Zadanie firmy Pulse polegało na poprawie jakości nadruku na całym opakowaniu oraz spójności kolorów. Zespół techniczny złożony z przedstawicieli firmy Pulse, drukarni, dostawcy płyt i specjalisty od farb przyjrzał się projektowi, aby wybrać optymalne podejście, uwzględniając takie czynniki, jak podział kolorów itp.</w:t>
      </w:r>
    </w:p>
    <w:p w14:paraId="22B7A477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A2D2B17" w14:textId="31440D78" w:rsidR="00B83E22" w:rsidRPr="00F40BAE" w:rsidRDefault="0098451F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 xml:space="preserve">Rigby kontynuuje opowieść: „W dniu druku, gdy tylko </w:t>
      </w:r>
      <w:r w:rsidR="00610FAF" w:rsidRPr="00F40BAE">
        <w:rPr>
          <w:rFonts w:asciiTheme="majorHAnsi" w:hAnsiTheme="majorHAnsi" w:cstheme="majorHAnsi"/>
          <w:sz w:val="22"/>
          <w:szCs w:val="22"/>
        </w:rPr>
        <w:t>kolory na pracy zostały spasowane</w:t>
      </w:r>
      <w:r w:rsidRPr="00F40BAE">
        <w:rPr>
          <w:rFonts w:asciiTheme="majorHAnsi" w:hAnsiTheme="majorHAnsi" w:cstheme="majorHAnsi"/>
          <w:sz w:val="22"/>
          <w:szCs w:val="22"/>
        </w:rPr>
        <w:t xml:space="preserve">, klient zatwierdził pierwszą odbitkę próbną, co zaowocowało szybszym przygotowaniem. W sumie wersja z nadrukiem fleksograficznym </w:t>
      </w:r>
      <w:r w:rsidR="00610FAF" w:rsidRPr="00F40BAE">
        <w:rPr>
          <w:rFonts w:asciiTheme="majorHAnsi" w:hAnsiTheme="majorHAnsi" w:cstheme="majorHAnsi"/>
          <w:sz w:val="22"/>
          <w:szCs w:val="22"/>
        </w:rPr>
        <w:t>miała lepsze pasowanie</w:t>
      </w:r>
      <w:r w:rsidRPr="00F40BAE">
        <w:rPr>
          <w:rFonts w:asciiTheme="majorHAnsi" w:hAnsiTheme="majorHAnsi" w:cstheme="majorHAnsi"/>
          <w:sz w:val="22"/>
          <w:szCs w:val="22"/>
        </w:rPr>
        <w:t xml:space="preserve"> i </w:t>
      </w:r>
      <w:r w:rsidR="00610FAF" w:rsidRPr="00F40BAE">
        <w:rPr>
          <w:rFonts w:asciiTheme="majorHAnsi" w:hAnsiTheme="majorHAnsi" w:cstheme="majorHAnsi"/>
          <w:sz w:val="22"/>
          <w:szCs w:val="22"/>
        </w:rPr>
        <w:t>przejścia tonalne</w:t>
      </w:r>
      <w:r w:rsidRPr="00F40BAE">
        <w:rPr>
          <w:rFonts w:asciiTheme="majorHAnsi" w:hAnsiTheme="majorHAnsi" w:cstheme="majorHAnsi"/>
          <w:sz w:val="22"/>
          <w:szCs w:val="22"/>
        </w:rPr>
        <w:t>, wysoką gęstość</w:t>
      </w:r>
      <w:r w:rsidR="00610FAF" w:rsidRPr="00F40BAE">
        <w:rPr>
          <w:rFonts w:asciiTheme="majorHAnsi" w:hAnsiTheme="majorHAnsi" w:cstheme="majorHAnsi"/>
          <w:sz w:val="22"/>
          <w:szCs w:val="22"/>
        </w:rPr>
        <w:t xml:space="preserve"> optyczną</w:t>
      </w:r>
      <w:r w:rsidRPr="00F40BAE">
        <w:rPr>
          <w:rFonts w:asciiTheme="majorHAnsi" w:hAnsiTheme="majorHAnsi" w:cstheme="majorHAnsi"/>
          <w:sz w:val="22"/>
          <w:szCs w:val="22"/>
        </w:rPr>
        <w:t xml:space="preserve"> i poprawioną spójność druku — wszystko na dużej powierzchni i w całym nakładzie. Wynik? Marka szybko zmieniła druk trzech innych projektów z litograficznego laminatu na flekso.</w:t>
      </w:r>
    </w:p>
    <w:p w14:paraId="31DB0499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A4C2325" w14:textId="7DEC6F2A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>Dzięki takim sukcesom firma Pulse rozwija się pomimo panujących na rynku warunków, które Rigby opisuje jako „bardzo ciężkie”, gdzie zbyt często przy składaniu zamówień decyduje cena. Zatrudniając 50 pracowników w siedzibie głównej plus pięciu pracujących w siedzibach klientów, mówi: „firma Pulse doskonale pasuje do kategorii małych i średnich przedsiębiorstw, co oznacza, że nie mamy siły nabywczej dużych firm. Musimy za to konkurować pod względem jakości i obsługi, regularnie zdobywać nowych klientów, którzy zrazili się do tanich dostawców i szukają kogoś, kto może zaoferować naprawdę korzystny stosunek ceny do oferowanych usług”.</w:t>
      </w:r>
    </w:p>
    <w:p w14:paraId="15ED19D0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403EC19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b/>
          <w:bCs/>
          <w:sz w:val="22"/>
          <w:szCs w:val="22"/>
        </w:rPr>
      </w:pPr>
      <w:r w:rsidRPr="00F40BAE">
        <w:rPr>
          <w:rFonts w:asciiTheme="majorHAnsi" w:hAnsiTheme="majorHAnsi" w:cstheme="majorHAnsi"/>
          <w:b/>
          <w:sz w:val="22"/>
          <w:szCs w:val="22"/>
        </w:rPr>
        <w:t>Branża najbardziej tętniąca życiem</w:t>
      </w:r>
    </w:p>
    <w:p w14:paraId="65854303" w14:textId="484E325F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>Firmie Pulse pomaga także to, że działa ona w sektorze przemysłowym — flexo — który Rigby opisuje jako „niewątpliwie dziś najbardziej tętniący życiem obszar druku opakowań, który odnotował najwięcej innowacji i największy wzrost jakości w ciągu ostatniej dekady”. Przyznaje, że dużą zasługę ma w tym technologia Kodak Flexcel NX. „Dziesięć lat temu fleksografia z trudem mogła dorównać grawiurze czy drukowi offsetowemu, ale płyty NX były ogromnym przełomem — zwłaszcza dlatego, że zachęciły innych producentów do zainwestowania w proces fleksograficzny, do dalszej poprawy jakości, kontroli maszyn i farb. Równie ważna była towarzysząca tym zmianom chęć drukarni do zaangażowania się i dalszego przesuwania granic”.</w:t>
      </w:r>
    </w:p>
    <w:p w14:paraId="4468B251" w14:textId="77777777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F8D9A4C" w14:textId="7E68B169" w:rsidR="00B83E22" w:rsidRPr="00F40BAE" w:rsidRDefault="00B83E22" w:rsidP="00B83E22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lastRenderedPageBreak/>
        <w:t>W krótkiej i średniej perspektywie przesuwanie granic wprowadza do gry technologie, takie jak szerszy gamut kolorów (ECG) i stała paleta kolorów (FCP), ponieważ marki starają się ograniczyć koszty i ślad węglowy poprzez redukcję barw. Ponieważ zrównoważony rozwój staje się coraz ważniejszy dla klientów, duży nacisk kładzie się na materiały przetwarzalne, zwłaszcza tworzywa sztuczne. Firma Pulse uczestniczy obecnie w wielu testach nowych podłoży. „Fleksografia jest na fali wznoszącej” — mówi Rigby. „Biorąc pod uwagę możliwą do osiągnięcia jakość i spójność oraz krótszy czas wprowadzenia na rynek, coraz mniej argumentów przemawia za dalszym stosowaniem grawiury w opakowaniach elastycznych. Często jedynym powodem jest wielkość nakładu, ale ta z roku na rok jest coraz mniejsza i z biegiem czasu nawet ta zaleta wkrótce straci na ważności”.</w:t>
      </w:r>
    </w:p>
    <w:p w14:paraId="6A2AD48C" w14:textId="0828FADF" w:rsidR="00D3528D" w:rsidRPr="00F40BAE" w:rsidRDefault="00D3528D" w:rsidP="00D3528D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272CE1BA" w14:textId="7B2FA4DD" w:rsidR="00D3528D" w:rsidRPr="00F40BAE" w:rsidRDefault="00D3528D" w:rsidP="00D3528D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F40BAE">
        <w:rPr>
          <w:rFonts w:asciiTheme="majorHAnsi" w:hAnsiTheme="majorHAnsi" w:cstheme="majorHAnsi"/>
          <w:sz w:val="22"/>
          <w:szCs w:val="22"/>
        </w:rPr>
        <w:t>KONIEC</w:t>
      </w:r>
    </w:p>
    <w:p w14:paraId="4B7F8C62" w14:textId="77777777" w:rsidR="00325BBB" w:rsidRPr="00F40BAE" w:rsidRDefault="00325BBB" w:rsidP="00325BBB">
      <w:pPr>
        <w:tabs>
          <w:tab w:val="left" w:pos="360"/>
          <w:tab w:val="right" w:pos="9360"/>
        </w:tabs>
        <w:textAlignment w:val="baseline"/>
        <w:rPr>
          <w:rFonts w:asciiTheme="majorHAnsi" w:eastAsia="Calibri" w:hAnsiTheme="majorHAnsi" w:cstheme="majorHAnsi"/>
          <w:b/>
          <w:bCs/>
          <w:sz w:val="22"/>
          <w:szCs w:val="22"/>
        </w:rPr>
      </w:pPr>
      <w:r w:rsidRPr="00F40BAE">
        <w:rPr>
          <w:rFonts w:asciiTheme="majorHAnsi" w:eastAsia="Calibri" w:hAnsiTheme="majorHAnsi" w:cstheme="majorHAnsi"/>
          <w:b/>
          <w:bCs/>
          <w:sz w:val="22"/>
          <w:szCs w:val="22"/>
        </w:rPr>
        <w:t>Informacje o firmie Miraclon</w:t>
      </w:r>
    </w:p>
    <w:p w14:paraId="773965AA" w14:textId="77777777" w:rsidR="00325BBB" w:rsidRPr="00F40BAE" w:rsidRDefault="00325BBB" w:rsidP="00325BBB">
      <w:pPr>
        <w:rPr>
          <w:rFonts w:asciiTheme="majorHAnsi" w:eastAsia="Calibri" w:hAnsiTheme="majorHAnsi" w:cstheme="majorHAnsi"/>
          <w:sz w:val="22"/>
          <w:szCs w:val="22"/>
        </w:rPr>
      </w:pPr>
      <w:r w:rsidRPr="00F40BAE">
        <w:rPr>
          <w:rFonts w:asciiTheme="majorHAnsi" w:eastAsia="Calibri" w:hAnsiTheme="majorHAnsi" w:cstheme="majorHAnsi"/>
          <w:sz w:val="22"/>
          <w:szCs w:val="22"/>
        </w:rPr>
        <w:t>Rozwiązania KODAK FLEXCEL Solutions pomogły w ostatniej dekadzie całkowicie przekształcić druk fleksograficzny. Obecnie rozwiązania KODAK FLEXCEL Solutions — w tym najlepszy w branży FLEXCEL NX System — są oferowane przez firmę Miraclon, zapewniając klientom wyższą jakość, lepszą efektywność kosztową, wyższą produktywność i najlepsze w tej klasie wyniki. Koncentrując się na rozwijaniu nauk związanych z obrazowaniem, innowacji i współpracy z partnerami przemysłowymi i klientami, firma Miraclon angażuje się w przyszłość fleksografii, mając wszelkie widoki na pozycję lidera. Dowiedz się więcej pod adresem</w:t>
      </w:r>
      <w:r w:rsidRPr="00F40BAE">
        <w:rPr>
          <w:rFonts w:asciiTheme="majorHAnsi" w:eastAsia="Calibri" w:hAnsiTheme="majorHAnsi" w:cstheme="majorHAnsi"/>
          <w:color w:val="0563C1"/>
          <w:sz w:val="22"/>
          <w:szCs w:val="22"/>
          <w:u w:val="single"/>
        </w:rPr>
        <w:t xml:space="preserve"> </w:t>
      </w:r>
      <w:hyperlink r:id="rId13" w:history="1">
        <w:r w:rsidRPr="00F40BAE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www.miraclon.com</w:t>
        </w:r>
      </w:hyperlink>
      <w:r w:rsidRPr="00F40BAE">
        <w:rPr>
          <w:rFonts w:asciiTheme="majorHAnsi" w:eastAsia="Calibri" w:hAnsiTheme="majorHAnsi" w:cstheme="majorHAnsi"/>
          <w:sz w:val="22"/>
          <w:szCs w:val="22"/>
        </w:rPr>
        <w:t xml:space="preserve">.  Obserwuj nas na Twitterze: </w:t>
      </w:r>
      <w:hyperlink r:id="rId14" w:history="1">
        <w:r w:rsidRPr="00F40BAE">
          <w:rPr>
            <w:rFonts w:asciiTheme="majorHAnsi" w:eastAsia="Calibri" w:hAnsiTheme="majorHAnsi" w:cstheme="majorHAnsi"/>
            <w:color w:val="4472C4"/>
            <w:sz w:val="22"/>
            <w:szCs w:val="22"/>
            <w:u w:val="single"/>
          </w:rPr>
          <w:t>@kodakflexcel</w:t>
        </w:r>
      </w:hyperlink>
      <w:r w:rsidRPr="00F40BAE">
        <w:rPr>
          <w:rFonts w:asciiTheme="majorHAnsi" w:eastAsia="Calibri" w:hAnsiTheme="majorHAnsi" w:cstheme="majorHAnsi"/>
          <w:color w:val="4472C4"/>
          <w:sz w:val="22"/>
          <w:szCs w:val="22"/>
        </w:rPr>
        <w:t xml:space="preserve"> </w:t>
      </w:r>
      <w:r w:rsidRPr="00F40BAE">
        <w:rPr>
          <w:rFonts w:asciiTheme="majorHAnsi" w:eastAsia="Calibri" w:hAnsiTheme="majorHAnsi" w:cstheme="majorHAnsi"/>
          <w:sz w:val="22"/>
          <w:szCs w:val="22"/>
        </w:rPr>
        <w:t xml:space="preserve">i dołącz do nas w LinkedIn: </w:t>
      </w:r>
      <w:hyperlink r:id="rId15" w:history="1">
        <w:r w:rsidRPr="00F40BAE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Miraclon Corporation</w:t>
        </w:r>
      </w:hyperlink>
      <w:r w:rsidRPr="00F40BAE">
        <w:rPr>
          <w:rFonts w:asciiTheme="majorHAnsi" w:eastAsia="Calibri" w:hAnsiTheme="majorHAnsi" w:cstheme="majorHAnsi"/>
          <w:sz w:val="22"/>
          <w:szCs w:val="22"/>
        </w:rPr>
        <w:t xml:space="preserve">. </w:t>
      </w:r>
    </w:p>
    <w:bookmarkEnd w:id="0"/>
    <w:p w14:paraId="50365912" w14:textId="77777777" w:rsidR="00325BBB" w:rsidRPr="00F40BAE" w:rsidRDefault="00325BBB" w:rsidP="00D3528D">
      <w:pPr>
        <w:pStyle w:val="p1"/>
        <w:spacing w:line="360" w:lineRule="auto"/>
        <w:rPr>
          <w:rFonts w:asciiTheme="majorHAnsi" w:hAnsiTheme="majorHAnsi" w:cstheme="majorHAnsi"/>
          <w:sz w:val="22"/>
          <w:szCs w:val="22"/>
        </w:rPr>
      </w:pPr>
    </w:p>
    <w:sectPr w:rsidR="00325BBB" w:rsidRPr="00F40BAE" w:rsidSect="00D3528D">
      <w:headerReference w:type="default" r:id="rId16"/>
      <w:pgSz w:w="11906" w:h="16838"/>
      <w:pgMar w:top="1440" w:right="1739" w:bottom="1394" w:left="16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8D55C" w14:textId="77777777" w:rsidR="008D0A7F" w:rsidRDefault="008D0A7F">
      <w:r>
        <w:separator/>
      </w:r>
    </w:p>
  </w:endnote>
  <w:endnote w:type="continuationSeparator" w:id="0">
    <w:p w14:paraId="49846ACD" w14:textId="77777777" w:rsidR="008D0A7F" w:rsidRDefault="008D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65DC" w14:textId="77777777" w:rsidR="008D0A7F" w:rsidRDefault="008D0A7F">
      <w:r>
        <w:separator/>
      </w:r>
    </w:p>
  </w:footnote>
  <w:footnote w:type="continuationSeparator" w:id="0">
    <w:p w14:paraId="67A94EF8" w14:textId="77777777" w:rsidR="008D0A7F" w:rsidRDefault="008D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86CE5" w14:textId="77777777" w:rsidR="0094036B" w:rsidRPr="00D3528D" w:rsidRDefault="0094036B">
    <w:pPr>
      <w:pStyle w:val="Header"/>
      <w:rPr>
        <w:rFonts w:ascii="Calibri" w:hAnsi="Calibri" w:cs="Calibri"/>
        <w:i/>
        <w:sz w:val="16"/>
      </w:rPr>
    </w:pPr>
    <w:r>
      <w:rPr>
        <w:rFonts w:ascii="Calibri" w:hAnsi="Calibri"/>
        <w:i/>
        <w:sz w:val="16"/>
      </w:rPr>
      <w:tab/>
    </w:r>
    <w:r>
      <w:rPr>
        <w:rFonts w:ascii="Calibri" w:hAnsi="Calibri"/>
        <w:i/>
        <w:sz w:val="16"/>
      </w:rPr>
      <w:tab/>
    </w:r>
    <w:r>
      <w:rPr>
        <w:rFonts w:ascii="Calibri" w:hAnsi="Calibri"/>
        <w:i/>
        <w:sz w:val="16"/>
      </w:rPr>
      <w:t xml:space="preserve">strona </w:t>
    </w:r>
    <w:r w:rsidRPr="00D3528D">
      <w:rPr>
        <w:rStyle w:val="PageNumber"/>
        <w:rFonts w:ascii="Calibri" w:hAnsi="Calibri" w:cs="Calibri"/>
        <w:i/>
        <w:sz w:val="16"/>
      </w:rPr>
      <w:fldChar w:fldCharType="begin"/>
    </w:r>
    <w:r w:rsidRPr="00D3528D">
      <w:rPr>
        <w:rStyle w:val="PageNumber"/>
        <w:rFonts w:ascii="Calibri" w:hAnsi="Calibri" w:cs="Calibri"/>
        <w:i/>
        <w:sz w:val="16"/>
      </w:rPr>
      <w:instrText xml:space="preserve"> PAGE </w:instrText>
    </w:r>
    <w:r w:rsidRPr="00D3528D">
      <w:rPr>
        <w:rStyle w:val="PageNumber"/>
        <w:rFonts w:ascii="Calibri" w:hAnsi="Calibri" w:cs="Calibri"/>
        <w:i/>
        <w:sz w:val="16"/>
      </w:rPr>
      <w:fldChar w:fldCharType="separate"/>
    </w:r>
    <w:r w:rsidR="00F40BAE">
      <w:rPr>
        <w:rStyle w:val="PageNumber"/>
        <w:rFonts w:ascii="Calibri" w:hAnsi="Calibri" w:cs="Calibri"/>
        <w:i/>
        <w:noProof/>
        <w:sz w:val="16"/>
      </w:rPr>
      <w:t>3</w:t>
    </w:r>
    <w:r w:rsidRPr="00D3528D">
      <w:rPr>
        <w:rStyle w:val="PageNumber"/>
        <w:rFonts w:ascii="Calibri" w:hAnsi="Calibri" w:cs="Calibri"/>
        <w:i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061D7"/>
    <w:multiLevelType w:val="hybridMultilevel"/>
    <w:tmpl w:val="663C706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407D9"/>
    <w:multiLevelType w:val="hybridMultilevel"/>
    <w:tmpl w:val="83EA3624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7"/>
  </w:num>
  <w:num w:numId="4">
    <w:abstractNumId w:val="3"/>
  </w:num>
  <w:num w:numId="5">
    <w:abstractNumId w:val="11"/>
  </w:num>
  <w:num w:numId="6">
    <w:abstractNumId w:val="16"/>
  </w:num>
  <w:num w:numId="7">
    <w:abstractNumId w:val="18"/>
  </w:num>
  <w:num w:numId="8">
    <w:abstractNumId w:val="12"/>
  </w:num>
  <w:num w:numId="9">
    <w:abstractNumId w:val="5"/>
  </w:num>
  <w:num w:numId="10">
    <w:abstractNumId w:val="20"/>
  </w:num>
  <w:num w:numId="11">
    <w:abstractNumId w:val="22"/>
  </w:num>
  <w:num w:numId="12">
    <w:abstractNumId w:val="9"/>
  </w:num>
  <w:num w:numId="13">
    <w:abstractNumId w:val="4"/>
  </w:num>
  <w:num w:numId="14">
    <w:abstractNumId w:val="8"/>
  </w:num>
  <w:num w:numId="15">
    <w:abstractNumId w:val="13"/>
  </w:num>
  <w:num w:numId="16">
    <w:abstractNumId w:val="10"/>
  </w:num>
  <w:num w:numId="17">
    <w:abstractNumId w:val="0"/>
  </w:num>
  <w:num w:numId="18">
    <w:abstractNumId w:val="15"/>
  </w:num>
  <w:num w:numId="19">
    <w:abstractNumId w:val="21"/>
  </w:num>
  <w:num w:numId="20">
    <w:abstractNumId w:val="23"/>
  </w:num>
  <w:num w:numId="21">
    <w:abstractNumId w:val="26"/>
  </w:num>
  <w:num w:numId="22">
    <w:abstractNumId w:val="1"/>
  </w:num>
  <w:num w:numId="23">
    <w:abstractNumId w:val="24"/>
  </w:num>
  <w:num w:numId="24">
    <w:abstractNumId w:val="7"/>
  </w:num>
  <w:num w:numId="25">
    <w:abstractNumId w:val="2"/>
  </w:num>
  <w:num w:numId="26">
    <w:abstractNumId w:val="1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E0"/>
    <w:rsid w:val="00005383"/>
    <w:rsid w:val="00014872"/>
    <w:rsid w:val="00014B9D"/>
    <w:rsid w:val="00020FA8"/>
    <w:rsid w:val="000419A7"/>
    <w:rsid w:val="00047289"/>
    <w:rsid w:val="00051E8E"/>
    <w:rsid w:val="00053586"/>
    <w:rsid w:val="00064E83"/>
    <w:rsid w:val="0007540C"/>
    <w:rsid w:val="00076302"/>
    <w:rsid w:val="00076409"/>
    <w:rsid w:val="00083124"/>
    <w:rsid w:val="00085A41"/>
    <w:rsid w:val="00095E9F"/>
    <w:rsid w:val="000E376E"/>
    <w:rsid w:val="000E37F5"/>
    <w:rsid w:val="000E618E"/>
    <w:rsid w:val="000F11EE"/>
    <w:rsid w:val="00102892"/>
    <w:rsid w:val="00105BD5"/>
    <w:rsid w:val="00110CE0"/>
    <w:rsid w:val="00115E2F"/>
    <w:rsid w:val="001208C7"/>
    <w:rsid w:val="00140E3D"/>
    <w:rsid w:val="001467A1"/>
    <w:rsid w:val="001470D1"/>
    <w:rsid w:val="00152A46"/>
    <w:rsid w:val="00156177"/>
    <w:rsid w:val="00172A31"/>
    <w:rsid w:val="0018142B"/>
    <w:rsid w:val="00183B4A"/>
    <w:rsid w:val="001870AD"/>
    <w:rsid w:val="00191AF6"/>
    <w:rsid w:val="001B2D1F"/>
    <w:rsid w:val="001B729C"/>
    <w:rsid w:val="001B76F0"/>
    <w:rsid w:val="001D3643"/>
    <w:rsid w:val="001E46D4"/>
    <w:rsid w:val="001E7C15"/>
    <w:rsid w:val="001F1872"/>
    <w:rsid w:val="00200144"/>
    <w:rsid w:val="002025C4"/>
    <w:rsid w:val="00203293"/>
    <w:rsid w:val="0021150E"/>
    <w:rsid w:val="002231A9"/>
    <w:rsid w:val="002238D6"/>
    <w:rsid w:val="00230CB2"/>
    <w:rsid w:val="00232F25"/>
    <w:rsid w:val="00266CA3"/>
    <w:rsid w:val="00267B7A"/>
    <w:rsid w:val="002703AC"/>
    <w:rsid w:val="00283512"/>
    <w:rsid w:val="00293CBB"/>
    <w:rsid w:val="002A18E4"/>
    <w:rsid w:val="002B3039"/>
    <w:rsid w:val="002D7E66"/>
    <w:rsid w:val="003005DA"/>
    <w:rsid w:val="003141BE"/>
    <w:rsid w:val="00325BBB"/>
    <w:rsid w:val="003478C7"/>
    <w:rsid w:val="00351968"/>
    <w:rsid w:val="00355854"/>
    <w:rsid w:val="00362AA3"/>
    <w:rsid w:val="00364D8E"/>
    <w:rsid w:val="00373E69"/>
    <w:rsid w:val="00380678"/>
    <w:rsid w:val="00382CF5"/>
    <w:rsid w:val="003839E8"/>
    <w:rsid w:val="00383EAB"/>
    <w:rsid w:val="003920A0"/>
    <w:rsid w:val="003A064F"/>
    <w:rsid w:val="003A5ADF"/>
    <w:rsid w:val="003A6266"/>
    <w:rsid w:val="003B12F5"/>
    <w:rsid w:val="003C3336"/>
    <w:rsid w:val="003C426B"/>
    <w:rsid w:val="003C62F6"/>
    <w:rsid w:val="003E29D8"/>
    <w:rsid w:val="003E460C"/>
    <w:rsid w:val="003F6BEB"/>
    <w:rsid w:val="00402D91"/>
    <w:rsid w:val="004128D4"/>
    <w:rsid w:val="00416549"/>
    <w:rsid w:val="00422FEE"/>
    <w:rsid w:val="004266A2"/>
    <w:rsid w:val="004271E0"/>
    <w:rsid w:val="00442637"/>
    <w:rsid w:val="00444274"/>
    <w:rsid w:val="00444FA4"/>
    <w:rsid w:val="0045134A"/>
    <w:rsid w:val="0046552D"/>
    <w:rsid w:val="0046762D"/>
    <w:rsid w:val="00490B97"/>
    <w:rsid w:val="004911B3"/>
    <w:rsid w:val="004A5E6C"/>
    <w:rsid w:val="004B4C78"/>
    <w:rsid w:val="004B65EA"/>
    <w:rsid w:val="004D151F"/>
    <w:rsid w:val="004D18AA"/>
    <w:rsid w:val="004D5ECA"/>
    <w:rsid w:val="00500190"/>
    <w:rsid w:val="0050096D"/>
    <w:rsid w:val="00513C3C"/>
    <w:rsid w:val="00516DA9"/>
    <w:rsid w:val="00527177"/>
    <w:rsid w:val="00530818"/>
    <w:rsid w:val="00534862"/>
    <w:rsid w:val="00536701"/>
    <w:rsid w:val="00541157"/>
    <w:rsid w:val="005448C3"/>
    <w:rsid w:val="005469FC"/>
    <w:rsid w:val="00550332"/>
    <w:rsid w:val="00554BA2"/>
    <w:rsid w:val="00555C61"/>
    <w:rsid w:val="0056758C"/>
    <w:rsid w:val="00595A53"/>
    <w:rsid w:val="005A7166"/>
    <w:rsid w:val="005B1718"/>
    <w:rsid w:val="005C4F48"/>
    <w:rsid w:val="005C51D1"/>
    <w:rsid w:val="005D7CEF"/>
    <w:rsid w:val="005E57DE"/>
    <w:rsid w:val="005F38C3"/>
    <w:rsid w:val="005F5DB2"/>
    <w:rsid w:val="00604FB4"/>
    <w:rsid w:val="00610FAF"/>
    <w:rsid w:val="006115F7"/>
    <w:rsid w:val="0061608C"/>
    <w:rsid w:val="00617CC3"/>
    <w:rsid w:val="00624E1A"/>
    <w:rsid w:val="006255CA"/>
    <w:rsid w:val="00630BC7"/>
    <w:rsid w:val="0064397E"/>
    <w:rsid w:val="0066441A"/>
    <w:rsid w:val="0067591E"/>
    <w:rsid w:val="00680A8E"/>
    <w:rsid w:val="00693B9A"/>
    <w:rsid w:val="00695100"/>
    <w:rsid w:val="006A6697"/>
    <w:rsid w:val="006D6D0A"/>
    <w:rsid w:val="006E11A9"/>
    <w:rsid w:val="006E28ED"/>
    <w:rsid w:val="006F2F01"/>
    <w:rsid w:val="00702B91"/>
    <w:rsid w:val="00703A78"/>
    <w:rsid w:val="00725308"/>
    <w:rsid w:val="00726F27"/>
    <w:rsid w:val="0073367B"/>
    <w:rsid w:val="0073716D"/>
    <w:rsid w:val="00741D4A"/>
    <w:rsid w:val="00742275"/>
    <w:rsid w:val="007542AC"/>
    <w:rsid w:val="007576AD"/>
    <w:rsid w:val="007611A7"/>
    <w:rsid w:val="00763A80"/>
    <w:rsid w:val="007913F8"/>
    <w:rsid w:val="00792C8B"/>
    <w:rsid w:val="00792E98"/>
    <w:rsid w:val="00793FBC"/>
    <w:rsid w:val="007A1C6D"/>
    <w:rsid w:val="007A542F"/>
    <w:rsid w:val="007A6B40"/>
    <w:rsid w:val="007B2C8C"/>
    <w:rsid w:val="007B7C6D"/>
    <w:rsid w:val="007D0548"/>
    <w:rsid w:val="007D19A8"/>
    <w:rsid w:val="007D29CE"/>
    <w:rsid w:val="007D2CB2"/>
    <w:rsid w:val="007D2E06"/>
    <w:rsid w:val="007D7040"/>
    <w:rsid w:val="007F2063"/>
    <w:rsid w:val="008121E6"/>
    <w:rsid w:val="00827EBF"/>
    <w:rsid w:val="00844196"/>
    <w:rsid w:val="00845A4B"/>
    <w:rsid w:val="008469A8"/>
    <w:rsid w:val="00855F86"/>
    <w:rsid w:val="008730E0"/>
    <w:rsid w:val="008A0231"/>
    <w:rsid w:val="008A1533"/>
    <w:rsid w:val="008A26C4"/>
    <w:rsid w:val="008D0A7F"/>
    <w:rsid w:val="008D2719"/>
    <w:rsid w:val="00900545"/>
    <w:rsid w:val="00911D5E"/>
    <w:rsid w:val="009134CB"/>
    <w:rsid w:val="00917F5D"/>
    <w:rsid w:val="00927384"/>
    <w:rsid w:val="00927AE9"/>
    <w:rsid w:val="00930DD9"/>
    <w:rsid w:val="0094036B"/>
    <w:rsid w:val="00940B8E"/>
    <w:rsid w:val="00942943"/>
    <w:rsid w:val="00942B4F"/>
    <w:rsid w:val="00943FC8"/>
    <w:rsid w:val="00956824"/>
    <w:rsid w:val="0096010E"/>
    <w:rsid w:val="00962A4E"/>
    <w:rsid w:val="00962A88"/>
    <w:rsid w:val="00967F87"/>
    <w:rsid w:val="00981ED1"/>
    <w:rsid w:val="0098451F"/>
    <w:rsid w:val="00990091"/>
    <w:rsid w:val="009900A6"/>
    <w:rsid w:val="0099130E"/>
    <w:rsid w:val="009A5E0E"/>
    <w:rsid w:val="009A7903"/>
    <w:rsid w:val="009B3260"/>
    <w:rsid w:val="009B5A9F"/>
    <w:rsid w:val="009B775A"/>
    <w:rsid w:val="009C0C0C"/>
    <w:rsid w:val="009C286D"/>
    <w:rsid w:val="009C60C4"/>
    <w:rsid w:val="009C718E"/>
    <w:rsid w:val="009E1258"/>
    <w:rsid w:val="009E2984"/>
    <w:rsid w:val="009E40C2"/>
    <w:rsid w:val="009E52BD"/>
    <w:rsid w:val="009F0299"/>
    <w:rsid w:val="00A14D61"/>
    <w:rsid w:val="00A26FED"/>
    <w:rsid w:val="00A42388"/>
    <w:rsid w:val="00A53802"/>
    <w:rsid w:val="00A54F76"/>
    <w:rsid w:val="00A62F7A"/>
    <w:rsid w:val="00A71BC5"/>
    <w:rsid w:val="00A72D2F"/>
    <w:rsid w:val="00A81ABA"/>
    <w:rsid w:val="00A94B0D"/>
    <w:rsid w:val="00A94F69"/>
    <w:rsid w:val="00A96C61"/>
    <w:rsid w:val="00AA0E69"/>
    <w:rsid w:val="00AA0FA8"/>
    <w:rsid w:val="00AA64AC"/>
    <w:rsid w:val="00AA7B8B"/>
    <w:rsid w:val="00AC2975"/>
    <w:rsid w:val="00AC3BFA"/>
    <w:rsid w:val="00AD21F2"/>
    <w:rsid w:val="00AD5457"/>
    <w:rsid w:val="00AE6FA5"/>
    <w:rsid w:val="00AF2B11"/>
    <w:rsid w:val="00AF3A1B"/>
    <w:rsid w:val="00AF77AA"/>
    <w:rsid w:val="00B051BB"/>
    <w:rsid w:val="00B166F0"/>
    <w:rsid w:val="00B353D2"/>
    <w:rsid w:val="00B452D4"/>
    <w:rsid w:val="00B4745B"/>
    <w:rsid w:val="00B83431"/>
    <w:rsid w:val="00B83E22"/>
    <w:rsid w:val="00B94414"/>
    <w:rsid w:val="00BA1A2B"/>
    <w:rsid w:val="00BA2F09"/>
    <w:rsid w:val="00BA4306"/>
    <w:rsid w:val="00BA7856"/>
    <w:rsid w:val="00BC2BCC"/>
    <w:rsid w:val="00BC3E90"/>
    <w:rsid w:val="00BF05C3"/>
    <w:rsid w:val="00BF4C36"/>
    <w:rsid w:val="00C074D0"/>
    <w:rsid w:val="00C106AA"/>
    <w:rsid w:val="00C1602A"/>
    <w:rsid w:val="00C47E6A"/>
    <w:rsid w:val="00C5280F"/>
    <w:rsid w:val="00C55338"/>
    <w:rsid w:val="00C55B9B"/>
    <w:rsid w:val="00C6645E"/>
    <w:rsid w:val="00C831CA"/>
    <w:rsid w:val="00C83B6E"/>
    <w:rsid w:val="00C92CD2"/>
    <w:rsid w:val="00CC0C79"/>
    <w:rsid w:val="00CC6AD9"/>
    <w:rsid w:val="00CD0BDB"/>
    <w:rsid w:val="00CE6389"/>
    <w:rsid w:val="00CF7276"/>
    <w:rsid w:val="00D05979"/>
    <w:rsid w:val="00D107C8"/>
    <w:rsid w:val="00D24E39"/>
    <w:rsid w:val="00D26158"/>
    <w:rsid w:val="00D322D8"/>
    <w:rsid w:val="00D3528D"/>
    <w:rsid w:val="00D440F2"/>
    <w:rsid w:val="00D52E15"/>
    <w:rsid w:val="00D60EA5"/>
    <w:rsid w:val="00D65658"/>
    <w:rsid w:val="00D70417"/>
    <w:rsid w:val="00D721DD"/>
    <w:rsid w:val="00D84565"/>
    <w:rsid w:val="00D93728"/>
    <w:rsid w:val="00D93D46"/>
    <w:rsid w:val="00DA0367"/>
    <w:rsid w:val="00DA4EA9"/>
    <w:rsid w:val="00DB1D04"/>
    <w:rsid w:val="00DB20B6"/>
    <w:rsid w:val="00DC0260"/>
    <w:rsid w:val="00DD1CD0"/>
    <w:rsid w:val="00DF636B"/>
    <w:rsid w:val="00E01493"/>
    <w:rsid w:val="00E02610"/>
    <w:rsid w:val="00E13F6D"/>
    <w:rsid w:val="00E15A83"/>
    <w:rsid w:val="00E22DE7"/>
    <w:rsid w:val="00E24D63"/>
    <w:rsid w:val="00E32F23"/>
    <w:rsid w:val="00E3557D"/>
    <w:rsid w:val="00E44C9D"/>
    <w:rsid w:val="00E62189"/>
    <w:rsid w:val="00E66B17"/>
    <w:rsid w:val="00EA33E0"/>
    <w:rsid w:val="00EB7C82"/>
    <w:rsid w:val="00EC4072"/>
    <w:rsid w:val="00EC7934"/>
    <w:rsid w:val="00ED6135"/>
    <w:rsid w:val="00EE18F6"/>
    <w:rsid w:val="00EE24F3"/>
    <w:rsid w:val="00EF150A"/>
    <w:rsid w:val="00EF4AFE"/>
    <w:rsid w:val="00EF6E47"/>
    <w:rsid w:val="00F1394A"/>
    <w:rsid w:val="00F33E94"/>
    <w:rsid w:val="00F36983"/>
    <w:rsid w:val="00F40BAE"/>
    <w:rsid w:val="00F420F4"/>
    <w:rsid w:val="00F44C54"/>
    <w:rsid w:val="00F57CC9"/>
    <w:rsid w:val="00F603A6"/>
    <w:rsid w:val="00F63755"/>
    <w:rsid w:val="00F8239B"/>
    <w:rsid w:val="00F828DC"/>
    <w:rsid w:val="00F8296B"/>
    <w:rsid w:val="00F9143C"/>
    <w:rsid w:val="00FA4044"/>
    <w:rsid w:val="00FA6C6E"/>
    <w:rsid w:val="00FC7B38"/>
    <w:rsid w:val="00FD7BEF"/>
    <w:rsid w:val="00FE75A3"/>
    <w:rsid w:val="00FE761D"/>
    <w:rsid w:val="00FF1363"/>
    <w:rsid w:val="00FF426B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EC1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D9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4A0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9D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C5280F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C5280F"/>
    <w:rPr>
      <w:rFonts w:ascii="Verdana" w:hAnsi="Verdana"/>
      <w:b/>
      <w:bCs/>
      <w:lang w:eastAsia="en-GB"/>
    </w:rPr>
  </w:style>
  <w:style w:type="paragraph" w:customStyle="1" w:styleId="p1">
    <w:name w:val="p1"/>
    <w:basedOn w:val="Normal"/>
    <w:rsid w:val="00AA64AC"/>
    <w:rPr>
      <w:rFonts w:ascii="Arial" w:hAnsi="Arial" w:cs="Arial"/>
      <w:sz w:val="17"/>
      <w:szCs w:val="1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F1136D41DF9D419530ABEBD6DC9F41" ma:contentTypeVersion="0" ma:contentTypeDescription="Create a new document." ma:contentTypeScope="" ma:versionID="e3a019ad2dbe642203e899a92c42b2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F59D69-325D-4E53-812A-C3082077D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2A883A-1E72-44B2-AA67-C98625BF2D4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75B2848-061A-4FC2-8551-4E96A7EB9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2020-07-20T16:59:00Z</dcterms:created>
  <dcterms:modified xsi:type="dcterms:W3CDTF">2020-07-21T10:47:00Z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0x01010007F1136D41DF9D419530ABEBD6DC9F41</vt:lpwstr>
  </property>
</Properties>
</file>