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7A1AE" w14:textId="77777777" w:rsidR="00C61EAC" w:rsidRPr="00F60CB8" w:rsidRDefault="00C61EAC" w:rsidP="00C61EAC">
      <w:pPr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 w:rsidRPr="00F60CB8">
        <w:rPr>
          <w:rFonts w:ascii="Calibri" w:hAnsi="Calibri" w:cs="Calibri"/>
          <w:b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CC7724F" wp14:editId="1A791D03">
            <wp:simplePos x="0" y="0"/>
            <wp:positionH relativeFrom="column">
              <wp:posOffset>1521460</wp:posOffset>
            </wp:positionH>
            <wp:positionV relativeFrom="page">
              <wp:posOffset>406400</wp:posOffset>
            </wp:positionV>
            <wp:extent cx="2703195" cy="72898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aclon logo-bl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6266D4" w14:textId="77777777" w:rsidR="00572701" w:rsidRDefault="00572701" w:rsidP="00C61EAC">
      <w:pPr>
        <w:spacing w:after="0" w:line="240" w:lineRule="auto"/>
        <w:rPr>
          <w:rFonts w:ascii="Calibri" w:hAnsi="Calibri" w:cs="Calibri"/>
          <w:b/>
          <w:lang w:val="en-US"/>
        </w:rPr>
      </w:pPr>
    </w:p>
    <w:p w14:paraId="3E0FABF5" w14:textId="77777777" w:rsidR="00572701" w:rsidRDefault="00572701" w:rsidP="00C61EAC">
      <w:pPr>
        <w:spacing w:after="0" w:line="240" w:lineRule="auto"/>
        <w:rPr>
          <w:rFonts w:ascii="Calibri" w:hAnsi="Calibri" w:cs="Calibri"/>
          <w:b/>
          <w:lang w:val="en-US"/>
        </w:rPr>
      </w:pPr>
    </w:p>
    <w:p w14:paraId="7A44A0C7" w14:textId="77777777" w:rsidR="00C61EAC" w:rsidRPr="00F60CB8" w:rsidRDefault="008728B4" w:rsidP="00C61EAC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/>
          <w:b/>
        </w:rPr>
        <w:t>Comunicato Stampa</w:t>
      </w:r>
    </w:p>
    <w:p w14:paraId="35D8FD23" w14:textId="77777777" w:rsidR="00C61EAC" w:rsidRPr="00785CAA" w:rsidRDefault="00C61EAC" w:rsidP="00C61EAC">
      <w:pPr>
        <w:spacing w:after="0" w:line="240" w:lineRule="auto"/>
        <w:rPr>
          <w:rFonts w:ascii="Calibri" w:hAnsi="Calibri" w:cs="Calibri"/>
        </w:rPr>
      </w:pPr>
    </w:p>
    <w:p w14:paraId="6073F184" w14:textId="77777777" w:rsidR="00E93CB1" w:rsidRDefault="00E93CB1" w:rsidP="00C61EAC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Relazioni con i media:</w:t>
      </w:r>
    </w:p>
    <w:p w14:paraId="5B0551EF" w14:textId="1365612E" w:rsidR="0093565B" w:rsidRPr="00177041" w:rsidRDefault="0093565B" w:rsidP="00C61EAC">
      <w:pPr>
        <w:spacing w:after="0" w:line="240" w:lineRule="auto"/>
        <w:rPr>
          <w:rFonts w:ascii="Calibri" w:hAnsi="Calibri"/>
          <w:color w:val="000000" w:themeColor="text1"/>
          <w:sz w:val="20"/>
          <w:szCs w:val="20"/>
          <w:shd w:val="clear" w:color="auto" w:fill="FFFFFF"/>
          <w:lang w:val="en-US"/>
        </w:rPr>
      </w:pPr>
      <w:r w:rsidRPr="00177041">
        <w:rPr>
          <w:rFonts w:ascii="Calibri" w:hAnsi="Calibri"/>
          <w:color w:val="000000" w:themeColor="text1"/>
          <w:sz w:val="20"/>
          <w:szCs w:val="20"/>
          <w:shd w:val="clear" w:color="auto" w:fill="FFFFFF"/>
          <w:lang w:val="en-US"/>
        </w:rPr>
        <w:t xml:space="preserve">Miraclon: </w:t>
      </w:r>
      <w:hyperlink r:id="rId12" w:history="1">
        <w:r w:rsidRPr="00177041">
          <w:rPr>
            <w:rStyle w:val="Hyperlink"/>
            <w:rFonts w:ascii="Calibri" w:hAnsi="Calibri"/>
            <w:sz w:val="20"/>
            <w:szCs w:val="20"/>
            <w:shd w:val="clear" w:color="auto" w:fill="FFFFFF"/>
            <w:lang w:val="en-US"/>
          </w:rPr>
          <w:t>pr@miraclon.com</w:t>
        </w:r>
      </w:hyperlink>
    </w:p>
    <w:p w14:paraId="762516C3" w14:textId="77777777" w:rsidR="007B08E0" w:rsidRPr="00785CAA" w:rsidRDefault="007D7CDC" w:rsidP="00A23C9A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lang w:val="en-US"/>
        </w:rPr>
      </w:pPr>
      <w:r w:rsidRPr="00785CAA">
        <w:rPr>
          <w:rFonts w:ascii="Calibri" w:hAnsi="Calibri"/>
          <w:color w:val="000000" w:themeColor="text1"/>
          <w:sz w:val="20"/>
          <w:szCs w:val="20"/>
          <w:lang w:val="en-US"/>
        </w:rPr>
        <w:t xml:space="preserve">Imogen Woods: +44 (0) 1372 1372 464 – </w:t>
      </w:r>
      <w:hyperlink r:id="rId13" w:history="1">
        <w:r w:rsidRPr="00785CAA">
          <w:rPr>
            <w:rStyle w:val="Hyperlink"/>
            <w:rFonts w:ascii="Calibri" w:hAnsi="Calibri"/>
            <w:sz w:val="20"/>
            <w:szCs w:val="20"/>
            <w:lang w:val="en-US"/>
          </w:rPr>
          <w:t>iwoods@adcomms.co.uk</w:t>
        </w:r>
      </w:hyperlink>
      <w:r w:rsidRPr="00785CAA">
        <w:rPr>
          <w:rFonts w:ascii="Calibri" w:hAnsi="Calibri"/>
          <w:color w:val="000000" w:themeColor="text1"/>
          <w:sz w:val="20"/>
          <w:szCs w:val="20"/>
          <w:lang w:val="en-US"/>
        </w:rPr>
        <w:t xml:space="preserve"> </w:t>
      </w:r>
    </w:p>
    <w:p w14:paraId="07E727FC" w14:textId="77777777" w:rsidR="00F35CAB" w:rsidRPr="00785CAA" w:rsidRDefault="00F35CAB" w:rsidP="00C61EAC">
      <w:pPr>
        <w:spacing w:after="0" w:line="240" w:lineRule="auto"/>
        <w:rPr>
          <w:rFonts w:ascii="Calibri" w:hAnsi="Calibri" w:cs="Calibri"/>
          <w:color w:val="000000" w:themeColor="text1"/>
          <w:sz w:val="20"/>
          <w:szCs w:val="20"/>
          <w:lang w:val="en-US"/>
        </w:rPr>
      </w:pPr>
    </w:p>
    <w:p w14:paraId="49F5ACD0" w14:textId="77777777" w:rsidR="003E76B7" w:rsidRPr="00781179" w:rsidRDefault="004A76FD" w:rsidP="00C61EAC">
      <w:pPr>
        <w:spacing w:after="0" w:line="240" w:lineRule="auto"/>
        <w:rPr>
          <w:rFonts w:ascii="Calibri" w:hAnsi="Calibri" w:cs="Calibri"/>
          <w:color w:val="000000" w:themeColor="text1"/>
        </w:rPr>
      </w:pPr>
      <w:r>
        <w:rPr>
          <w:rFonts w:ascii="Calibri" w:hAnsi="Calibri"/>
          <w:color w:val="000000"/>
          <w:shd w:val="clear" w:color="auto" w:fill="FFFFFF"/>
        </w:rPr>
        <w:t>20</w:t>
      </w:r>
      <w:r>
        <w:rPr>
          <w:rFonts w:ascii="Calibri" w:hAnsi="Calibri"/>
          <w:color w:val="000000" w:themeColor="text1"/>
        </w:rPr>
        <w:t xml:space="preserve"> agosto 2020</w:t>
      </w:r>
    </w:p>
    <w:p w14:paraId="70F37F3A" w14:textId="77777777" w:rsidR="00D41D30" w:rsidRPr="00781179" w:rsidRDefault="00D41D30" w:rsidP="00C61EAC">
      <w:pPr>
        <w:spacing w:after="0" w:line="240" w:lineRule="auto"/>
        <w:rPr>
          <w:rFonts w:ascii="Calibri" w:hAnsi="Calibri" w:cs="Calibri"/>
          <w:color w:val="000000" w:themeColor="text1"/>
        </w:rPr>
      </w:pPr>
    </w:p>
    <w:p w14:paraId="4864C1D7" w14:textId="0EB41019" w:rsidR="009051BE" w:rsidRPr="00012964" w:rsidRDefault="00141971" w:rsidP="00781179">
      <w:pPr>
        <w:spacing w:after="0"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012964">
        <w:rPr>
          <w:rFonts w:ascii="Calibri" w:hAnsi="Calibri"/>
          <w:b/>
          <w:sz w:val="28"/>
          <w:szCs w:val="28"/>
        </w:rPr>
        <w:t>Una g</w:t>
      </w:r>
      <w:r w:rsidR="00785CAA" w:rsidRPr="00012964">
        <w:rPr>
          <w:rFonts w:ascii="Calibri" w:hAnsi="Calibri"/>
          <w:b/>
          <w:sz w:val="28"/>
          <w:szCs w:val="28"/>
        </w:rPr>
        <w:t xml:space="preserve">iuria di alto profilo </w:t>
      </w:r>
      <w:r w:rsidRPr="00012964">
        <w:rPr>
          <w:rFonts w:ascii="Calibri" w:hAnsi="Calibri"/>
          <w:b/>
          <w:sz w:val="28"/>
          <w:szCs w:val="28"/>
        </w:rPr>
        <w:t xml:space="preserve">attesa </w:t>
      </w:r>
      <w:r w:rsidR="00785CAA" w:rsidRPr="00012964">
        <w:rPr>
          <w:rFonts w:ascii="Calibri" w:hAnsi="Calibri"/>
          <w:b/>
          <w:sz w:val="28"/>
          <w:szCs w:val="28"/>
        </w:rPr>
        <w:t>per</w:t>
      </w:r>
      <w:r w:rsidRPr="00012964">
        <w:rPr>
          <w:rFonts w:ascii="Calibri" w:hAnsi="Calibri"/>
          <w:b/>
          <w:sz w:val="28"/>
          <w:szCs w:val="28"/>
        </w:rPr>
        <w:t xml:space="preserve"> i</w:t>
      </w:r>
      <w:r w:rsidR="00785CAA" w:rsidRPr="00012964">
        <w:rPr>
          <w:rFonts w:ascii="Calibri" w:hAnsi="Calibri"/>
          <w:b/>
          <w:sz w:val="28"/>
          <w:szCs w:val="28"/>
        </w:rPr>
        <w:br/>
      </w:r>
      <w:r w:rsidR="00DF77CF" w:rsidRPr="00012964">
        <w:rPr>
          <w:rFonts w:ascii="Calibri" w:hAnsi="Calibri"/>
          <w:b/>
          <w:sz w:val="28"/>
          <w:szCs w:val="28"/>
        </w:rPr>
        <w:t xml:space="preserve">Global </w:t>
      </w:r>
      <w:r w:rsidR="006924DF" w:rsidRPr="00012964">
        <w:rPr>
          <w:rFonts w:ascii="Calibri" w:hAnsi="Calibri"/>
          <w:b/>
          <w:sz w:val="28"/>
          <w:szCs w:val="28"/>
        </w:rPr>
        <w:t>Flexo Innovation Awards di Miraclon</w:t>
      </w:r>
    </w:p>
    <w:p w14:paraId="5C6D32FD" w14:textId="77777777" w:rsidR="00E02AD5" w:rsidRPr="00012964" w:rsidRDefault="00E02AD5" w:rsidP="00E02AD5">
      <w:pPr>
        <w:spacing w:after="0" w:line="360" w:lineRule="auto"/>
        <w:rPr>
          <w:rFonts w:ascii="Calibri" w:hAnsi="Calibri" w:cs="Calibri"/>
          <w:sz w:val="28"/>
          <w:szCs w:val="28"/>
        </w:rPr>
      </w:pPr>
    </w:p>
    <w:p w14:paraId="644A049A" w14:textId="4AB70AF3" w:rsidR="00CE04D9" w:rsidRDefault="00621F61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012964">
        <w:rPr>
          <w:rFonts w:ascii="Calibri" w:hAnsi="Calibri"/>
          <w:shd w:val="clear" w:color="auto" w:fill="FFFFFF"/>
        </w:rPr>
        <w:t xml:space="preserve">Sono stati annunciati i membri della giuria per l’edizione di quest’anno delle Global Flexo Innovation Awards, organizzate da Miraclon. La giuria è composta da otto influencer ed esperti tecnici del settore flexo, con una vasta esperienza in ogni </w:t>
      </w:r>
      <w:r w:rsidR="00141971" w:rsidRPr="00012964">
        <w:rPr>
          <w:rFonts w:ascii="Calibri" w:hAnsi="Calibri"/>
          <w:shd w:val="clear" w:color="auto" w:fill="FFFFFF"/>
        </w:rPr>
        <w:t>settore</w:t>
      </w:r>
      <w:r w:rsidRPr="00012964">
        <w:rPr>
          <w:rFonts w:ascii="Calibri" w:hAnsi="Calibri"/>
          <w:shd w:val="clear" w:color="auto" w:fill="FFFFFF"/>
        </w:rPr>
        <w:t xml:space="preserve"> della flessografia. Il campo di specializzazione di ogni giudice offre una prospettiva unica per i criteri di valutazione che vanno dalla creatività, alla transizione alla flexo da un altro processo di stampa, all’efficienza del flusso </w:t>
      </w:r>
      <w:r>
        <w:rPr>
          <w:rFonts w:ascii="Calibri" w:hAnsi="Calibri"/>
          <w:color w:val="000000"/>
          <w:shd w:val="clear" w:color="auto" w:fill="FFFFFF"/>
        </w:rPr>
        <w:t xml:space="preserve">di lavoro della produzione di stampa, fino all’impegno nella stampa sostenibile. </w:t>
      </w:r>
    </w:p>
    <w:p w14:paraId="069F68FB" w14:textId="77777777" w:rsidR="002760CE" w:rsidRPr="00785CAA" w:rsidRDefault="002760CE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2C8B2147" w14:textId="77777777" w:rsidR="00AA3D1E" w:rsidRDefault="008F2208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/>
          <w:shd w:val="clear" w:color="auto" w:fill="FFFFFF"/>
        </w:rPr>
        <w:t xml:space="preserve">La giuria indipendente di quest’anno è composta da: </w:t>
      </w:r>
      <w:r>
        <w:rPr>
          <w:rFonts w:ascii="Calibri" w:hAnsi="Calibri"/>
          <w:b/>
          <w:shd w:val="clear" w:color="auto" w:fill="FFFFFF"/>
        </w:rPr>
        <w:t>Laurel Brunner (UK)</w:t>
      </w:r>
      <w:r>
        <w:rPr>
          <w:rFonts w:ascii="Calibri" w:hAnsi="Calibri"/>
          <w:shd w:val="clear" w:color="auto" w:fill="FFFFFF"/>
        </w:rPr>
        <w:t xml:space="preserve">, consulente e giornalista per Digital Dots, Verdigris &amp; Spindrift; </w:t>
      </w:r>
      <w:r>
        <w:rPr>
          <w:rFonts w:ascii="Calibri" w:hAnsi="Calibri"/>
          <w:b/>
          <w:shd w:val="clear" w:color="auto" w:fill="FFFFFF"/>
        </w:rPr>
        <w:t>Matthew Daniels (UK)</w:t>
      </w:r>
      <w:r>
        <w:rPr>
          <w:rFonts w:ascii="Calibri" w:hAnsi="Calibri"/>
          <w:shd w:val="clear" w:color="auto" w:fill="FFFFFF"/>
        </w:rPr>
        <w:t xml:space="preserve">, Artwork Excellence Innovation Manager presso Unilever; </w:t>
      </w:r>
      <w:r>
        <w:rPr>
          <w:rFonts w:ascii="Calibri" w:hAnsi="Calibri"/>
          <w:b/>
          <w:shd w:val="clear" w:color="auto" w:fill="FFFFFF"/>
        </w:rPr>
        <w:t>Stefano d’Andrea (Italia)</w:t>
      </w:r>
      <w:r>
        <w:rPr>
          <w:rFonts w:ascii="Calibri" w:hAnsi="Calibri"/>
          <w:shd w:val="clear" w:color="auto" w:fill="FFFFFF"/>
        </w:rPr>
        <w:t xml:space="preserve">, perito grafico industriale; </w:t>
      </w:r>
      <w:r>
        <w:rPr>
          <w:rFonts w:ascii="Calibri" w:hAnsi="Calibri"/>
          <w:b/>
          <w:shd w:val="clear" w:color="auto" w:fill="FFFFFF"/>
        </w:rPr>
        <w:t>Kai Lankinen (Finlandia)</w:t>
      </w:r>
      <w:r>
        <w:rPr>
          <w:rFonts w:ascii="Calibri" w:hAnsi="Calibri"/>
          <w:shd w:val="clear" w:color="auto" w:fill="FFFFFF"/>
        </w:rPr>
        <w:t xml:space="preserve">, Executive Partner e comproprietario di Marvaco Ltd; </w:t>
      </w:r>
      <w:r>
        <w:rPr>
          <w:rFonts w:ascii="Calibri" w:hAnsi="Calibri"/>
          <w:b/>
          <w:shd w:val="clear" w:color="auto" w:fill="FFFFFF"/>
        </w:rPr>
        <w:t>Sebastian Longo (Argentina)</w:t>
      </w:r>
      <w:r>
        <w:rPr>
          <w:rFonts w:ascii="Calibri" w:hAnsi="Calibri"/>
          <w:shd w:val="clear" w:color="auto" w:fill="FFFFFF"/>
        </w:rPr>
        <w:t xml:space="preserve">, presidente e amministratore delegato di Fotograbados Longo S.A; </w:t>
      </w:r>
      <w:r>
        <w:rPr>
          <w:rFonts w:ascii="Calibri" w:hAnsi="Calibri"/>
          <w:b/>
          <w:shd w:val="clear" w:color="auto" w:fill="FFFFFF"/>
        </w:rPr>
        <w:t>Ken McGuire (USA)</w:t>
      </w:r>
      <w:r>
        <w:rPr>
          <w:rFonts w:ascii="Calibri" w:hAnsi="Calibri"/>
          <w:shd w:val="clear" w:color="auto" w:fill="FFFFFF"/>
        </w:rPr>
        <w:t xml:space="preserve">, ricercatore presso Procter &amp; Gamble; </w:t>
      </w:r>
      <w:r>
        <w:rPr>
          <w:rFonts w:ascii="Calibri" w:hAnsi="Calibri"/>
          <w:b/>
          <w:shd w:val="clear" w:color="auto" w:fill="FFFFFF"/>
        </w:rPr>
        <w:t>Jason Goode (Australia)</w:t>
      </w:r>
      <w:r>
        <w:rPr>
          <w:rFonts w:ascii="Calibri" w:hAnsi="Calibri"/>
          <w:shd w:val="clear" w:color="auto" w:fill="FFFFFF"/>
        </w:rPr>
        <w:t xml:space="preserve">, Packaging Manager presso Reece Group; e </w:t>
      </w:r>
      <w:r>
        <w:rPr>
          <w:rFonts w:ascii="Calibri" w:hAnsi="Calibri"/>
          <w:b/>
          <w:shd w:val="clear" w:color="auto" w:fill="FFFFFF"/>
        </w:rPr>
        <w:t>Dr. Chip Tonkin (USA)</w:t>
      </w:r>
      <w:r>
        <w:rPr>
          <w:rFonts w:ascii="Calibri" w:hAnsi="Calibri"/>
          <w:shd w:val="clear" w:color="auto" w:fill="FFFFFF"/>
        </w:rPr>
        <w:t>, presidente del dipartimento di comunicazioni grafiche del Sonoco Institute of Packaging Design &amp; Graphics.</w:t>
      </w:r>
    </w:p>
    <w:p w14:paraId="70886E31" w14:textId="77777777" w:rsidR="002760CE" w:rsidRPr="00785CAA" w:rsidRDefault="002760CE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3CF83FFE" w14:textId="6B2BF4CD" w:rsidR="008F2208" w:rsidRDefault="00DF77CF" w:rsidP="008F2208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La giuria sarà presieduta da </w:t>
      </w:r>
      <w:r>
        <w:rPr>
          <w:rFonts w:ascii="Calibri" w:hAnsi="Calibri"/>
          <w:b/>
          <w:color w:val="000000"/>
          <w:shd w:val="clear" w:color="auto" w:fill="FFFFFF"/>
        </w:rPr>
        <w:t>Christopher Horton</w:t>
      </w:r>
      <w:r>
        <w:rPr>
          <w:rFonts w:ascii="Calibri" w:hAnsi="Calibri"/>
          <w:color w:val="000000"/>
          <w:shd w:val="clear" w:color="auto" w:fill="FFFFFF"/>
        </w:rPr>
        <w:t xml:space="preserve">. Christopher ha già fatto parte della giuria della prima edizione delle award nel 2018 ed è stato Senior Vice President di Southern Graphics Systems (SGS). Nel corso della sua lunga carriera nel settore dei servizi grafici, si è affermato come figura di rilievo. Fondò la Advance Printing Products, Inc. (APP) nel 1988 e divenne poi Senior Executive di Southern Graphic Systems, Inc. in </w:t>
      </w:r>
      <w:r w:rsidRPr="00012964">
        <w:rPr>
          <w:rFonts w:ascii="Calibri" w:hAnsi="Calibri"/>
          <w:shd w:val="clear" w:color="auto" w:fill="FFFFFF"/>
        </w:rPr>
        <w:t>seguito alla fusione delle due aziende nel 2001. Prima di ritirarsi da SGS nel 2015, Christopher è stato determinante per la crescita dell’azienda che è divenuta fornitore globale di servizi grafici. Tutt’ora attivo nell’ambito dei servizi grafici, Christopher fornisce</w:t>
      </w:r>
      <w:r w:rsidR="00141971" w:rsidRPr="00012964">
        <w:rPr>
          <w:rFonts w:ascii="Calibri" w:hAnsi="Calibri"/>
          <w:shd w:val="clear" w:color="auto" w:fill="FFFFFF"/>
        </w:rPr>
        <w:t xml:space="preserve"> oggi</w:t>
      </w:r>
      <w:r w:rsidRPr="00012964">
        <w:rPr>
          <w:rFonts w:ascii="Calibri" w:hAnsi="Calibri"/>
          <w:shd w:val="clear" w:color="auto" w:fill="FFFFFF"/>
        </w:rPr>
        <w:t xml:space="preserve"> servizi di consulenza </w:t>
      </w:r>
      <w:r>
        <w:rPr>
          <w:rFonts w:ascii="Calibri" w:hAnsi="Calibri"/>
          <w:color w:val="000000"/>
          <w:shd w:val="clear" w:color="auto" w:fill="FFFFFF"/>
        </w:rPr>
        <w:t>per l’ottimizzazione del business e la programmazione.</w:t>
      </w:r>
    </w:p>
    <w:p w14:paraId="1ABBC639" w14:textId="77777777" w:rsidR="008F2208" w:rsidRPr="00785CAA" w:rsidRDefault="008F2208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30B02F1B" w14:textId="187B7327" w:rsidR="00922A65" w:rsidRDefault="00922A65" w:rsidP="00922A65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lastRenderedPageBreak/>
        <w:t xml:space="preserve">Emma </w:t>
      </w:r>
      <w:r w:rsidRPr="00012964">
        <w:rPr>
          <w:rFonts w:ascii="Calibri" w:hAnsi="Calibri"/>
          <w:shd w:val="clear" w:color="auto" w:fill="FFFFFF"/>
        </w:rPr>
        <w:t xml:space="preserve">Schlotthauer, Responsabile Marketing di Miraclon, commenta: “Nel settore della stampa flexo vi sono numerose aziende innovative che stimolano la crescita tecnologica </w:t>
      </w:r>
      <w:r w:rsidR="00141971" w:rsidRPr="00012964">
        <w:rPr>
          <w:rFonts w:ascii="Calibri" w:hAnsi="Calibri"/>
          <w:shd w:val="clear" w:color="auto" w:fill="FFFFFF"/>
        </w:rPr>
        <w:t>attraverso l</w:t>
      </w:r>
      <w:r w:rsidRPr="00012964">
        <w:rPr>
          <w:rFonts w:ascii="Calibri" w:hAnsi="Calibri"/>
          <w:shd w:val="clear" w:color="auto" w:fill="FFFFFF"/>
        </w:rPr>
        <w:t xml:space="preserve">’intero processo di produzione, anche in tempi senza precedenti come quelli che stiamo vivendo. Ora più che mai, noi di Miraclon desideriamo onorare il grande talento e l’innovazione che continuano a far progredire il settore flexo. Per questo motivo quest’anno torniamo con una seconda edizione di Global Flexo Innovations Awards, per riconoscere le aziende che utilizzano la stampa flexo </w:t>
      </w:r>
      <w:r w:rsidR="00141971" w:rsidRPr="00012964">
        <w:rPr>
          <w:rFonts w:ascii="Calibri" w:hAnsi="Calibri"/>
          <w:shd w:val="clear" w:color="auto" w:fill="FFFFFF"/>
        </w:rPr>
        <w:t xml:space="preserve">e </w:t>
      </w:r>
      <w:r w:rsidRPr="00012964">
        <w:rPr>
          <w:rFonts w:ascii="Calibri" w:hAnsi="Calibri"/>
          <w:shd w:val="clear" w:color="auto" w:fill="FFFFFF"/>
        </w:rPr>
        <w:t xml:space="preserve">per ampliare i </w:t>
      </w:r>
      <w:r w:rsidR="00141971" w:rsidRPr="00012964">
        <w:rPr>
          <w:rFonts w:ascii="Calibri" w:hAnsi="Calibri"/>
          <w:shd w:val="clear" w:color="auto" w:fill="FFFFFF"/>
        </w:rPr>
        <w:t xml:space="preserve">loro </w:t>
      </w:r>
      <w:r w:rsidRPr="00012964">
        <w:rPr>
          <w:rFonts w:ascii="Calibri" w:hAnsi="Calibri"/>
          <w:shd w:val="clear" w:color="auto" w:fill="FFFFFF"/>
        </w:rPr>
        <w:t xml:space="preserve">orizzonti di business. Con queste award desideriamo celebrare tali aziende e condividere le loro storie da cui tutti possiamo trarre ispirazione, e offrire un’opportunità di relazionarsi con altre persone che </w:t>
      </w:r>
      <w:r>
        <w:rPr>
          <w:rFonts w:ascii="Calibri" w:hAnsi="Calibri"/>
          <w:color w:val="000000"/>
          <w:shd w:val="clear" w:color="auto" w:fill="FFFFFF"/>
        </w:rPr>
        <w:t>condividono gli stessi interessi, per creare una rete globale di grande valore. Il programma di questa nuova edizione punta a rafforzare questa rete.”</w:t>
      </w:r>
    </w:p>
    <w:p w14:paraId="720BF3B3" w14:textId="77777777" w:rsidR="00922A65" w:rsidRPr="00785CAA" w:rsidRDefault="00922A65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4F911283" w14:textId="77777777" w:rsidR="004F5ED5" w:rsidRDefault="008B73DD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“Senza la nostra giuria indipendente”, conclude Schlotthauer, “le Global Flexo Innovation Awards non sarebbero possibili. È un onore accogliere i nove giudici di quest’anno, ognuno dei quali apporta la sua vasta esperienza e la sua specifica prospettiva del settore della flessografia. Insieme, formano una giuria ideale per riconoscere i candidati che hanno avuto l’impatto più significativo nell’intera catena di valore del packaging. Attendiamo con grande anticipazione di conoscere il loro verdetto e i vincitori.”   </w:t>
      </w:r>
    </w:p>
    <w:p w14:paraId="0B80086E" w14:textId="77777777" w:rsidR="00E40C17" w:rsidRPr="00785CAA" w:rsidRDefault="00E40C17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49D01976" w14:textId="77777777" w:rsidR="00316B1C" w:rsidRDefault="00316B1C" w:rsidP="00316B1C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Le Global Flexo Innovation Awards sono state introdotte nel 2018 per riconoscere le aziende all’avanguardia nella trasformazione del settore della stampa flessografica. Guardando oltre le qualità di stampa e l’esecuzione tecnica, che saranno di altissimo livello, i candidati dovranno dimostrare come utilizzano la stampa flexo e la tecnologia KODAK FLEXCEL NX con un proprio approccio innovativo, per conseguire risultati eccezionali lungo l’intero processo di produzione: dal design, all’efficienza produttiva fino all’impegno verso la sostenibilità.</w:t>
      </w:r>
    </w:p>
    <w:p w14:paraId="4F6D91DE" w14:textId="77777777" w:rsidR="00316B1C" w:rsidRPr="00785CAA" w:rsidRDefault="00316B1C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3981CEDC" w14:textId="77777777" w:rsidR="00E05EF8" w:rsidRDefault="00E40C17" w:rsidP="00E40C17">
      <w:pPr>
        <w:spacing w:after="0" w:line="360" w:lineRule="auto"/>
        <w:jc w:val="both"/>
        <w:rPr>
          <w:rFonts w:ascii="Calibri" w:hAnsi="Calibri" w:cs="Calibri"/>
        </w:rPr>
      </w:pPr>
      <w:r>
        <w:rPr>
          <w:rFonts w:ascii="Calibri" w:hAnsi="Calibri"/>
          <w:color w:val="000000"/>
          <w:shd w:val="clear" w:color="auto" w:fill="FFFFFF"/>
        </w:rPr>
        <w:t xml:space="preserve">Sarà possibile iscriversi alle Global Flexo Innovation Awards a partire da settembre 2020. </w:t>
      </w:r>
      <w:r>
        <w:rPr>
          <w:rFonts w:ascii="Calibri" w:hAnsi="Calibri"/>
        </w:rPr>
        <w:t xml:space="preserve">Per ulteriori informazioni sul programma Global Flexo Innovation Awards, sulla giuria del 2020 e i vincitori dell’edizione 2018, visita </w:t>
      </w:r>
      <w:hyperlink r:id="rId14" w:history="1">
        <w:r>
          <w:rPr>
            <w:rStyle w:val="Hyperlink"/>
            <w:rFonts w:ascii="Calibri" w:hAnsi="Calibri"/>
          </w:rPr>
          <w:t>www.transformingflexo.com</w:t>
        </w:r>
      </w:hyperlink>
      <w:r>
        <w:rPr>
          <w:rFonts w:ascii="Calibri" w:hAnsi="Calibri"/>
        </w:rPr>
        <w:t>.</w:t>
      </w:r>
    </w:p>
    <w:p w14:paraId="43E9A643" w14:textId="77777777" w:rsidR="00FD49CB" w:rsidRPr="00785CAA" w:rsidRDefault="00FD49CB" w:rsidP="00E40C17">
      <w:pPr>
        <w:spacing w:after="0" w:line="360" w:lineRule="auto"/>
        <w:jc w:val="both"/>
        <w:rPr>
          <w:rFonts w:ascii="Calibri" w:hAnsi="Calibri" w:cs="Calibri"/>
        </w:rPr>
      </w:pPr>
    </w:p>
    <w:p w14:paraId="759C3818" w14:textId="77777777" w:rsidR="006F0853" w:rsidRPr="00785CAA" w:rsidRDefault="006F0853" w:rsidP="00557B73">
      <w:pPr>
        <w:spacing w:after="0" w:line="360" w:lineRule="auto"/>
        <w:jc w:val="both"/>
        <w:rPr>
          <w:rFonts w:ascii="Calibri" w:hAnsi="Calibri" w:cs="Calibri"/>
          <w:color w:val="000000"/>
          <w:shd w:val="clear" w:color="auto" w:fill="FFFFFF"/>
        </w:rPr>
      </w:pPr>
    </w:p>
    <w:p w14:paraId="0520F62C" w14:textId="77777777" w:rsidR="00F35CAB" w:rsidRPr="00F60CB8" w:rsidRDefault="00F35CAB" w:rsidP="00C61EAC">
      <w:pPr>
        <w:spacing w:after="0" w:line="360" w:lineRule="auto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FINE</w:t>
      </w:r>
    </w:p>
    <w:p w14:paraId="5C90966D" w14:textId="77777777" w:rsidR="00C61EAC" w:rsidRPr="00785CAA" w:rsidRDefault="00C61EAC" w:rsidP="00C61EAC">
      <w:pPr>
        <w:spacing w:after="0" w:line="240" w:lineRule="auto"/>
        <w:rPr>
          <w:rFonts w:cstheme="minorHAnsi"/>
        </w:rPr>
      </w:pPr>
    </w:p>
    <w:p w14:paraId="31E7C664" w14:textId="77777777" w:rsidR="00FD57D4" w:rsidRPr="00F60CB8" w:rsidRDefault="00FD57D4" w:rsidP="00FD57D4">
      <w:pPr>
        <w:tabs>
          <w:tab w:val="left" w:pos="360"/>
          <w:tab w:val="right" w:pos="9360"/>
        </w:tabs>
        <w:spacing w:after="0" w:line="240" w:lineRule="auto"/>
        <w:textAlignment w:val="baseline"/>
        <w:rPr>
          <w:rFonts w:cstheme="minorHAnsi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Informazioni su Miraclon</w:t>
      </w:r>
    </w:p>
    <w:p w14:paraId="23B2A84C" w14:textId="77777777" w:rsidR="00FD57D4" w:rsidRPr="00785CAA" w:rsidRDefault="00FD57D4" w:rsidP="00FD57D4">
      <w:pPr>
        <w:spacing w:after="0" w:line="240" w:lineRule="auto"/>
        <w:rPr>
          <w:rFonts w:cstheme="minorHAnsi"/>
          <w:spacing w:val="-2"/>
          <w:sz w:val="20"/>
          <w:szCs w:val="20"/>
        </w:rPr>
      </w:pPr>
      <w:r w:rsidRPr="00785CAA">
        <w:rPr>
          <w:spacing w:val="-2"/>
          <w:sz w:val="20"/>
          <w:szCs w:val="20"/>
        </w:rPr>
        <w:t xml:space="preserve">Nell’ultimo decennio le KODAK FLEXCEL Solutions hanno contribuito a trasformare la stampa flessografica. Le KODAK FLEXCEL Solutions, tra cui i sistemi leader di settore FLEXCEL NX e FLEXCEL NX Ultra, sono realizzate da Miraclon e offrono ai clienti miglioramenti globali in termini di qualità, efficienza dei costi, produttività e risultati best-in-class. Focalizzata su scienza d’immagine pionieristica, innovazione e collaborazione con partner e clienti del settore, Miraclon è impegnata nel futuro della flessografia ed è posizionata per guidare la trasformazione. </w:t>
      </w:r>
    </w:p>
    <w:p w14:paraId="17EF2768" w14:textId="77777777" w:rsidR="00C61EAC" w:rsidRPr="00785CAA" w:rsidRDefault="00FD57D4" w:rsidP="00C61EAC">
      <w:pPr>
        <w:spacing w:after="0" w:line="240" w:lineRule="auto"/>
        <w:rPr>
          <w:rFonts w:cstheme="minorHAnsi"/>
          <w:sz w:val="20"/>
          <w:szCs w:val="20"/>
        </w:rPr>
      </w:pPr>
      <w:r>
        <w:rPr>
          <w:sz w:val="20"/>
          <w:szCs w:val="20"/>
        </w:rPr>
        <w:t>Scopri di più su</w:t>
      </w:r>
      <w:r>
        <w:rPr>
          <w:rStyle w:val="Hyperlink"/>
          <w:sz w:val="20"/>
          <w:szCs w:val="20"/>
        </w:rPr>
        <w:t xml:space="preserve"> </w:t>
      </w:r>
      <w:hyperlink r:id="rId15" w:history="1">
        <w:r>
          <w:rPr>
            <w:rStyle w:val="Hyperlink"/>
            <w:sz w:val="20"/>
            <w:szCs w:val="20"/>
          </w:rPr>
          <w:t>www.miraclon.com</w:t>
        </w:r>
      </w:hyperlink>
      <w:r>
        <w:rPr>
          <w:sz w:val="20"/>
          <w:szCs w:val="20"/>
        </w:rPr>
        <w:t>.</w:t>
      </w:r>
      <w:r w:rsidR="00785CA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Seguici su Twitter </w:t>
      </w:r>
      <w:hyperlink r:id="rId16" w:history="1">
        <w:r>
          <w:rPr>
            <w:rStyle w:val="Hyperlink"/>
            <w:color w:val="4472C4" w:themeColor="accent1"/>
            <w:sz w:val="20"/>
            <w:szCs w:val="20"/>
          </w:rPr>
          <w:t>@kodakflexcel</w:t>
        </w:r>
      </w:hyperlink>
      <w:r>
        <w:rPr>
          <w:color w:val="4472C4" w:themeColor="accent1"/>
          <w:sz w:val="20"/>
          <w:szCs w:val="20"/>
        </w:rPr>
        <w:t xml:space="preserve"> </w:t>
      </w:r>
      <w:r>
        <w:rPr>
          <w:sz w:val="20"/>
          <w:szCs w:val="20"/>
        </w:rPr>
        <w:t xml:space="preserve">e su LinkedIn </w:t>
      </w:r>
      <w:hyperlink r:id="rId17" w:history="1">
        <w:r>
          <w:rPr>
            <w:rStyle w:val="Hyperlink"/>
            <w:sz w:val="20"/>
            <w:szCs w:val="20"/>
          </w:rPr>
          <w:t>Miraclon Corporation</w:t>
        </w:r>
      </w:hyperlink>
      <w:r>
        <w:rPr>
          <w:sz w:val="20"/>
          <w:szCs w:val="20"/>
        </w:rPr>
        <w:t xml:space="preserve">. </w:t>
      </w:r>
    </w:p>
    <w:sectPr w:rsidR="00C61EAC" w:rsidRPr="00785CAA" w:rsidSect="00572701">
      <w:footerReference w:type="default" r:id="rId18"/>
      <w:pgSz w:w="11906" w:h="16838" w:code="9"/>
      <w:pgMar w:top="1008" w:right="1411" w:bottom="108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755F9" w14:textId="77777777" w:rsidR="00887643" w:rsidRDefault="00887643" w:rsidP="00C61EAC">
      <w:pPr>
        <w:spacing w:after="0" w:line="240" w:lineRule="auto"/>
      </w:pPr>
      <w:r>
        <w:separator/>
      </w:r>
    </w:p>
  </w:endnote>
  <w:endnote w:type="continuationSeparator" w:id="0">
    <w:p w14:paraId="6566CBBF" w14:textId="77777777" w:rsidR="00887643" w:rsidRDefault="00887643" w:rsidP="00C61EAC">
      <w:pPr>
        <w:spacing w:after="0" w:line="240" w:lineRule="auto"/>
      </w:pPr>
      <w:r>
        <w:continuationSeparator/>
      </w:r>
    </w:p>
  </w:endnote>
  <w:endnote w:type="continuationNotice" w:id="1">
    <w:p w14:paraId="1A379DA5" w14:textId="77777777" w:rsidR="00887643" w:rsidRDefault="008876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11AEC" w14:textId="77777777" w:rsidR="000A5EE0" w:rsidRDefault="000A5EE0" w:rsidP="000A5EE0">
    <w:pPr>
      <w:pStyle w:val="Footer"/>
      <w:tabs>
        <w:tab w:val="clear" w:pos="4680"/>
        <w:tab w:val="clear" w:pos="9360"/>
        <w:tab w:val="center" w:pos="4536"/>
      </w:tabs>
    </w:pPr>
  </w:p>
  <w:p w14:paraId="3BE27E6A" w14:textId="77777777" w:rsidR="00C61EAC" w:rsidRDefault="000A5EE0" w:rsidP="000A5EE0">
    <w:pPr>
      <w:pStyle w:val="Footer"/>
      <w:tabs>
        <w:tab w:val="clear" w:pos="4680"/>
        <w:tab w:val="clear" w:pos="9360"/>
        <w:tab w:val="center" w:pos="45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5462F" w14:textId="77777777" w:rsidR="00887643" w:rsidRDefault="00887643" w:rsidP="00C61EAC">
      <w:pPr>
        <w:spacing w:after="0" w:line="240" w:lineRule="auto"/>
      </w:pPr>
      <w:r>
        <w:separator/>
      </w:r>
    </w:p>
  </w:footnote>
  <w:footnote w:type="continuationSeparator" w:id="0">
    <w:p w14:paraId="0A304608" w14:textId="77777777" w:rsidR="00887643" w:rsidRDefault="00887643" w:rsidP="00C61EAC">
      <w:pPr>
        <w:spacing w:after="0" w:line="240" w:lineRule="auto"/>
      </w:pPr>
      <w:r>
        <w:continuationSeparator/>
      </w:r>
    </w:p>
  </w:footnote>
  <w:footnote w:type="continuationNotice" w:id="1">
    <w:p w14:paraId="5D20426D" w14:textId="77777777" w:rsidR="00887643" w:rsidRDefault="008876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3AD9"/>
    <w:multiLevelType w:val="hybridMultilevel"/>
    <w:tmpl w:val="B832E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00EE3"/>
    <w:multiLevelType w:val="hybridMultilevel"/>
    <w:tmpl w:val="C69A8D6E"/>
    <w:lvl w:ilvl="0" w:tplc="D460F72A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2E51A5"/>
    <w:multiLevelType w:val="hybridMultilevel"/>
    <w:tmpl w:val="56EC343A"/>
    <w:lvl w:ilvl="0" w:tplc="3CAAA4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0MLY0tjQ1MzY1MjZQ0lEKTi0uzszPAykwNKoFAD7jvNktAAAA"/>
  </w:docVars>
  <w:rsids>
    <w:rsidRoot w:val="004F4A6F"/>
    <w:rsid w:val="00000546"/>
    <w:rsid w:val="00004561"/>
    <w:rsid w:val="00004A4D"/>
    <w:rsid w:val="00010C21"/>
    <w:rsid w:val="00012964"/>
    <w:rsid w:val="00012A70"/>
    <w:rsid w:val="00014D9F"/>
    <w:rsid w:val="00015299"/>
    <w:rsid w:val="00015D8F"/>
    <w:rsid w:val="00017F5C"/>
    <w:rsid w:val="00030E43"/>
    <w:rsid w:val="00044C29"/>
    <w:rsid w:val="00046124"/>
    <w:rsid w:val="0005248F"/>
    <w:rsid w:val="000532BE"/>
    <w:rsid w:val="00053FF9"/>
    <w:rsid w:val="0005704C"/>
    <w:rsid w:val="000574EC"/>
    <w:rsid w:val="00062C21"/>
    <w:rsid w:val="0006445D"/>
    <w:rsid w:val="00070DA2"/>
    <w:rsid w:val="00080419"/>
    <w:rsid w:val="000816E7"/>
    <w:rsid w:val="00091E79"/>
    <w:rsid w:val="00092FC6"/>
    <w:rsid w:val="00097386"/>
    <w:rsid w:val="000A5EE0"/>
    <w:rsid w:val="000A70D7"/>
    <w:rsid w:val="000D4A60"/>
    <w:rsid w:val="000D4DCD"/>
    <w:rsid w:val="000E6D7A"/>
    <w:rsid w:val="000F049D"/>
    <w:rsid w:val="000F3506"/>
    <w:rsid w:val="00101CCD"/>
    <w:rsid w:val="00103D72"/>
    <w:rsid w:val="00107430"/>
    <w:rsid w:val="00107436"/>
    <w:rsid w:val="00111C90"/>
    <w:rsid w:val="00115950"/>
    <w:rsid w:val="00121AB4"/>
    <w:rsid w:val="00123FC1"/>
    <w:rsid w:val="00124104"/>
    <w:rsid w:val="00130D48"/>
    <w:rsid w:val="00133320"/>
    <w:rsid w:val="00141971"/>
    <w:rsid w:val="001424AE"/>
    <w:rsid w:val="00150996"/>
    <w:rsid w:val="00151DBB"/>
    <w:rsid w:val="00152170"/>
    <w:rsid w:val="00156FEB"/>
    <w:rsid w:val="001623A6"/>
    <w:rsid w:val="00162C18"/>
    <w:rsid w:val="0016388E"/>
    <w:rsid w:val="0016647F"/>
    <w:rsid w:val="00173993"/>
    <w:rsid w:val="00177041"/>
    <w:rsid w:val="00184DC1"/>
    <w:rsid w:val="00195832"/>
    <w:rsid w:val="001A0E4C"/>
    <w:rsid w:val="001A1816"/>
    <w:rsid w:val="001B0115"/>
    <w:rsid w:val="001B1225"/>
    <w:rsid w:val="001B5EF6"/>
    <w:rsid w:val="001C4CA7"/>
    <w:rsid w:val="001D0DD9"/>
    <w:rsid w:val="001D2644"/>
    <w:rsid w:val="001E0BF3"/>
    <w:rsid w:val="001E5D74"/>
    <w:rsid w:val="001E6A0F"/>
    <w:rsid w:val="001F0EA6"/>
    <w:rsid w:val="001F25FB"/>
    <w:rsid w:val="001F3968"/>
    <w:rsid w:val="00200D97"/>
    <w:rsid w:val="00204AAF"/>
    <w:rsid w:val="00206F1D"/>
    <w:rsid w:val="00210400"/>
    <w:rsid w:val="0021065C"/>
    <w:rsid w:val="0021494A"/>
    <w:rsid w:val="002150F6"/>
    <w:rsid w:val="0022462E"/>
    <w:rsid w:val="00226267"/>
    <w:rsid w:val="00232DA1"/>
    <w:rsid w:val="00232E3E"/>
    <w:rsid w:val="00241973"/>
    <w:rsid w:val="00246922"/>
    <w:rsid w:val="00246976"/>
    <w:rsid w:val="00250B8F"/>
    <w:rsid w:val="00255B91"/>
    <w:rsid w:val="00264C04"/>
    <w:rsid w:val="00273393"/>
    <w:rsid w:val="002748A9"/>
    <w:rsid w:val="002760CE"/>
    <w:rsid w:val="002768EE"/>
    <w:rsid w:val="0028023B"/>
    <w:rsid w:val="00282E77"/>
    <w:rsid w:val="00283274"/>
    <w:rsid w:val="00285F72"/>
    <w:rsid w:val="002A1890"/>
    <w:rsid w:val="002A3467"/>
    <w:rsid w:val="002A40F2"/>
    <w:rsid w:val="002A7973"/>
    <w:rsid w:val="002B1083"/>
    <w:rsid w:val="002B22C6"/>
    <w:rsid w:val="002B2FE0"/>
    <w:rsid w:val="002B3827"/>
    <w:rsid w:val="002B3FD5"/>
    <w:rsid w:val="002B6DCC"/>
    <w:rsid w:val="002C01D5"/>
    <w:rsid w:val="002C1AE5"/>
    <w:rsid w:val="002C7015"/>
    <w:rsid w:val="002D333D"/>
    <w:rsid w:val="002E7F95"/>
    <w:rsid w:val="002F084F"/>
    <w:rsid w:val="002F4DC6"/>
    <w:rsid w:val="002F772E"/>
    <w:rsid w:val="00301A43"/>
    <w:rsid w:val="00301BA6"/>
    <w:rsid w:val="00304836"/>
    <w:rsid w:val="00316B1C"/>
    <w:rsid w:val="00324291"/>
    <w:rsid w:val="00325A80"/>
    <w:rsid w:val="003272CC"/>
    <w:rsid w:val="003378D7"/>
    <w:rsid w:val="003407EC"/>
    <w:rsid w:val="00341469"/>
    <w:rsid w:val="00350E78"/>
    <w:rsid w:val="00354544"/>
    <w:rsid w:val="00356656"/>
    <w:rsid w:val="003570C0"/>
    <w:rsid w:val="00361BD8"/>
    <w:rsid w:val="00367655"/>
    <w:rsid w:val="00367FF6"/>
    <w:rsid w:val="00372E1A"/>
    <w:rsid w:val="003747A8"/>
    <w:rsid w:val="00375BEB"/>
    <w:rsid w:val="00381230"/>
    <w:rsid w:val="00383236"/>
    <w:rsid w:val="00391DFA"/>
    <w:rsid w:val="00391E20"/>
    <w:rsid w:val="003941E7"/>
    <w:rsid w:val="0039715C"/>
    <w:rsid w:val="003A0A0F"/>
    <w:rsid w:val="003A4623"/>
    <w:rsid w:val="003A5E53"/>
    <w:rsid w:val="003B00AD"/>
    <w:rsid w:val="003B05DB"/>
    <w:rsid w:val="003B2B7A"/>
    <w:rsid w:val="003B5EDA"/>
    <w:rsid w:val="003B6807"/>
    <w:rsid w:val="003C5C2A"/>
    <w:rsid w:val="003C658A"/>
    <w:rsid w:val="003D0E3D"/>
    <w:rsid w:val="003D3D8C"/>
    <w:rsid w:val="003D73A8"/>
    <w:rsid w:val="003E09B6"/>
    <w:rsid w:val="003E4AD1"/>
    <w:rsid w:val="003E5D3B"/>
    <w:rsid w:val="003E76B7"/>
    <w:rsid w:val="003F0B82"/>
    <w:rsid w:val="00404144"/>
    <w:rsid w:val="00407FA4"/>
    <w:rsid w:val="00413DE4"/>
    <w:rsid w:val="00421226"/>
    <w:rsid w:val="00423E69"/>
    <w:rsid w:val="00424819"/>
    <w:rsid w:val="00427A55"/>
    <w:rsid w:val="00432770"/>
    <w:rsid w:val="00433673"/>
    <w:rsid w:val="00443FFC"/>
    <w:rsid w:val="00445EB4"/>
    <w:rsid w:val="00446AAF"/>
    <w:rsid w:val="00446D3C"/>
    <w:rsid w:val="00451D84"/>
    <w:rsid w:val="00454C13"/>
    <w:rsid w:val="00455FE4"/>
    <w:rsid w:val="00457BB7"/>
    <w:rsid w:val="0046030B"/>
    <w:rsid w:val="00460D55"/>
    <w:rsid w:val="00462856"/>
    <w:rsid w:val="004662F5"/>
    <w:rsid w:val="00473FC3"/>
    <w:rsid w:val="00475A85"/>
    <w:rsid w:val="004A045D"/>
    <w:rsid w:val="004A5869"/>
    <w:rsid w:val="004A5F9C"/>
    <w:rsid w:val="004A76FD"/>
    <w:rsid w:val="004B15E0"/>
    <w:rsid w:val="004C2B7E"/>
    <w:rsid w:val="004C46B7"/>
    <w:rsid w:val="004D2E19"/>
    <w:rsid w:val="004D3EB0"/>
    <w:rsid w:val="004D52D0"/>
    <w:rsid w:val="004D635A"/>
    <w:rsid w:val="004E5EA6"/>
    <w:rsid w:val="004F4A6F"/>
    <w:rsid w:val="004F5612"/>
    <w:rsid w:val="004F5ED5"/>
    <w:rsid w:val="004F6110"/>
    <w:rsid w:val="004F773A"/>
    <w:rsid w:val="004F7FEE"/>
    <w:rsid w:val="005033EA"/>
    <w:rsid w:val="005035A1"/>
    <w:rsid w:val="00511C82"/>
    <w:rsid w:val="00511CB4"/>
    <w:rsid w:val="00517B66"/>
    <w:rsid w:val="00524AAF"/>
    <w:rsid w:val="0053521B"/>
    <w:rsid w:val="00543961"/>
    <w:rsid w:val="00543CF6"/>
    <w:rsid w:val="005533A1"/>
    <w:rsid w:val="00557B73"/>
    <w:rsid w:val="005643A7"/>
    <w:rsid w:val="00564BCF"/>
    <w:rsid w:val="00565C23"/>
    <w:rsid w:val="00567F13"/>
    <w:rsid w:val="00572701"/>
    <w:rsid w:val="0057360A"/>
    <w:rsid w:val="00574A56"/>
    <w:rsid w:val="005754BA"/>
    <w:rsid w:val="0059076B"/>
    <w:rsid w:val="005931BE"/>
    <w:rsid w:val="00594319"/>
    <w:rsid w:val="005A23D6"/>
    <w:rsid w:val="005A40F9"/>
    <w:rsid w:val="005B13BC"/>
    <w:rsid w:val="005B5955"/>
    <w:rsid w:val="005B7F69"/>
    <w:rsid w:val="005C5F36"/>
    <w:rsid w:val="005D1632"/>
    <w:rsid w:val="005D5537"/>
    <w:rsid w:val="005E077E"/>
    <w:rsid w:val="005E08E1"/>
    <w:rsid w:val="005E4254"/>
    <w:rsid w:val="005E79ED"/>
    <w:rsid w:val="005F305C"/>
    <w:rsid w:val="0060291E"/>
    <w:rsid w:val="0060485D"/>
    <w:rsid w:val="00607A26"/>
    <w:rsid w:val="006103F2"/>
    <w:rsid w:val="0061113F"/>
    <w:rsid w:val="00612DE3"/>
    <w:rsid w:val="00621080"/>
    <w:rsid w:val="00621F61"/>
    <w:rsid w:val="0062600D"/>
    <w:rsid w:val="0065065A"/>
    <w:rsid w:val="006524CD"/>
    <w:rsid w:val="0065788E"/>
    <w:rsid w:val="00666C1F"/>
    <w:rsid w:val="006776B1"/>
    <w:rsid w:val="0068024E"/>
    <w:rsid w:val="00682B38"/>
    <w:rsid w:val="0068315B"/>
    <w:rsid w:val="00686F74"/>
    <w:rsid w:val="006872FE"/>
    <w:rsid w:val="006924DF"/>
    <w:rsid w:val="006937F9"/>
    <w:rsid w:val="00696791"/>
    <w:rsid w:val="006A7C0A"/>
    <w:rsid w:val="006C0389"/>
    <w:rsid w:val="006C12F0"/>
    <w:rsid w:val="006C5EA8"/>
    <w:rsid w:val="006D1174"/>
    <w:rsid w:val="006D3247"/>
    <w:rsid w:val="006D53F1"/>
    <w:rsid w:val="006D7FC8"/>
    <w:rsid w:val="006E3A70"/>
    <w:rsid w:val="006F0853"/>
    <w:rsid w:val="006F6FB2"/>
    <w:rsid w:val="00710C4D"/>
    <w:rsid w:val="0072219C"/>
    <w:rsid w:val="00722F0F"/>
    <w:rsid w:val="00734CA4"/>
    <w:rsid w:val="0073560B"/>
    <w:rsid w:val="00755AD8"/>
    <w:rsid w:val="00762749"/>
    <w:rsid w:val="00764155"/>
    <w:rsid w:val="00764A1D"/>
    <w:rsid w:val="00765F98"/>
    <w:rsid w:val="007662B3"/>
    <w:rsid w:val="00772920"/>
    <w:rsid w:val="00781179"/>
    <w:rsid w:val="00781598"/>
    <w:rsid w:val="00785CAA"/>
    <w:rsid w:val="00790CE8"/>
    <w:rsid w:val="007916C2"/>
    <w:rsid w:val="00796A51"/>
    <w:rsid w:val="007A3093"/>
    <w:rsid w:val="007A42FA"/>
    <w:rsid w:val="007A47DE"/>
    <w:rsid w:val="007A552A"/>
    <w:rsid w:val="007B08E0"/>
    <w:rsid w:val="007B2E98"/>
    <w:rsid w:val="007B62F5"/>
    <w:rsid w:val="007C36D2"/>
    <w:rsid w:val="007C3FBE"/>
    <w:rsid w:val="007C5A9C"/>
    <w:rsid w:val="007D05D3"/>
    <w:rsid w:val="007D4555"/>
    <w:rsid w:val="007D7CDC"/>
    <w:rsid w:val="007E0F5D"/>
    <w:rsid w:val="007E3197"/>
    <w:rsid w:val="007F1C5A"/>
    <w:rsid w:val="007F5A71"/>
    <w:rsid w:val="00802FE2"/>
    <w:rsid w:val="00814557"/>
    <w:rsid w:val="00817EBF"/>
    <w:rsid w:val="00823E89"/>
    <w:rsid w:val="00826B99"/>
    <w:rsid w:val="00834BAB"/>
    <w:rsid w:val="00844A28"/>
    <w:rsid w:val="008465B0"/>
    <w:rsid w:val="008535D1"/>
    <w:rsid w:val="00855185"/>
    <w:rsid w:val="00871596"/>
    <w:rsid w:val="008728B4"/>
    <w:rsid w:val="00875B2B"/>
    <w:rsid w:val="00877D41"/>
    <w:rsid w:val="008816E3"/>
    <w:rsid w:val="00887643"/>
    <w:rsid w:val="008A4053"/>
    <w:rsid w:val="008A5565"/>
    <w:rsid w:val="008B7189"/>
    <w:rsid w:val="008B73DD"/>
    <w:rsid w:val="008C1780"/>
    <w:rsid w:val="008D235A"/>
    <w:rsid w:val="008D3FC9"/>
    <w:rsid w:val="008D7BF9"/>
    <w:rsid w:val="008E2158"/>
    <w:rsid w:val="008E3BA0"/>
    <w:rsid w:val="008E4AF0"/>
    <w:rsid w:val="008F061A"/>
    <w:rsid w:val="008F2208"/>
    <w:rsid w:val="008F3CA8"/>
    <w:rsid w:val="008F4600"/>
    <w:rsid w:val="00901B65"/>
    <w:rsid w:val="009051BE"/>
    <w:rsid w:val="00906969"/>
    <w:rsid w:val="00922A65"/>
    <w:rsid w:val="00926EA9"/>
    <w:rsid w:val="00931029"/>
    <w:rsid w:val="0093565B"/>
    <w:rsid w:val="00940CF7"/>
    <w:rsid w:val="009446D8"/>
    <w:rsid w:val="009542A3"/>
    <w:rsid w:val="00957A39"/>
    <w:rsid w:val="00963F1A"/>
    <w:rsid w:val="00972CA7"/>
    <w:rsid w:val="009773D0"/>
    <w:rsid w:val="0098136C"/>
    <w:rsid w:val="00982753"/>
    <w:rsid w:val="00982DFE"/>
    <w:rsid w:val="00985AB7"/>
    <w:rsid w:val="00987B96"/>
    <w:rsid w:val="00991B5C"/>
    <w:rsid w:val="00993B04"/>
    <w:rsid w:val="009A1618"/>
    <w:rsid w:val="009B370A"/>
    <w:rsid w:val="009B7C46"/>
    <w:rsid w:val="009C0430"/>
    <w:rsid w:val="009C045E"/>
    <w:rsid w:val="009C26D7"/>
    <w:rsid w:val="009C435E"/>
    <w:rsid w:val="009C5518"/>
    <w:rsid w:val="009C7EAF"/>
    <w:rsid w:val="009D02DF"/>
    <w:rsid w:val="009D2C29"/>
    <w:rsid w:val="009D5B3A"/>
    <w:rsid w:val="009D6E1A"/>
    <w:rsid w:val="009E25AF"/>
    <w:rsid w:val="009E3678"/>
    <w:rsid w:val="009F1CD5"/>
    <w:rsid w:val="009F5BBF"/>
    <w:rsid w:val="00A23C9A"/>
    <w:rsid w:val="00A264B8"/>
    <w:rsid w:val="00A265E8"/>
    <w:rsid w:val="00A27A6B"/>
    <w:rsid w:val="00A3564E"/>
    <w:rsid w:val="00A36BE6"/>
    <w:rsid w:val="00A4749B"/>
    <w:rsid w:val="00A64F1F"/>
    <w:rsid w:val="00A678B2"/>
    <w:rsid w:val="00A67CA8"/>
    <w:rsid w:val="00A75320"/>
    <w:rsid w:val="00A759C5"/>
    <w:rsid w:val="00A76916"/>
    <w:rsid w:val="00A8605F"/>
    <w:rsid w:val="00A923D1"/>
    <w:rsid w:val="00AA22CF"/>
    <w:rsid w:val="00AA28AD"/>
    <w:rsid w:val="00AA3D1E"/>
    <w:rsid w:val="00AB4752"/>
    <w:rsid w:val="00AB4B06"/>
    <w:rsid w:val="00AB72DA"/>
    <w:rsid w:val="00AC0AA6"/>
    <w:rsid w:val="00AC2972"/>
    <w:rsid w:val="00AD3F7C"/>
    <w:rsid w:val="00AD46C0"/>
    <w:rsid w:val="00AE170A"/>
    <w:rsid w:val="00AE5442"/>
    <w:rsid w:val="00AF49AF"/>
    <w:rsid w:val="00AF520C"/>
    <w:rsid w:val="00B03F85"/>
    <w:rsid w:val="00B10342"/>
    <w:rsid w:val="00B164F1"/>
    <w:rsid w:val="00B2260C"/>
    <w:rsid w:val="00B31009"/>
    <w:rsid w:val="00B378BD"/>
    <w:rsid w:val="00B5117C"/>
    <w:rsid w:val="00B5165B"/>
    <w:rsid w:val="00B517F0"/>
    <w:rsid w:val="00B63BF3"/>
    <w:rsid w:val="00B6568E"/>
    <w:rsid w:val="00B7459A"/>
    <w:rsid w:val="00B74B8F"/>
    <w:rsid w:val="00B7793E"/>
    <w:rsid w:val="00B825A2"/>
    <w:rsid w:val="00B83514"/>
    <w:rsid w:val="00B91D3B"/>
    <w:rsid w:val="00B94CDD"/>
    <w:rsid w:val="00B96768"/>
    <w:rsid w:val="00BA076E"/>
    <w:rsid w:val="00BC53D6"/>
    <w:rsid w:val="00BC5617"/>
    <w:rsid w:val="00BE1284"/>
    <w:rsid w:val="00BF26AA"/>
    <w:rsid w:val="00C050BB"/>
    <w:rsid w:val="00C07E9E"/>
    <w:rsid w:val="00C1290F"/>
    <w:rsid w:val="00C16DA8"/>
    <w:rsid w:val="00C16F3F"/>
    <w:rsid w:val="00C30825"/>
    <w:rsid w:val="00C37C57"/>
    <w:rsid w:val="00C4385A"/>
    <w:rsid w:val="00C4683B"/>
    <w:rsid w:val="00C46FD5"/>
    <w:rsid w:val="00C5693D"/>
    <w:rsid w:val="00C61EAC"/>
    <w:rsid w:val="00C629B8"/>
    <w:rsid w:val="00C65076"/>
    <w:rsid w:val="00C66302"/>
    <w:rsid w:val="00C724C5"/>
    <w:rsid w:val="00C95539"/>
    <w:rsid w:val="00CA1103"/>
    <w:rsid w:val="00CA5479"/>
    <w:rsid w:val="00CA6501"/>
    <w:rsid w:val="00CA6CF2"/>
    <w:rsid w:val="00CB0E6D"/>
    <w:rsid w:val="00CB12A9"/>
    <w:rsid w:val="00CB7F58"/>
    <w:rsid w:val="00CC2E92"/>
    <w:rsid w:val="00CD0FD6"/>
    <w:rsid w:val="00CD22DC"/>
    <w:rsid w:val="00CD6315"/>
    <w:rsid w:val="00CE04D9"/>
    <w:rsid w:val="00CE0AA9"/>
    <w:rsid w:val="00CE4152"/>
    <w:rsid w:val="00CE63A8"/>
    <w:rsid w:val="00CF0716"/>
    <w:rsid w:val="00CF5F79"/>
    <w:rsid w:val="00D03FFD"/>
    <w:rsid w:val="00D05C33"/>
    <w:rsid w:val="00D07D5C"/>
    <w:rsid w:val="00D138FB"/>
    <w:rsid w:val="00D164FC"/>
    <w:rsid w:val="00D348F0"/>
    <w:rsid w:val="00D41D30"/>
    <w:rsid w:val="00D4347F"/>
    <w:rsid w:val="00D45689"/>
    <w:rsid w:val="00D45C9E"/>
    <w:rsid w:val="00D512FF"/>
    <w:rsid w:val="00D52C22"/>
    <w:rsid w:val="00D552D3"/>
    <w:rsid w:val="00D55BE4"/>
    <w:rsid w:val="00D575AC"/>
    <w:rsid w:val="00D603D0"/>
    <w:rsid w:val="00D64FC2"/>
    <w:rsid w:val="00D70060"/>
    <w:rsid w:val="00D73990"/>
    <w:rsid w:val="00D75063"/>
    <w:rsid w:val="00D7583D"/>
    <w:rsid w:val="00D778B7"/>
    <w:rsid w:val="00D77BA9"/>
    <w:rsid w:val="00D81877"/>
    <w:rsid w:val="00D82F57"/>
    <w:rsid w:val="00D8683B"/>
    <w:rsid w:val="00D92F29"/>
    <w:rsid w:val="00D957FB"/>
    <w:rsid w:val="00DA2142"/>
    <w:rsid w:val="00DA6B39"/>
    <w:rsid w:val="00DB0EDF"/>
    <w:rsid w:val="00DB33AC"/>
    <w:rsid w:val="00DB7EC8"/>
    <w:rsid w:val="00DC2D82"/>
    <w:rsid w:val="00DC3837"/>
    <w:rsid w:val="00DD17DD"/>
    <w:rsid w:val="00DD621B"/>
    <w:rsid w:val="00DD7782"/>
    <w:rsid w:val="00DE347C"/>
    <w:rsid w:val="00DE643E"/>
    <w:rsid w:val="00DF77CF"/>
    <w:rsid w:val="00E02AD5"/>
    <w:rsid w:val="00E05EF8"/>
    <w:rsid w:val="00E06832"/>
    <w:rsid w:val="00E1373A"/>
    <w:rsid w:val="00E2192F"/>
    <w:rsid w:val="00E22A8A"/>
    <w:rsid w:val="00E255AC"/>
    <w:rsid w:val="00E25D10"/>
    <w:rsid w:val="00E33A23"/>
    <w:rsid w:val="00E3699F"/>
    <w:rsid w:val="00E40C17"/>
    <w:rsid w:val="00E40F32"/>
    <w:rsid w:val="00E57646"/>
    <w:rsid w:val="00E6002A"/>
    <w:rsid w:val="00E615F4"/>
    <w:rsid w:val="00E66D0F"/>
    <w:rsid w:val="00E71504"/>
    <w:rsid w:val="00E815D3"/>
    <w:rsid w:val="00E825EE"/>
    <w:rsid w:val="00E84CEF"/>
    <w:rsid w:val="00E903AF"/>
    <w:rsid w:val="00E91B63"/>
    <w:rsid w:val="00E93CB1"/>
    <w:rsid w:val="00EA349D"/>
    <w:rsid w:val="00EA4E10"/>
    <w:rsid w:val="00EB3A2A"/>
    <w:rsid w:val="00EB4D33"/>
    <w:rsid w:val="00EB5EA0"/>
    <w:rsid w:val="00EB7B81"/>
    <w:rsid w:val="00EC04DB"/>
    <w:rsid w:val="00EC12AD"/>
    <w:rsid w:val="00EC35B2"/>
    <w:rsid w:val="00EC5061"/>
    <w:rsid w:val="00EC61A1"/>
    <w:rsid w:val="00ED2DBA"/>
    <w:rsid w:val="00ED38B0"/>
    <w:rsid w:val="00EE0156"/>
    <w:rsid w:val="00EE1CD1"/>
    <w:rsid w:val="00EF08C3"/>
    <w:rsid w:val="00EF16C2"/>
    <w:rsid w:val="00EF1F92"/>
    <w:rsid w:val="00EF227A"/>
    <w:rsid w:val="00EF3B51"/>
    <w:rsid w:val="00EF6650"/>
    <w:rsid w:val="00F050EB"/>
    <w:rsid w:val="00F2029A"/>
    <w:rsid w:val="00F206FC"/>
    <w:rsid w:val="00F332B1"/>
    <w:rsid w:val="00F336B5"/>
    <w:rsid w:val="00F336C4"/>
    <w:rsid w:val="00F35CAB"/>
    <w:rsid w:val="00F375CD"/>
    <w:rsid w:val="00F46F6D"/>
    <w:rsid w:val="00F50A4B"/>
    <w:rsid w:val="00F53BBF"/>
    <w:rsid w:val="00F60CB8"/>
    <w:rsid w:val="00F63056"/>
    <w:rsid w:val="00F650DC"/>
    <w:rsid w:val="00F65570"/>
    <w:rsid w:val="00F75A9A"/>
    <w:rsid w:val="00F823CC"/>
    <w:rsid w:val="00F87ECE"/>
    <w:rsid w:val="00F909E4"/>
    <w:rsid w:val="00F95F7E"/>
    <w:rsid w:val="00F96B48"/>
    <w:rsid w:val="00FA17F0"/>
    <w:rsid w:val="00FA7DD1"/>
    <w:rsid w:val="00FB1925"/>
    <w:rsid w:val="00FB3599"/>
    <w:rsid w:val="00FB7D30"/>
    <w:rsid w:val="00FC4AA6"/>
    <w:rsid w:val="00FD49CB"/>
    <w:rsid w:val="00FD57D4"/>
    <w:rsid w:val="00FD607B"/>
    <w:rsid w:val="00FE5329"/>
    <w:rsid w:val="00FE7291"/>
    <w:rsid w:val="00FE77CB"/>
    <w:rsid w:val="00FF3B01"/>
    <w:rsid w:val="00FF4372"/>
    <w:rsid w:val="00FF49B1"/>
    <w:rsid w:val="00FF5D23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993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A0"/>
  </w:style>
  <w:style w:type="paragraph" w:styleId="Heading1">
    <w:name w:val="heading 1"/>
    <w:basedOn w:val="Normal"/>
    <w:link w:val="Heading1Char"/>
    <w:uiPriority w:val="9"/>
    <w:qFormat/>
    <w:rsid w:val="003D3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3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F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04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4AA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57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B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B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6E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9B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AC"/>
  </w:style>
  <w:style w:type="paragraph" w:styleId="Footer">
    <w:name w:val="footer"/>
    <w:basedOn w:val="Normal"/>
    <w:link w:val="FooterChar"/>
    <w:uiPriority w:val="99"/>
    <w:unhideWhenUsed/>
    <w:rsid w:val="00C6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AC"/>
  </w:style>
  <w:style w:type="character" w:customStyle="1" w:styleId="Heading1Char">
    <w:name w:val="Heading 1 Char"/>
    <w:basedOn w:val="DefaultParagraphFont"/>
    <w:link w:val="Heading1"/>
    <w:uiPriority w:val="9"/>
    <w:rsid w:val="003D3D8C"/>
    <w:rPr>
      <w:rFonts w:ascii="Times New Roman" w:eastAsia="Times New Roman" w:hAnsi="Times New Roman" w:cs="Times New Roman"/>
      <w:b/>
      <w:bCs/>
      <w:kern w:val="36"/>
      <w:sz w:val="48"/>
      <w:szCs w:val="4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3D3D8C"/>
    <w:rPr>
      <w:rFonts w:ascii="Times New Roman" w:eastAsia="Times New Roman" w:hAnsi="Times New Roman" w:cs="Times New Roman"/>
      <w:b/>
      <w:bCs/>
      <w:sz w:val="36"/>
      <w:szCs w:val="36"/>
      <w:lang w:val="it-IT"/>
    </w:rPr>
  </w:style>
  <w:style w:type="paragraph" w:styleId="NormalWeb">
    <w:name w:val="Normal (Web)"/>
    <w:basedOn w:val="Normal"/>
    <w:uiPriority w:val="99"/>
    <w:unhideWhenUsed/>
    <w:rsid w:val="003D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3D8C"/>
    <w:rPr>
      <w:b/>
      <w:bCs/>
    </w:rPr>
  </w:style>
  <w:style w:type="character" w:customStyle="1" w:styleId="apple-converted-space">
    <w:name w:val="apple-converted-space"/>
    <w:basedOn w:val="DefaultParagraphFont"/>
    <w:rsid w:val="003D3D8C"/>
  </w:style>
  <w:style w:type="character" w:customStyle="1" w:styleId="Heading4Char">
    <w:name w:val="Heading 4 Char"/>
    <w:basedOn w:val="DefaultParagraphFont"/>
    <w:link w:val="Heading4"/>
    <w:uiPriority w:val="9"/>
    <w:semiHidden/>
    <w:rsid w:val="00765F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68315B"/>
    <w:pPr>
      <w:ind w:left="720"/>
      <w:contextualSpacing/>
    </w:pPr>
  </w:style>
  <w:style w:type="paragraph" w:customStyle="1" w:styleId="font8">
    <w:name w:val="font_8"/>
    <w:basedOn w:val="Normal"/>
    <w:rsid w:val="005F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E05EF8"/>
    <w:pPr>
      <w:spacing w:after="0" w:line="240" w:lineRule="auto"/>
    </w:pPr>
    <w:rPr>
      <w:rFonts w:ascii="Arial" w:eastAsia="Times New Roman" w:hAnsi="Arial" w:cs="Arial"/>
      <w:sz w:val="17"/>
      <w:szCs w:val="17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4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5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4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woods@adcomms.co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Users\silvia.soldati\Desktop\pr@miraclon.com" TargetMode="External"/><Relationship Id="rId17" Type="http://schemas.openxmlformats.org/officeDocument/2006/relationships/hyperlink" Target="https://www.linkedin.com/company/miraclon-corpor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KodakFlexc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iraclon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ransformingflex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F1136D41DF9D419530ABEBD6DC9F41" ma:contentTypeVersion="0" ma:contentTypeDescription="Create a new document." ma:contentTypeScope="" ma:versionID="e3a019ad2dbe642203e899a92c42b2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10F6D-338C-41DA-890A-4D7C561CFE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B73A98-DAFA-42D4-9F76-6D4FEFBEDD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915104-321B-49C5-BEA6-A1EBFAC54DBD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31281F8-15E5-4C28-B1A6-6033D484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2020-08-19T15:21:00Z</dcterms:created>
  <dcterms:modified xsi:type="dcterms:W3CDTF">2020-08-19T15:21:00Z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0x01010007F1136D41DF9D419530ABEBD6DC9F41</vt:lpwstr>
  </property>
</Properties>
</file>