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E08C" w14:textId="77777777" w:rsidR="00542EFF" w:rsidRPr="003D0DE6" w:rsidRDefault="00542EFF" w:rsidP="00542EFF">
      <w:pPr>
        <w:spacing w:line="360" w:lineRule="auto"/>
        <w:jc w:val="both"/>
        <w:rPr>
          <w:rFonts w:ascii="Arial" w:hAnsi="Arial" w:cs="Arial"/>
          <w:b/>
          <w:color w:val="000000" w:themeColor="text1"/>
        </w:rPr>
      </w:pPr>
    </w:p>
    <w:p w14:paraId="1C8C1B56" w14:textId="016E7005" w:rsidR="002A6BC8" w:rsidRDefault="00731C18" w:rsidP="002A6BC8">
      <w:pPr>
        <w:spacing w:line="360" w:lineRule="auto"/>
        <w:rPr>
          <w:rFonts w:ascii="Arial" w:eastAsia="Arial" w:hAnsi="Arial" w:cs="Arial"/>
          <w:b/>
          <w:color w:val="000000" w:themeColor="text1"/>
          <w:lang w:bidi="pl-PL"/>
        </w:rPr>
      </w:pPr>
      <w:r>
        <w:rPr>
          <w:rFonts w:ascii="Arial" w:eastAsia="Arial" w:hAnsi="Arial" w:cs="Arial"/>
          <w:b/>
          <w:color w:val="000000" w:themeColor="text1"/>
          <w:lang w:bidi="pl-PL"/>
        </w:rPr>
        <w:t>3</w:t>
      </w:r>
      <w:r w:rsidR="00E739FE">
        <w:rPr>
          <w:rFonts w:ascii="Arial" w:eastAsia="Arial" w:hAnsi="Arial" w:cs="Arial"/>
          <w:b/>
          <w:color w:val="000000" w:themeColor="text1"/>
          <w:lang w:bidi="pl-PL"/>
        </w:rPr>
        <w:t xml:space="preserve"> </w:t>
      </w:r>
      <w:r w:rsidRPr="00731C18">
        <w:rPr>
          <w:rFonts w:ascii="Arial" w:eastAsia="Arial" w:hAnsi="Arial" w:cs="Arial"/>
          <w:b/>
          <w:color w:val="000000" w:themeColor="text1"/>
          <w:lang w:bidi="pl-PL"/>
        </w:rPr>
        <w:t>wrzesień</w:t>
      </w:r>
      <w:r>
        <w:rPr>
          <w:rFonts w:ascii="Arial" w:eastAsia="Arial" w:hAnsi="Arial" w:cs="Arial"/>
          <w:b/>
          <w:color w:val="000000" w:themeColor="text1"/>
          <w:lang w:bidi="pl-PL"/>
        </w:rPr>
        <w:t xml:space="preserve"> </w:t>
      </w:r>
      <w:r w:rsidR="002A6BC8" w:rsidRPr="002A6BC8">
        <w:rPr>
          <w:rFonts w:ascii="Arial" w:eastAsia="Arial" w:hAnsi="Arial" w:cs="Arial"/>
          <w:b/>
          <w:color w:val="000000" w:themeColor="text1"/>
          <w:lang w:bidi="pl-PL"/>
        </w:rPr>
        <w:t>2020 r</w:t>
      </w:r>
    </w:p>
    <w:p w14:paraId="0269508A" w14:textId="58115349" w:rsidR="00FD1E9E" w:rsidRDefault="00731C18" w:rsidP="00F03A2D">
      <w:pPr>
        <w:spacing w:line="360" w:lineRule="auto"/>
        <w:ind w:right="180"/>
        <w:jc w:val="both"/>
        <w:rPr>
          <w:rFonts w:ascii="Arial" w:eastAsia="Arial" w:hAnsi="Arial" w:cs="Arial"/>
          <w:b/>
          <w:color w:val="000000" w:themeColor="text1"/>
          <w:sz w:val="24"/>
          <w:szCs w:val="24"/>
          <w:lang w:bidi="pl-PL"/>
        </w:rPr>
      </w:pPr>
      <w:r w:rsidRPr="00731C18">
        <w:rPr>
          <w:rFonts w:ascii="Arial" w:eastAsia="Arial" w:hAnsi="Arial" w:cs="Arial"/>
          <w:b/>
          <w:color w:val="000000" w:themeColor="text1"/>
          <w:sz w:val="24"/>
          <w:szCs w:val="24"/>
          <w:lang w:bidi="pl-PL"/>
        </w:rPr>
        <w:t>Po udanych próbach maszyna Jet Press firmy Fujifilm otrzymuje opcję powłoki przeciwdrobnoustrojowej i antywirusowej</w:t>
      </w:r>
      <w:r w:rsidRPr="00731C18">
        <w:rPr>
          <w:rFonts w:ascii="Arial" w:eastAsia="Arial" w:hAnsi="Arial" w:cs="Arial"/>
          <w:b/>
          <w:color w:val="000000" w:themeColor="text1"/>
          <w:sz w:val="24"/>
          <w:szCs w:val="24"/>
          <w:lang w:bidi="pl-PL"/>
        </w:rPr>
        <w:tab/>
      </w:r>
      <w:r w:rsidR="00FD1E9E" w:rsidRPr="00FD1E9E">
        <w:rPr>
          <w:rFonts w:ascii="Arial" w:eastAsia="Arial" w:hAnsi="Arial" w:cs="Arial"/>
          <w:b/>
          <w:color w:val="000000" w:themeColor="text1"/>
          <w:sz w:val="24"/>
          <w:szCs w:val="24"/>
          <w:lang w:bidi="pl-PL"/>
        </w:rPr>
        <w:tab/>
        <w:t xml:space="preserve"> </w:t>
      </w:r>
    </w:p>
    <w:p w14:paraId="7A870C8D" w14:textId="1D436134" w:rsidR="00FD1E9E" w:rsidRDefault="00FD1E9E" w:rsidP="00F03A2D">
      <w:pPr>
        <w:spacing w:line="360" w:lineRule="auto"/>
        <w:ind w:right="180"/>
        <w:jc w:val="both"/>
        <w:rPr>
          <w:rFonts w:ascii="Arial" w:eastAsia="Arial" w:hAnsi="Arial" w:cs="Arial"/>
          <w:i/>
          <w:color w:val="000000" w:themeColor="text1"/>
          <w:lang w:bidi="pl-PL"/>
        </w:rPr>
      </w:pPr>
      <w:r w:rsidRPr="00FD1E9E">
        <w:rPr>
          <w:rFonts w:ascii="Arial" w:eastAsia="Arial" w:hAnsi="Arial" w:cs="Arial"/>
          <w:i/>
          <w:color w:val="000000" w:themeColor="text1"/>
          <w:lang w:bidi="pl-PL"/>
        </w:rPr>
        <w:t xml:space="preserve">„Chcę zajrzeć w Pana duszę” – powiedział fotograf Chris Boulton, kierując obiektyw aparatu na swój obiekt: Davida Lemona, 70-letniego poszukiwacza przygód. To zdjęcie, będące częścią sesji zdjęciowej do nowego niezależnego czasopisma SoulKind, ostatecznie trafiło na okładkę, a zdanie wypowiedziane wtedy odruchowo przez Boultona było inspiracją dla tytułu czasopisma.  </w:t>
      </w:r>
      <w:r w:rsidRPr="00FD1E9E">
        <w:rPr>
          <w:rFonts w:ascii="Arial" w:eastAsia="Arial" w:hAnsi="Arial" w:cs="Arial"/>
          <w:i/>
          <w:color w:val="000000" w:themeColor="text1"/>
          <w:lang w:bidi="pl-PL"/>
        </w:rPr>
        <w:tab/>
      </w:r>
      <w:r w:rsidRPr="00FD1E9E">
        <w:rPr>
          <w:rFonts w:ascii="Arial" w:eastAsia="Arial" w:hAnsi="Arial" w:cs="Arial"/>
          <w:i/>
          <w:color w:val="000000" w:themeColor="text1"/>
          <w:lang w:bidi="pl-PL"/>
        </w:rPr>
        <w:tab/>
      </w:r>
    </w:p>
    <w:p w14:paraId="7FBAF52D" w14:textId="672985A2" w:rsidR="00731C18" w:rsidRPr="00731C18" w:rsidRDefault="00731C18" w:rsidP="00731C18">
      <w:pPr>
        <w:spacing w:line="360" w:lineRule="auto"/>
        <w:ind w:right="180"/>
        <w:rPr>
          <w:rFonts w:ascii="Arial" w:eastAsia="Arial" w:hAnsi="Arial" w:cs="Arial"/>
          <w:color w:val="000000" w:themeColor="text1"/>
          <w:lang w:bidi="pl-PL"/>
        </w:rPr>
      </w:pPr>
      <w:r w:rsidRPr="00731C18">
        <w:rPr>
          <w:rFonts w:ascii="Arial" w:eastAsia="Arial" w:hAnsi="Arial" w:cs="Arial"/>
          <w:color w:val="000000" w:themeColor="text1"/>
          <w:lang w:bidi="pl-PL"/>
        </w:rPr>
        <w:t>"Producent farb i powłok Epple Druckfarben AG zaprojektował powłokę, która radykalnie ogranicza możliwość przenoszenia bakterii lub wirusów z jednej osoby na drugą za pośrednictwem wydruków. Dostępny w sprzedaży nowy lakier wodny Finishfit Microbe Protect 2400 przeszedł rygorystyczne testy, w tym testy na wydrukach wykonanych na maszynie Jet Press w Centrum Zaawansowanych Technologii Druku firmy Fujifilm w Brukseli. Powłoka potwierdziła swoją skuteczność, zabijając do 99,9% bakterii. Dzięki temu idealnie nadaje się do użytku w przypadku materiałów drukowanych codziennego użytku dotykanych przez wiele osób, takich jak karty do gry, czasopisma, karty dań i wszelkiego typu opakowania – w tym opakowania farmaceutyczne i wybr</w:t>
      </w:r>
      <w:r>
        <w:rPr>
          <w:rFonts w:ascii="Arial" w:eastAsia="Arial" w:hAnsi="Arial" w:cs="Arial"/>
          <w:color w:val="000000" w:themeColor="text1"/>
          <w:lang w:bidi="pl-PL"/>
        </w:rPr>
        <w:t>ane folie z tworzyw sztucznych.</w:t>
      </w:r>
      <w:bookmarkStart w:id="0" w:name="_GoBack"/>
      <w:bookmarkEnd w:id="0"/>
    </w:p>
    <w:p w14:paraId="425CB3A3" w14:textId="77777777" w:rsidR="00731C18" w:rsidRPr="00731C18" w:rsidRDefault="00731C18" w:rsidP="00731C18">
      <w:pPr>
        <w:spacing w:line="360" w:lineRule="auto"/>
        <w:ind w:right="180"/>
        <w:rPr>
          <w:rFonts w:ascii="Arial" w:eastAsia="Arial" w:hAnsi="Arial" w:cs="Arial"/>
          <w:color w:val="000000" w:themeColor="text1"/>
          <w:lang w:bidi="pl-PL"/>
        </w:rPr>
      </w:pPr>
      <w:r w:rsidRPr="00731C18">
        <w:rPr>
          <w:rFonts w:ascii="Arial" w:eastAsia="Arial" w:hAnsi="Arial" w:cs="Arial"/>
          <w:color w:val="000000" w:themeColor="text1"/>
          <w:lang w:bidi="pl-PL"/>
        </w:rPr>
        <w:t xml:space="preserve">Powłoka Finishfit Microbe Protect 2400 zawiera elementarne nanocząstki srebra (Ag0) mocno osadzone w warstwie lakieru. W chwili aktywacji przez wilgoć – na przykład w wyniku dotknięcia – nanocząstki srebra uwalniają naładowane dodatnio jony srebra (Ag+), co znacznie zmniejsza liczbę bakterii i wirusów na powierzchni lakieru. Działanie jest stałe i długotrwałe, ponieważ same nanocząstki srebra nie są uwalniane i nie można ich zetrzeć z suchego lakieru, a fakt, że powłoka bazuje na wodzie, czyni ją także niezwykle przyjazną dla środowiska. </w:t>
      </w:r>
    </w:p>
    <w:p w14:paraId="79644A74" w14:textId="77777777" w:rsidR="00731C18" w:rsidRPr="00731C18" w:rsidRDefault="00731C18" w:rsidP="00731C18">
      <w:pPr>
        <w:spacing w:line="360" w:lineRule="auto"/>
        <w:ind w:right="180"/>
        <w:rPr>
          <w:rFonts w:ascii="Arial" w:eastAsia="Arial" w:hAnsi="Arial" w:cs="Arial"/>
          <w:color w:val="000000" w:themeColor="text1"/>
          <w:lang w:bidi="pl-PL"/>
        </w:rPr>
      </w:pPr>
    </w:p>
    <w:p w14:paraId="08745145" w14:textId="590B717D" w:rsidR="00731C18" w:rsidRPr="00731C18" w:rsidRDefault="00731C18" w:rsidP="00731C18">
      <w:pPr>
        <w:spacing w:line="360" w:lineRule="auto"/>
        <w:ind w:right="180"/>
        <w:rPr>
          <w:rFonts w:ascii="Arial" w:eastAsia="Arial" w:hAnsi="Arial" w:cs="Arial"/>
          <w:color w:val="000000" w:themeColor="text1"/>
          <w:lang w:bidi="pl-PL"/>
        </w:rPr>
      </w:pPr>
      <w:r w:rsidRPr="00731C18">
        <w:rPr>
          <w:rFonts w:ascii="Arial" w:eastAsia="Arial" w:hAnsi="Arial" w:cs="Arial"/>
          <w:color w:val="000000" w:themeColor="text1"/>
          <w:lang w:bidi="pl-PL"/>
        </w:rPr>
        <w:t>„Firma Epple słynie z innowacji w dziedzinie systemów farb, a powłoka Finishfit Microbe Protect 2400 jest kolejnym unikatowym uzupełnieniem naszej oferty produktów” — mówi Helmut Fröhlich, menedżer linii produktów w firmie Epple. „Ta powłoka nadaje się do wielu podłoży i ciągle testujemy ją z innymi rodzajami farb i</w:t>
      </w:r>
      <w:r>
        <w:rPr>
          <w:rFonts w:ascii="Arial" w:eastAsia="Arial" w:hAnsi="Arial" w:cs="Arial"/>
          <w:color w:val="000000" w:themeColor="text1"/>
          <w:lang w:bidi="pl-PL"/>
        </w:rPr>
        <w:t> procesami druku”.</w:t>
      </w:r>
    </w:p>
    <w:p w14:paraId="4DC41C32" w14:textId="14962007" w:rsidR="00731C18" w:rsidRPr="00731C18" w:rsidRDefault="00731C18" w:rsidP="00731C18">
      <w:pPr>
        <w:spacing w:line="360" w:lineRule="auto"/>
        <w:ind w:right="180"/>
        <w:rPr>
          <w:rFonts w:ascii="Arial" w:eastAsia="Arial" w:hAnsi="Arial" w:cs="Arial"/>
          <w:color w:val="000000" w:themeColor="text1"/>
          <w:lang w:bidi="pl-PL"/>
        </w:rPr>
      </w:pPr>
      <w:r w:rsidRPr="00731C18">
        <w:rPr>
          <w:rFonts w:ascii="Arial" w:eastAsia="Arial" w:hAnsi="Arial" w:cs="Arial"/>
          <w:color w:val="000000" w:themeColor="text1"/>
          <w:lang w:bidi="pl-PL"/>
        </w:rPr>
        <w:t>Fröhlich bez wahania postanowił zwrócić się do firmy Fujifilm w sprawie wstępnych testów powłoki: „Jako jedna z czołowych firm w segmencie druku atramentowego, Fujifilm było logicznym wyborem do testów powłoki Finishfit Microbe Protect 2400. Zasugerowali, aby wykonać testy na maszynie Jet Press i sz</w:t>
      </w:r>
      <w:r>
        <w:rPr>
          <w:rFonts w:ascii="Arial" w:eastAsia="Arial" w:hAnsi="Arial" w:cs="Arial"/>
          <w:color w:val="000000" w:themeColor="text1"/>
          <w:lang w:bidi="pl-PL"/>
        </w:rPr>
        <w:t>ybko stało się jasne, dlaczego.</w:t>
      </w:r>
    </w:p>
    <w:p w14:paraId="34B08ECF" w14:textId="510503B2" w:rsidR="00731C18" w:rsidRPr="00731C18" w:rsidRDefault="00731C18" w:rsidP="00731C18">
      <w:pPr>
        <w:spacing w:line="360" w:lineRule="auto"/>
        <w:ind w:right="180"/>
        <w:rPr>
          <w:rFonts w:ascii="Arial" w:eastAsia="Arial" w:hAnsi="Arial" w:cs="Arial"/>
          <w:color w:val="000000" w:themeColor="text1"/>
          <w:lang w:bidi="pl-PL"/>
        </w:rPr>
      </w:pPr>
      <w:r w:rsidRPr="00731C18">
        <w:rPr>
          <w:rFonts w:ascii="Arial" w:eastAsia="Arial" w:hAnsi="Arial" w:cs="Arial"/>
          <w:color w:val="000000" w:themeColor="text1"/>
          <w:lang w:bidi="pl-PL"/>
        </w:rPr>
        <w:t>W odróżnieniu od innych procesów druku cyfrowego, farby Vividia używane przez maszynę Jet Press tworzą gładką, neutralną powierzchnię, która idealnie nadaje się do powłok wodnych i UV. Byliśmy pod wrażeniem widząc, że wysokiej jakości wydruki wykonane na maszynie Jet Press zostały jeszcze ulepszone dzięki podstawowej niewidocznej ochronie zapewn</w:t>
      </w:r>
      <w:r>
        <w:rPr>
          <w:rFonts w:ascii="Arial" w:eastAsia="Arial" w:hAnsi="Arial" w:cs="Arial"/>
          <w:color w:val="000000" w:themeColor="text1"/>
          <w:lang w:bidi="pl-PL"/>
        </w:rPr>
        <w:t>ianej przez powłokę Finishfit”.</w:t>
      </w:r>
    </w:p>
    <w:p w14:paraId="746369F2" w14:textId="77777777" w:rsidR="00731C18" w:rsidRPr="00731C18" w:rsidRDefault="00731C18" w:rsidP="00731C18">
      <w:pPr>
        <w:spacing w:line="360" w:lineRule="auto"/>
        <w:ind w:right="180"/>
        <w:rPr>
          <w:rFonts w:ascii="Arial" w:eastAsia="Arial" w:hAnsi="Arial" w:cs="Arial"/>
          <w:color w:val="000000" w:themeColor="text1"/>
          <w:lang w:bidi="pl-PL"/>
        </w:rPr>
      </w:pPr>
      <w:r w:rsidRPr="00731C18">
        <w:rPr>
          <w:rFonts w:ascii="Arial" w:eastAsia="Arial" w:hAnsi="Arial" w:cs="Arial"/>
          <w:color w:val="000000" w:themeColor="text1"/>
          <w:lang w:bidi="pl-PL"/>
        </w:rPr>
        <w:t>W centrum APTC firmy Fujifilm zostały przeprowadzone liczne testy – zarówno na świeżo wydrukowanych próbkach, jak i na kilkudniowych wydrukach. Powłoka okazała się równie skuteczna w obu przypadkach. Taro Aoki, szef działu Digital Solutions, Fujifilm Graphic Systems EMEA, mówi: „Maszynę Jet Press od samego początku miały cechować maksymalna wszechstronność i zdolność dostosowania do potrzeb użytkowników. Przez lata nieustannie przesuwaliśmy granice, oferując rozszerzony gamut kolorów, farby bezpieczne dla żywności oraz możliwość druku na olbrzymiej gamie standardowych papierów offsetowych. Dlatego nie dziwi fakt, że wydruki wykonane na maszynie Jet Press jako pierwsze zostały wykorzystane do testów tej przełomowej nowej powłoki, która oferuje firmom poligraficznym olbrzymią pewność siebie w czasach, kiedy wszyscy nieustannie staramy się zmniejszać ryzyko związane z życiem w dobie pandemii Covid-19”.</w:t>
      </w:r>
    </w:p>
    <w:p w14:paraId="24E46572" w14:textId="77777777" w:rsidR="00731C18" w:rsidRPr="00731C18" w:rsidRDefault="00731C18" w:rsidP="00731C18">
      <w:pPr>
        <w:spacing w:line="360" w:lineRule="auto"/>
        <w:ind w:right="180"/>
        <w:rPr>
          <w:rFonts w:ascii="Arial" w:eastAsia="Arial" w:hAnsi="Arial" w:cs="Arial"/>
          <w:color w:val="000000" w:themeColor="text1"/>
          <w:lang w:bidi="pl-PL"/>
        </w:rPr>
      </w:pPr>
    </w:p>
    <w:p w14:paraId="56B3B687" w14:textId="61F36A6B" w:rsidR="00731C18" w:rsidRPr="00731C18" w:rsidRDefault="00731C18" w:rsidP="00731C18">
      <w:pPr>
        <w:spacing w:line="360" w:lineRule="auto"/>
        <w:ind w:right="180"/>
        <w:rPr>
          <w:rFonts w:ascii="Arial" w:eastAsia="Arial" w:hAnsi="Arial" w:cs="Arial"/>
          <w:color w:val="000000" w:themeColor="text1"/>
          <w:lang w:bidi="pl-PL"/>
        </w:rPr>
      </w:pPr>
      <w:r w:rsidRPr="00731C18">
        <w:rPr>
          <w:rFonts w:ascii="Arial" w:eastAsia="Arial" w:hAnsi="Arial" w:cs="Arial"/>
          <w:color w:val="000000" w:themeColor="text1"/>
          <w:lang w:bidi="pl-PL"/>
        </w:rPr>
        <w:t xml:space="preserve">Powłoka Finishfit, rezultat końcowy trwających 18 miesięcy prac projektowych i pierwszy produkt z zaplanowanej serii Microbe Protect 2400, została opracowana przy współpracy renomowanej firmy RAS AG z Regensburga, zajmującej się badaniami w skali nano, a także dzięki wsparciu finansowemu Federalnego Ministerstwa Gospodarki i Energii w ramach Centralnego Programu Innowacji dla MŚP. Rozpoczynając prace półtora roku temu, żaden z jej twórców nie mógł wiedzieć, jak bardzo wzrośnie znaczenie tego produktu. „W fazie projektowania nie można było przewidzieć, jak ważne będzie szybkie wprowadzenie produktu na rynek” — mówi Stefan Schülling, członek zarządu firmy Epple odpowiedzialny za sprzedaż i finanse. „Teraz jest na niezmiernie miło, że udało się przygotować ofertę na czas – to kolejne potwierdzenie naszej pozycji </w:t>
      </w:r>
      <w:r>
        <w:rPr>
          <w:rFonts w:ascii="Arial" w:eastAsia="Arial" w:hAnsi="Arial" w:cs="Arial"/>
          <w:color w:val="000000" w:themeColor="text1"/>
          <w:lang w:bidi="pl-PL"/>
        </w:rPr>
        <w:t>lidera w dziedzinie innowacji”.</w:t>
      </w:r>
    </w:p>
    <w:p w14:paraId="0A0F9E9C" w14:textId="2C8120A0" w:rsidR="00FD1E9E" w:rsidRPr="00FD1E9E" w:rsidRDefault="00731C18" w:rsidP="00731C18">
      <w:pPr>
        <w:spacing w:line="360" w:lineRule="auto"/>
        <w:ind w:right="180"/>
        <w:rPr>
          <w:rFonts w:ascii="Arial" w:eastAsia="Arial" w:hAnsi="Arial" w:cs="Arial"/>
          <w:color w:val="000000" w:themeColor="text1"/>
          <w:lang w:bidi="pl-PL"/>
        </w:rPr>
      </w:pPr>
      <w:r w:rsidRPr="00731C18">
        <w:rPr>
          <w:rFonts w:ascii="Arial" w:eastAsia="Arial" w:hAnsi="Arial" w:cs="Arial"/>
          <w:color w:val="000000" w:themeColor="text1"/>
          <w:lang w:bidi="pl-PL"/>
        </w:rPr>
        <w:t>„Każdy sektor musi uwolnić cały swój potencjał innowacji, aby ograniczyć obecną i przyszłe pandemie” — dodaje Helmut Fröhlich. „Finishfit Microbe Protec</w:t>
      </w:r>
      <w:r>
        <w:rPr>
          <w:rFonts w:ascii="Arial" w:eastAsia="Arial" w:hAnsi="Arial" w:cs="Arial"/>
          <w:color w:val="000000" w:themeColor="text1"/>
          <w:lang w:bidi="pl-PL"/>
        </w:rPr>
        <w:t>t stanowi ważny pierwszy krok”.</w:t>
      </w:r>
      <w:r w:rsidRPr="00731C18">
        <w:rPr>
          <w:rFonts w:ascii="Arial" w:eastAsia="Arial" w:hAnsi="Arial" w:cs="Arial"/>
          <w:color w:val="000000" w:themeColor="text1"/>
          <w:lang w:bidi="pl-PL"/>
        </w:rPr>
        <w:tab/>
      </w:r>
      <w:r w:rsidRPr="00731C18">
        <w:rPr>
          <w:rFonts w:ascii="Arial" w:eastAsia="Arial" w:hAnsi="Arial" w:cs="Arial"/>
          <w:color w:val="000000" w:themeColor="text1"/>
          <w:lang w:bidi="pl-PL"/>
        </w:rPr>
        <w:tab/>
      </w:r>
      <w:r w:rsidRPr="00731C18">
        <w:rPr>
          <w:rFonts w:ascii="Arial" w:eastAsia="Arial" w:hAnsi="Arial" w:cs="Arial"/>
          <w:color w:val="000000" w:themeColor="text1"/>
          <w:lang w:bidi="pl-PL"/>
        </w:rPr>
        <w:tab/>
      </w:r>
    </w:p>
    <w:p w14:paraId="714304C8" w14:textId="3451A354" w:rsidR="00FD1E9E" w:rsidRDefault="00FD1E9E" w:rsidP="00FD1E9E">
      <w:pPr>
        <w:spacing w:line="360" w:lineRule="auto"/>
        <w:ind w:right="180"/>
        <w:jc w:val="both"/>
        <w:rPr>
          <w:rFonts w:ascii="Arial" w:eastAsia="Arial" w:hAnsi="Arial" w:cs="Arial"/>
          <w:i/>
          <w:color w:val="000000" w:themeColor="text1"/>
          <w:lang w:bidi="pl-PL"/>
        </w:rPr>
      </w:pPr>
      <w:r w:rsidRPr="00FD1E9E">
        <w:rPr>
          <w:rFonts w:ascii="Arial" w:eastAsia="Arial" w:hAnsi="Arial" w:cs="Arial"/>
          <w:i/>
          <w:color w:val="000000" w:themeColor="text1"/>
          <w:lang w:bidi="pl-PL"/>
        </w:rPr>
        <w:tab/>
      </w:r>
      <w:r w:rsidRPr="00FD1E9E">
        <w:rPr>
          <w:rFonts w:ascii="Arial" w:eastAsia="Arial" w:hAnsi="Arial" w:cs="Arial"/>
          <w:i/>
          <w:color w:val="000000" w:themeColor="text1"/>
          <w:lang w:bidi="pl-PL"/>
        </w:rPr>
        <w:tab/>
      </w:r>
      <w:r w:rsidRPr="00FD1E9E">
        <w:rPr>
          <w:rFonts w:ascii="Arial" w:eastAsia="Arial" w:hAnsi="Arial" w:cs="Arial"/>
          <w:i/>
          <w:color w:val="000000" w:themeColor="text1"/>
          <w:lang w:bidi="pl-PL"/>
        </w:rPr>
        <w:tab/>
      </w:r>
      <w:r w:rsidRPr="00FD1E9E">
        <w:rPr>
          <w:rFonts w:ascii="Arial" w:eastAsia="Arial" w:hAnsi="Arial" w:cs="Arial"/>
          <w:i/>
          <w:color w:val="000000" w:themeColor="text1"/>
          <w:lang w:bidi="pl-PL"/>
        </w:rPr>
        <w:tab/>
      </w:r>
      <w:r w:rsidRPr="00FD1E9E">
        <w:rPr>
          <w:rFonts w:ascii="Arial" w:eastAsia="Arial" w:hAnsi="Arial" w:cs="Arial"/>
          <w:i/>
          <w:color w:val="000000" w:themeColor="text1"/>
          <w:lang w:bidi="pl-PL"/>
        </w:rPr>
        <w:tab/>
      </w:r>
    </w:p>
    <w:p w14:paraId="2BF90847" w14:textId="36BD0260" w:rsidR="00C03ED1" w:rsidRDefault="00542EFF" w:rsidP="001B2ADD">
      <w:pPr>
        <w:spacing w:line="360" w:lineRule="auto"/>
        <w:jc w:val="center"/>
        <w:rPr>
          <w:rFonts w:ascii="Arial" w:eastAsia="Arial" w:hAnsi="Arial" w:cs="Arial"/>
          <w:b/>
          <w:color w:val="000000" w:themeColor="text1"/>
          <w:lang w:bidi="pl-PL"/>
        </w:rPr>
      </w:pPr>
      <w:r w:rsidRPr="003D0DE6">
        <w:rPr>
          <w:rFonts w:ascii="Arial" w:eastAsia="Arial" w:hAnsi="Arial" w:cs="Arial"/>
          <w:b/>
          <w:color w:val="000000" w:themeColor="text1"/>
          <w:lang w:bidi="pl-PL"/>
        </w:rPr>
        <w:t>KONIEC</w:t>
      </w:r>
    </w:p>
    <w:p w14:paraId="46EDC117" w14:textId="77777777" w:rsidR="007E0CDF" w:rsidRPr="007E0CDF" w:rsidRDefault="007E0CDF" w:rsidP="007E0CDF">
      <w:pPr>
        <w:tabs>
          <w:tab w:val="center" w:pos="3691"/>
        </w:tabs>
        <w:spacing w:after="0" w:line="240" w:lineRule="auto"/>
        <w:jc w:val="both"/>
        <w:rPr>
          <w:rFonts w:ascii="Arial" w:eastAsia="Arial" w:hAnsi="Arial" w:cs="Arial"/>
          <w:b/>
          <w:color w:val="000000" w:themeColor="text1"/>
          <w:szCs w:val="20"/>
          <w:lang w:val="de-DE" w:eastAsia="de-DE" w:bidi="pl-PL"/>
        </w:rPr>
      </w:pPr>
      <w:r w:rsidRPr="007E0CDF">
        <w:rPr>
          <w:rFonts w:ascii="Arial" w:eastAsia="Arial" w:hAnsi="Arial" w:cs="Arial"/>
          <w:b/>
          <w:color w:val="000000" w:themeColor="text1"/>
          <w:szCs w:val="20"/>
          <w:lang w:val="de-DE" w:eastAsia="de-DE" w:bidi="pl-PL"/>
        </w:rPr>
        <w:t>O FUJIFILM Corporation</w:t>
      </w:r>
    </w:p>
    <w:p w14:paraId="2A156706" w14:textId="77777777" w:rsidR="007E0CDF" w:rsidRPr="007E0CDF" w:rsidRDefault="007E0CDF" w:rsidP="007E0CDF">
      <w:pPr>
        <w:tabs>
          <w:tab w:val="center" w:pos="3691"/>
        </w:tabs>
        <w:spacing w:after="0" w:line="240" w:lineRule="auto"/>
        <w:jc w:val="both"/>
        <w:rPr>
          <w:rFonts w:ascii="Arial" w:hAnsi="Arial" w:cs="Arial"/>
          <w:bCs/>
          <w:color w:val="000000" w:themeColor="text1"/>
          <w:szCs w:val="20"/>
          <w:lang w:val="de-DE" w:eastAsia="de-DE"/>
        </w:rPr>
      </w:pPr>
      <w:r w:rsidRPr="007E0CDF">
        <w:rPr>
          <w:rFonts w:ascii="Arial" w:eastAsia="Arial" w:hAnsi="Arial" w:cs="Arial"/>
          <w:b/>
          <w:color w:val="000000" w:themeColor="text1"/>
          <w:szCs w:val="20"/>
          <w:lang w:val="de-DE" w:eastAsia="de-DE" w:bidi="pl-PL"/>
        </w:rPr>
        <w:tab/>
      </w:r>
    </w:p>
    <w:p w14:paraId="121E1897" w14:textId="77777777" w:rsidR="007E0CDF" w:rsidRPr="007E0CDF" w:rsidRDefault="007E0CDF" w:rsidP="007E0CDF">
      <w:pPr>
        <w:spacing w:after="0" w:line="240" w:lineRule="auto"/>
        <w:jc w:val="both"/>
        <w:rPr>
          <w:rFonts w:ascii="Arial" w:eastAsia="Arial" w:hAnsi="Arial" w:cs="Arial"/>
          <w:color w:val="000000" w:themeColor="text1"/>
          <w:szCs w:val="20"/>
          <w:lang w:val="de-DE" w:eastAsia="de-DE" w:bidi="pl-PL"/>
        </w:rPr>
      </w:pPr>
      <w:r w:rsidRPr="007E0CDF">
        <w:rPr>
          <w:rFonts w:ascii="Arial" w:eastAsia="Arial" w:hAnsi="Arial" w:cs="Arial"/>
          <w:color w:val="000000" w:themeColor="text1"/>
          <w:szCs w:val="20"/>
          <w:lang w:val="de-DE" w:eastAsia="de-DE" w:bidi="pl-PL"/>
        </w:rPr>
        <w:t>FUJIFILM Corporation jest jedną z największych spółek operacyjnych FUJIFILM Holdings. Od momentu założenia w 1934 roku, firma stworzyła mnóstwo zaawansowanych technologii w dziedzinie fotografii, a zgodnie z jej staraniami, aby zostać wszechstronną firmą zajmującą się ochroną zdrowia, Fujifilm stosuje dziś te technologie w zapobieganiu, diagnozowaniu i leczeniu chorób w medycynie i naukach biologicznych. Fujifilm rozwija się także w segmencie materiałów o wysokiej funkcjonalności, w tym przeznaczonych do płaskich ekranów, oraz w segmentach systemów graficznych i urządzeń optycznych.</w:t>
      </w:r>
    </w:p>
    <w:p w14:paraId="27A2104E" w14:textId="77777777" w:rsidR="007E0CDF" w:rsidRPr="007E0CDF" w:rsidRDefault="007E0CDF" w:rsidP="007E0CDF">
      <w:pPr>
        <w:spacing w:after="0" w:line="240" w:lineRule="auto"/>
        <w:jc w:val="both"/>
        <w:rPr>
          <w:rFonts w:ascii="Arial" w:hAnsi="Arial" w:cs="Arial"/>
          <w:color w:val="000000" w:themeColor="text1"/>
          <w:szCs w:val="20"/>
          <w:lang w:val="de-DE" w:eastAsia="de-DE"/>
        </w:rPr>
      </w:pPr>
    </w:p>
    <w:p w14:paraId="0F5843B3" w14:textId="77777777" w:rsidR="007E0CDF" w:rsidRPr="007E0CDF" w:rsidRDefault="007E0CDF" w:rsidP="007E0CDF">
      <w:pPr>
        <w:spacing w:after="0" w:line="240" w:lineRule="auto"/>
        <w:jc w:val="both"/>
        <w:rPr>
          <w:rFonts w:ascii="Arial" w:eastAsia="Arial" w:hAnsi="Arial" w:cs="Arial"/>
          <w:b/>
          <w:color w:val="000000" w:themeColor="text1"/>
          <w:szCs w:val="20"/>
          <w:lang w:val="de-DE" w:eastAsia="de-DE" w:bidi="pl-PL"/>
        </w:rPr>
      </w:pPr>
      <w:r w:rsidRPr="007E0CDF">
        <w:rPr>
          <w:rFonts w:ascii="Arial" w:eastAsia="Arial" w:hAnsi="Arial" w:cs="Arial"/>
          <w:b/>
          <w:color w:val="000000" w:themeColor="text1"/>
          <w:szCs w:val="20"/>
          <w:lang w:val="de-DE" w:eastAsia="de-DE" w:bidi="pl-PL"/>
        </w:rPr>
        <w:t xml:space="preserve">O Fujifilm Graphic Systems </w:t>
      </w:r>
    </w:p>
    <w:p w14:paraId="4829E8D1" w14:textId="77777777" w:rsidR="007E0CDF" w:rsidRPr="007E0CDF" w:rsidRDefault="007E0CDF" w:rsidP="007E0CDF">
      <w:pPr>
        <w:spacing w:after="0" w:line="240" w:lineRule="auto"/>
        <w:jc w:val="both"/>
        <w:rPr>
          <w:rFonts w:ascii="Arial" w:hAnsi="Arial" w:cs="Arial"/>
          <w:bCs/>
          <w:color w:val="000000" w:themeColor="text1"/>
          <w:szCs w:val="20"/>
          <w:lang w:val="de-DE" w:eastAsia="de-DE"/>
        </w:rPr>
      </w:pPr>
    </w:p>
    <w:p w14:paraId="0AD57C03" w14:textId="77777777" w:rsidR="007E0CDF" w:rsidRPr="007E0CDF" w:rsidRDefault="007E0CDF" w:rsidP="007E0CDF">
      <w:pPr>
        <w:spacing w:after="0" w:line="240" w:lineRule="auto"/>
        <w:jc w:val="both"/>
        <w:rPr>
          <w:rFonts w:ascii="Arial" w:hAnsi="Arial" w:cs="Arial"/>
          <w:color w:val="000000" w:themeColor="text1"/>
          <w:szCs w:val="20"/>
          <w:lang w:val="de-DE" w:eastAsia="de-DE"/>
        </w:rPr>
      </w:pPr>
      <w:r w:rsidRPr="007E0CDF">
        <w:rPr>
          <w:rFonts w:ascii="Arial" w:eastAsia="Arial" w:hAnsi="Arial" w:cs="Arial"/>
          <w:color w:val="000000" w:themeColor="text1"/>
          <w:szCs w:val="20"/>
          <w:lang w:val="de-DE" w:eastAsia="de-DE" w:bidi="pl-PL"/>
        </w:rPr>
        <w:t xml:space="preserve">Fujifilm Graphic Systems to długoterminowy partner o ustabilizowanej pozycji, który koncentruje się na dostarczaniu wysokiej jakości, zaawansowanych technicznie rozwiązań drukarskich, które umożliwiają drukarniom uzyskanie przewagi konkurencyjnej i rozwijanie działalności. Stabilność finansowa firmy i bezprecedensowe inwestycje w badania i rozwój pozwalają rozwijać autorskie technologie najlepszego w swojej klasie druku.  Należą do nich rozwiązania pre-press i drukarni, obejmujące druk offsetowy, wielkoformatowy i cyfrowy, a także oprogramowanie procesów produkcyjnych do zarządzania produkcją druku. Firma Fujifilm z zaangażowaniem ogranicza wpływ swoich produktów i operacji na środowisko naturalne, podejmując aktywne działania w zakresie jego ochrony, i stara się edukować firmy drukarskie na temat najlepszych praktykach ochrony środowiska. Więcej informacji można znaleźć na stronach </w:t>
      </w:r>
      <w:hyperlink r:id="rId10" w:history="1">
        <w:r w:rsidRPr="007E0CDF">
          <w:rPr>
            <w:rFonts w:ascii="Arial" w:eastAsia="Arial" w:hAnsi="Arial" w:cs="Arial"/>
            <w:color w:val="000000" w:themeColor="text1"/>
            <w:szCs w:val="20"/>
            <w:u w:val="single"/>
            <w:lang w:val="de-DE" w:eastAsia="de-DE" w:bidi="pl-PL"/>
          </w:rPr>
          <w:t>www.fujifilm.eu/eu/products/graphic-systems/</w:t>
        </w:r>
      </w:hyperlink>
      <w:r w:rsidRPr="007E0CDF">
        <w:rPr>
          <w:rFonts w:ascii="Arial" w:eastAsia="Arial" w:hAnsi="Arial" w:cs="Arial"/>
          <w:color w:val="000000" w:themeColor="text1"/>
          <w:szCs w:val="20"/>
          <w:lang w:val="de-DE" w:eastAsia="de-DE" w:bidi="pl-PL"/>
        </w:rPr>
        <w:t xml:space="preserve">, </w:t>
      </w:r>
      <w:hyperlink r:id="rId11" w:history="1">
        <w:r w:rsidRPr="007E0CDF">
          <w:rPr>
            <w:rFonts w:ascii="Arial" w:eastAsia="Arial" w:hAnsi="Arial" w:cs="Arial"/>
            <w:color w:val="000000" w:themeColor="text1"/>
            <w:szCs w:val="20"/>
            <w:u w:val="single"/>
            <w:lang w:val="de-DE" w:eastAsia="de-DE" w:bidi="pl-PL"/>
          </w:rPr>
          <w:t>www.youtube.com/FujifilmGSEurope</w:t>
        </w:r>
      </w:hyperlink>
      <w:r w:rsidRPr="007E0CDF">
        <w:rPr>
          <w:rFonts w:ascii="Arial" w:eastAsia="Arial" w:hAnsi="Arial" w:cs="Arial"/>
          <w:color w:val="000000" w:themeColor="text1"/>
          <w:szCs w:val="20"/>
          <w:lang w:val="de-DE" w:eastAsia="de-DE" w:bidi="pl-PL"/>
        </w:rPr>
        <w:t xml:space="preserve"> lub śledząc nas na @FujifilmPrint</w:t>
      </w:r>
    </w:p>
    <w:p w14:paraId="3B0329A6" w14:textId="77777777" w:rsidR="007E0CDF" w:rsidRPr="007E0CDF" w:rsidRDefault="007E0CDF" w:rsidP="007E0CDF">
      <w:pPr>
        <w:spacing w:after="0" w:line="240" w:lineRule="auto"/>
        <w:jc w:val="both"/>
        <w:rPr>
          <w:rFonts w:ascii="Arial" w:hAnsi="Arial" w:cs="Arial"/>
          <w:b/>
          <w:color w:val="000000" w:themeColor="text1"/>
          <w:szCs w:val="20"/>
          <w:lang w:val="de-DE" w:eastAsia="de-DE"/>
        </w:rPr>
      </w:pPr>
    </w:p>
    <w:p w14:paraId="0361A5BE" w14:textId="77777777" w:rsidR="007E0CDF" w:rsidRPr="007E0CDF" w:rsidRDefault="007E0CDF" w:rsidP="007E0CDF">
      <w:pPr>
        <w:spacing w:after="0" w:line="240" w:lineRule="auto"/>
        <w:jc w:val="both"/>
        <w:rPr>
          <w:rFonts w:ascii="Arial" w:hAnsi="Arial" w:cs="Arial"/>
          <w:b/>
          <w:color w:val="000000" w:themeColor="text1"/>
          <w:szCs w:val="20"/>
          <w:lang w:val="de-DE" w:eastAsia="de-DE"/>
        </w:rPr>
      </w:pPr>
      <w:r w:rsidRPr="007E0CDF">
        <w:rPr>
          <w:rFonts w:ascii="Arial" w:eastAsia="Arial" w:hAnsi="Arial" w:cs="Arial"/>
          <w:b/>
          <w:color w:val="000000" w:themeColor="text1"/>
          <w:szCs w:val="20"/>
          <w:lang w:val="de-DE" w:eastAsia="de-DE" w:bidi="pl-PL"/>
        </w:rPr>
        <w:t>Dodatkowe informacje:</w:t>
      </w:r>
    </w:p>
    <w:p w14:paraId="542014BB" w14:textId="77777777" w:rsidR="007E0CDF" w:rsidRPr="007E0CDF" w:rsidRDefault="007E0CDF" w:rsidP="007E0CDF">
      <w:pPr>
        <w:spacing w:after="0" w:line="240" w:lineRule="auto"/>
        <w:jc w:val="both"/>
        <w:rPr>
          <w:rFonts w:ascii="Arial" w:hAnsi="Arial" w:cs="Arial"/>
          <w:b/>
          <w:color w:val="000000" w:themeColor="text1"/>
          <w:szCs w:val="20"/>
          <w:lang w:val="de-DE" w:eastAsia="de-DE"/>
        </w:rPr>
      </w:pPr>
    </w:p>
    <w:p w14:paraId="6DC8384D" w14:textId="77777777" w:rsidR="007E0CDF" w:rsidRPr="007E0CDF" w:rsidRDefault="007E0CDF" w:rsidP="007E0CDF">
      <w:pPr>
        <w:spacing w:after="0" w:line="240" w:lineRule="auto"/>
        <w:jc w:val="both"/>
        <w:rPr>
          <w:rFonts w:ascii="Arial" w:hAnsi="Arial" w:cs="Arial"/>
          <w:b/>
          <w:color w:val="000000" w:themeColor="text1"/>
          <w:szCs w:val="20"/>
          <w:lang w:val="de-DE" w:eastAsia="de-DE"/>
        </w:rPr>
      </w:pPr>
      <w:r w:rsidRPr="007E0CDF">
        <w:rPr>
          <w:rFonts w:ascii="Arial" w:eastAsia="Arial" w:hAnsi="Arial" w:cs="Arial"/>
          <w:color w:val="000000" w:themeColor="text1"/>
          <w:kern w:val="2"/>
          <w:szCs w:val="20"/>
          <w:lang w:val="de-DE" w:eastAsia="de-DE" w:bidi="pl-PL"/>
        </w:rPr>
        <w:t>Daniel Porter</w:t>
      </w:r>
    </w:p>
    <w:p w14:paraId="3524D12B" w14:textId="77777777" w:rsidR="007E0CDF" w:rsidRPr="007E0CDF" w:rsidRDefault="007E0CDF" w:rsidP="007E0CDF">
      <w:pPr>
        <w:spacing w:after="0" w:line="240" w:lineRule="auto"/>
        <w:jc w:val="both"/>
        <w:rPr>
          <w:rFonts w:ascii="Arial" w:hAnsi="Arial" w:cs="Arial"/>
          <w:b/>
          <w:color w:val="000000" w:themeColor="text1"/>
          <w:szCs w:val="20"/>
          <w:lang w:val="de-DE" w:eastAsia="de-DE"/>
        </w:rPr>
      </w:pPr>
      <w:r w:rsidRPr="007E0CDF">
        <w:rPr>
          <w:rFonts w:ascii="Arial" w:eastAsia="Arial" w:hAnsi="Arial" w:cs="Arial"/>
          <w:color w:val="000000" w:themeColor="text1"/>
          <w:kern w:val="2"/>
          <w:szCs w:val="20"/>
          <w:lang w:val="de-DE" w:eastAsia="de-DE" w:bidi="pl-PL"/>
        </w:rPr>
        <w:t>AD Communications</w:t>
      </w:r>
      <w:r w:rsidRPr="007E0CDF">
        <w:rPr>
          <w:rFonts w:ascii="Arial" w:eastAsia="Arial" w:hAnsi="Arial" w:cs="Arial"/>
          <w:color w:val="000000" w:themeColor="text1"/>
          <w:kern w:val="2"/>
          <w:szCs w:val="20"/>
          <w:lang w:val="de-DE" w:eastAsia="de-DE" w:bidi="pl-PL"/>
        </w:rPr>
        <w:tab/>
      </w:r>
    </w:p>
    <w:p w14:paraId="60792760" w14:textId="77777777" w:rsidR="007E0CDF" w:rsidRPr="007E0CDF" w:rsidRDefault="007E0CDF" w:rsidP="007E0CDF">
      <w:pPr>
        <w:spacing w:after="0" w:line="240" w:lineRule="auto"/>
        <w:jc w:val="both"/>
        <w:rPr>
          <w:rFonts w:ascii="Arial" w:hAnsi="Arial" w:cs="Arial"/>
          <w:color w:val="000000" w:themeColor="text1"/>
          <w:kern w:val="2"/>
          <w:szCs w:val="20"/>
          <w:lang w:val="de-DE" w:eastAsia="de-DE"/>
        </w:rPr>
      </w:pPr>
      <w:r w:rsidRPr="007E0CDF">
        <w:rPr>
          <w:rFonts w:ascii="Arial" w:eastAsia="Arial" w:hAnsi="Arial" w:cs="Arial"/>
          <w:color w:val="000000" w:themeColor="text1"/>
          <w:kern w:val="2"/>
          <w:szCs w:val="20"/>
          <w:lang w:val="de-DE" w:eastAsia="de-DE" w:bidi="pl-PL"/>
        </w:rPr>
        <w:t xml:space="preserve">E-mail: </w:t>
      </w:r>
      <w:hyperlink r:id="rId12" w:history="1">
        <w:r w:rsidRPr="007E0CDF">
          <w:rPr>
            <w:rFonts w:ascii="Arial" w:eastAsia="Arial" w:hAnsi="Arial" w:cs="Arial"/>
            <w:color w:val="000000" w:themeColor="text1"/>
            <w:kern w:val="2"/>
            <w:szCs w:val="20"/>
            <w:u w:val="single"/>
            <w:lang w:val="de-DE" w:eastAsia="de-DE" w:bidi="pl-PL"/>
          </w:rPr>
          <w:t>dporter@adcomms.co.uk</w:t>
        </w:r>
      </w:hyperlink>
    </w:p>
    <w:p w14:paraId="22E87607" w14:textId="77777777" w:rsidR="007E0CDF" w:rsidRPr="007E0CDF" w:rsidRDefault="007E0CDF" w:rsidP="007E0CDF">
      <w:pPr>
        <w:spacing w:after="0" w:line="240" w:lineRule="auto"/>
        <w:jc w:val="both"/>
        <w:rPr>
          <w:rFonts w:ascii="Arial" w:hAnsi="Arial" w:cs="Arial"/>
          <w:color w:val="000000" w:themeColor="text1"/>
          <w:szCs w:val="20"/>
          <w:lang w:val="de-DE" w:eastAsia="de-DE"/>
        </w:rPr>
      </w:pPr>
      <w:r w:rsidRPr="007E0CDF">
        <w:rPr>
          <w:rFonts w:ascii="Arial" w:eastAsia="Arial" w:hAnsi="Arial" w:cs="Arial"/>
          <w:color w:val="000000" w:themeColor="text1"/>
          <w:kern w:val="2"/>
          <w:szCs w:val="20"/>
          <w:lang w:val="de-DE" w:eastAsia="de-DE" w:bidi="pl-PL"/>
        </w:rPr>
        <w:t>Tel.: +44 (0)1372 464470</w:t>
      </w:r>
    </w:p>
    <w:p w14:paraId="0C10F512" w14:textId="77777777" w:rsidR="00723086" w:rsidRPr="001B2ADD" w:rsidRDefault="00723086" w:rsidP="001B2ADD">
      <w:pPr>
        <w:spacing w:line="360" w:lineRule="auto"/>
        <w:jc w:val="center"/>
        <w:rPr>
          <w:rFonts w:ascii="Arial" w:hAnsi="Arial" w:cs="Arial"/>
          <w:b/>
          <w:color w:val="000000" w:themeColor="text1"/>
        </w:rPr>
      </w:pPr>
    </w:p>
    <w:sectPr w:rsidR="00723086" w:rsidRPr="001B2ADD"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8D69F" w14:textId="77777777" w:rsidR="00204951" w:rsidRDefault="00204951" w:rsidP="00155739">
      <w:pPr>
        <w:spacing w:after="0" w:line="240" w:lineRule="auto"/>
      </w:pPr>
      <w:r>
        <w:separator/>
      </w:r>
    </w:p>
  </w:endnote>
  <w:endnote w:type="continuationSeparator" w:id="0">
    <w:p w14:paraId="3E2F6C9F" w14:textId="77777777" w:rsidR="00204951" w:rsidRDefault="00204951"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CB12B" w14:textId="77777777" w:rsidR="00204951" w:rsidRDefault="00204951" w:rsidP="00155739">
      <w:pPr>
        <w:spacing w:after="0" w:line="240" w:lineRule="auto"/>
      </w:pPr>
      <w:r>
        <w:separator/>
      </w:r>
    </w:p>
  </w:footnote>
  <w:footnote w:type="continuationSeparator" w:id="0">
    <w:p w14:paraId="3701DADA" w14:textId="77777777" w:rsidR="00204951" w:rsidRDefault="00204951" w:rsidP="00155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5953" w14:textId="77777777" w:rsidR="00155739" w:rsidRDefault="00155739" w:rsidP="00155739">
    <w:pPr>
      <w:pStyle w:val="Header"/>
    </w:pPr>
    <w:r>
      <w:rPr>
        <w:b/>
        <w:noProof/>
        <w:lang w:val="en-GB" w:eastAsia="en-GB"/>
      </w:rPr>
      <w:drawing>
        <wp:anchor distT="0" distB="0" distL="114300" distR="114300" simplePos="0" relativeHeight="251660288" behindDoc="1" locked="0" layoutInCell="1" allowOverlap="1" wp14:anchorId="703F3911" wp14:editId="447D3FBB">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170AF" w14:textId="77777777" w:rsidR="00155739" w:rsidRDefault="00155739">
    <w:pPr>
      <w:pStyle w:val="Header"/>
    </w:pPr>
    <w:r>
      <w:rPr>
        <w:noProof/>
        <w:lang w:val="en-GB" w:eastAsia="en-GB"/>
      </w:rPr>
      <mc:AlternateContent>
        <mc:Choice Requires="wps">
          <w:drawing>
            <wp:anchor distT="0" distB="0" distL="114300" distR="114300" simplePos="0" relativeHeight="251659264" behindDoc="0" locked="0" layoutInCell="1" allowOverlap="1" wp14:anchorId="1402BAD5" wp14:editId="47C6454F">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2DB5"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" fillcolor="#209772" stroked="f">
              <w10:wrap anchorx="page"/>
            </v:rect>
          </w:pict>
        </mc:Fallback>
      </mc:AlternateContent>
    </w:r>
  </w:p>
  <w:p w14:paraId="5DDCD7DE" w14:textId="77777777" w:rsidR="00155739" w:rsidRDefault="001557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ED"/>
    <w:rsid w:val="00003BB9"/>
    <w:rsid w:val="000042D1"/>
    <w:rsid w:val="000134D1"/>
    <w:rsid w:val="000212AE"/>
    <w:rsid w:val="00022C7B"/>
    <w:rsid w:val="00025BC8"/>
    <w:rsid w:val="00026371"/>
    <w:rsid w:val="00027A69"/>
    <w:rsid w:val="000340C4"/>
    <w:rsid w:val="00035B40"/>
    <w:rsid w:val="00036BEA"/>
    <w:rsid w:val="00042891"/>
    <w:rsid w:val="00044F97"/>
    <w:rsid w:val="00050F03"/>
    <w:rsid w:val="00051107"/>
    <w:rsid w:val="000613BD"/>
    <w:rsid w:val="00062F38"/>
    <w:rsid w:val="00066305"/>
    <w:rsid w:val="0007029B"/>
    <w:rsid w:val="00071394"/>
    <w:rsid w:val="0007245D"/>
    <w:rsid w:val="000732B5"/>
    <w:rsid w:val="00074C52"/>
    <w:rsid w:val="00084872"/>
    <w:rsid w:val="000853BC"/>
    <w:rsid w:val="00086C10"/>
    <w:rsid w:val="000913ED"/>
    <w:rsid w:val="00094DE4"/>
    <w:rsid w:val="00095EEE"/>
    <w:rsid w:val="000A406F"/>
    <w:rsid w:val="000A44AF"/>
    <w:rsid w:val="000A7355"/>
    <w:rsid w:val="000D1148"/>
    <w:rsid w:val="000D3D6C"/>
    <w:rsid w:val="000E2576"/>
    <w:rsid w:val="000E7EE8"/>
    <w:rsid w:val="000F4568"/>
    <w:rsid w:val="001202E6"/>
    <w:rsid w:val="0013344F"/>
    <w:rsid w:val="00136E21"/>
    <w:rsid w:val="00137756"/>
    <w:rsid w:val="00137C89"/>
    <w:rsid w:val="00147DC9"/>
    <w:rsid w:val="0015093C"/>
    <w:rsid w:val="00155028"/>
    <w:rsid w:val="00155739"/>
    <w:rsid w:val="00160501"/>
    <w:rsid w:val="0016236E"/>
    <w:rsid w:val="00163C60"/>
    <w:rsid w:val="00173434"/>
    <w:rsid w:val="0018382C"/>
    <w:rsid w:val="00186B25"/>
    <w:rsid w:val="00190979"/>
    <w:rsid w:val="0019367E"/>
    <w:rsid w:val="0019789D"/>
    <w:rsid w:val="001A1DD8"/>
    <w:rsid w:val="001B2ADD"/>
    <w:rsid w:val="001D6532"/>
    <w:rsid w:val="001D7799"/>
    <w:rsid w:val="001D7A2B"/>
    <w:rsid w:val="001E0066"/>
    <w:rsid w:val="001E606C"/>
    <w:rsid w:val="001F4B1A"/>
    <w:rsid w:val="002024CF"/>
    <w:rsid w:val="00202F53"/>
    <w:rsid w:val="00204951"/>
    <w:rsid w:val="00205451"/>
    <w:rsid w:val="00211FAE"/>
    <w:rsid w:val="00216E7C"/>
    <w:rsid w:val="00224700"/>
    <w:rsid w:val="0022624D"/>
    <w:rsid w:val="00226571"/>
    <w:rsid w:val="00226F17"/>
    <w:rsid w:val="0023478D"/>
    <w:rsid w:val="00236C20"/>
    <w:rsid w:val="00240E4A"/>
    <w:rsid w:val="002601FF"/>
    <w:rsid w:val="00263C2D"/>
    <w:rsid w:val="002647B5"/>
    <w:rsid w:val="00264B7E"/>
    <w:rsid w:val="00277C08"/>
    <w:rsid w:val="00287267"/>
    <w:rsid w:val="00292508"/>
    <w:rsid w:val="00292D35"/>
    <w:rsid w:val="002A2538"/>
    <w:rsid w:val="002A39E6"/>
    <w:rsid w:val="002A632F"/>
    <w:rsid w:val="002A6BC8"/>
    <w:rsid w:val="002D4088"/>
    <w:rsid w:val="002D7F83"/>
    <w:rsid w:val="002E1BD8"/>
    <w:rsid w:val="002F6DE0"/>
    <w:rsid w:val="002F7105"/>
    <w:rsid w:val="00312B29"/>
    <w:rsid w:val="0032479E"/>
    <w:rsid w:val="00324E6C"/>
    <w:rsid w:val="00325B20"/>
    <w:rsid w:val="00325CF2"/>
    <w:rsid w:val="00327C2E"/>
    <w:rsid w:val="00342DD9"/>
    <w:rsid w:val="00345475"/>
    <w:rsid w:val="00346299"/>
    <w:rsid w:val="003470AF"/>
    <w:rsid w:val="00355A6C"/>
    <w:rsid w:val="00361A11"/>
    <w:rsid w:val="00364917"/>
    <w:rsid w:val="00365004"/>
    <w:rsid w:val="003703B8"/>
    <w:rsid w:val="00392CB5"/>
    <w:rsid w:val="003B0AF9"/>
    <w:rsid w:val="003B4FF2"/>
    <w:rsid w:val="003B6EB0"/>
    <w:rsid w:val="003B7A2C"/>
    <w:rsid w:val="003C0327"/>
    <w:rsid w:val="003C1789"/>
    <w:rsid w:val="003C2C54"/>
    <w:rsid w:val="003C36BD"/>
    <w:rsid w:val="003D0DE6"/>
    <w:rsid w:val="003D1F12"/>
    <w:rsid w:val="003E3B7A"/>
    <w:rsid w:val="003E4EE8"/>
    <w:rsid w:val="003F30B4"/>
    <w:rsid w:val="004116E6"/>
    <w:rsid w:val="004147CF"/>
    <w:rsid w:val="00425CFE"/>
    <w:rsid w:val="004303A7"/>
    <w:rsid w:val="0043091A"/>
    <w:rsid w:val="0043176D"/>
    <w:rsid w:val="00437F9F"/>
    <w:rsid w:val="00444386"/>
    <w:rsid w:val="00447C4B"/>
    <w:rsid w:val="00454ED8"/>
    <w:rsid w:val="00456BAD"/>
    <w:rsid w:val="00467E9E"/>
    <w:rsid w:val="00476861"/>
    <w:rsid w:val="00480BE4"/>
    <w:rsid w:val="00483AED"/>
    <w:rsid w:val="0048659F"/>
    <w:rsid w:val="00486F04"/>
    <w:rsid w:val="004906C9"/>
    <w:rsid w:val="004937AB"/>
    <w:rsid w:val="00494E0C"/>
    <w:rsid w:val="004A46C0"/>
    <w:rsid w:val="004A7C69"/>
    <w:rsid w:val="004C70B6"/>
    <w:rsid w:val="004D560A"/>
    <w:rsid w:val="004D76FF"/>
    <w:rsid w:val="004F1892"/>
    <w:rsid w:val="00504518"/>
    <w:rsid w:val="00522766"/>
    <w:rsid w:val="00523786"/>
    <w:rsid w:val="005327B8"/>
    <w:rsid w:val="005366F5"/>
    <w:rsid w:val="0053683D"/>
    <w:rsid w:val="00542EFF"/>
    <w:rsid w:val="0054449B"/>
    <w:rsid w:val="0055164D"/>
    <w:rsid w:val="00561944"/>
    <w:rsid w:val="00564DC8"/>
    <w:rsid w:val="005835EC"/>
    <w:rsid w:val="005955EB"/>
    <w:rsid w:val="005B2E86"/>
    <w:rsid w:val="005B7443"/>
    <w:rsid w:val="005C4CAE"/>
    <w:rsid w:val="005D10AE"/>
    <w:rsid w:val="005D3FA3"/>
    <w:rsid w:val="005E322E"/>
    <w:rsid w:val="005F16A3"/>
    <w:rsid w:val="005F59A7"/>
    <w:rsid w:val="006079F6"/>
    <w:rsid w:val="0061045B"/>
    <w:rsid w:val="0062432B"/>
    <w:rsid w:val="00641868"/>
    <w:rsid w:val="00641B95"/>
    <w:rsid w:val="00647BF8"/>
    <w:rsid w:val="00650A74"/>
    <w:rsid w:val="00651346"/>
    <w:rsid w:val="00651E38"/>
    <w:rsid w:val="00652A39"/>
    <w:rsid w:val="00653AAE"/>
    <w:rsid w:val="00655631"/>
    <w:rsid w:val="006612D2"/>
    <w:rsid w:val="006761CB"/>
    <w:rsid w:val="00681DF3"/>
    <w:rsid w:val="00693228"/>
    <w:rsid w:val="00693D7B"/>
    <w:rsid w:val="006B597C"/>
    <w:rsid w:val="006B66F1"/>
    <w:rsid w:val="006C13D5"/>
    <w:rsid w:val="006C3003"/>
    <w:rsid w:val="006F161F"/>
    <w:rsid w:val="006F18A7"/>
    <w:rsid w:val="006F4431"/>
    <w:rsid w:val="0070586D"/>
    <w:rsid w:val="00706B37"/>
    <w:rsid w:val="00715333"/>
    <w:rsid w:val="0072126A"/>
    <w:rsid w:val="00722A37"/>
    <w:rsid w:val="00723086"/>
    <w:rsid w:val="007243BC"/>
    <w:rsid w:val="00731C18"/>
    <w:rsid w:val="00755A43"/>
    <w:rsid w:val="00765FE7"/>
    <w:rsid w:val="007731E9"/>
    <w:rsid w:val="007762BB"/>
    <w:rsid w:val="00776AF5"/>
    <w:rsid w:val="00776ECC"/>
    <w:rsid w:val="0078763F"/>
    <w:rsid w:val="00790E93"/>
    <w:rsid w:val="007A0D6A"/>
    <w:rsid w:val="007A409A"/>
    <w:rsid w:val="007A49C3"/>
    <w:rsid w:val="007A5EC7"/>
    <w:rsid w:val="007B05B4"/>
    <w:rsid w:val="007B16A1"/>
    <w:rsid w:val="007B26F9"/>
    <w:rsid w:val="007C57D2"/>
    <w:rsid w:val="007D379F"/>
    <w:rsid w:val="007E00A3"/>
    <w:rsid w:val="007E0CDF"/>
    <w:rsid w:val="007F3294"/>
    <w:rsid w:val="0081031F"/>
    <w:rsid w:val="00815768"/>
    <w:rsid w:val="00821F96"/>
    <w:rsid w:val="00831068"/>
    <w:rsid w:val="008353F0"/>
    <w:rsid w:val="008463CB"/>
    <w:rsid w:val="00847B7F"/>
    <w:rsid w:val="00847BEB"/>
    <w:rsid w:val="00856C36"/>
    <w:rsid w:val="00867A61"/>
    <w:rsid w:val="00884229"/>
    <w:rsid w:val="008971CC"/>
    <w:rsid w:val="00897C66"/>
    <w:rsid w:val="008A0672"/>
    <w:rsid w:val="008A2095"/>
    <w:rsid w:val="008A6388"/>
    <w:rsid w:val="008C04A8"/>
    <w:rsid w:val="008C7549"/>
    <w:rsid w:val="008D50C1"/>
    <w:rsid w:val="008F2DF4"/>
    <w:rsid w:val="008F6611"/>
    <w:rsid w:val="00902977"/>
    <w:rsid w:val="0090554D"/>
    <w:rsid w:val="00907103"/>
    <w:rsid w:val="009239B3"/>
    <w:rsid w:val="00936DE7"/>
    <w:rsid w:val="0094115B"/>
    <w:rsid w:val="009441A1"/>
    <w:rsid w:val="009474BA"/>
    <w:rsid w:val="00954480"/>
    <w:rsid w:val="00965087"/>
    <w:rsid w:val="00973E15"/>
    <w:rsid w:val="0097512E"/>
    <w:rsid w:val="00975E38"/>
    <w:rsid w:val="009865DA"/>
    <w:rsid w:val="009A2C82"/>
    <w:rsid w:val="009A79CD"/>
    <w:rsid w:val="009B365D"/>
    <w:rsid w:val="009B38F1"/>
    <w:rsid w:val="009C1E17"/>
    <w:rsid w:val="009C4261"/>
    <w:rsid w:val="009D088D"/>
    <w:rsid w:val="009D2940"/>
    <w:rsid w:val="009E131B"/>
    <w:rsid w:val="009E20EF"/>
    <w:rsid w:val="009E37AA"/>
    <w:rsid w:val="00A01D06"/>
    <w:rsid w:val="00A0216E"/>
    <w:rsid w:val="00A04CF2"/>
    <w:rsid w:val="00A159C7"/>
    <w:rsid w:val="00A347CB"/>
    <w:rsid w:val="00A41140"/>
    <w:rsid w:val="00A44054"/>
    <w:rsid w:val="00A44146"/>
    <w:rsid w:val="00A54FCF"/>
    <w:rsid w:val="00A612A7"/>
    <w:rsid w:val="00A7174E"/>
    <w:rsid w:val="00A767CA"/>
    <w:rsid w:val="00A80923"/>
    <w:rsid w:val="00A8171D"/>
    <w:rsid w:val="00A9217A"/>
    <w:rsid w:val="00AA7D3B"/>
    <w:rsid w:val="00AB109C"/>
    <w:rsid w:val="00AB1862"/>
    <w:rsid w:val="00AC4650"/>
    <w:rsid w:val="00AC4788"/>
    <w:rsid w:val="00AC5F33"/>
    <w:rsid w:val="00AD054E"/>
    <w:rsid w:val="00AD14BE"/>
    <w:rsid w:val="00AD271B"/>
    <w:rsid w:val="00AE153D"/>
    <w:rsid w:val="00AE4F07"/>
    <w:rsid w:val="00AE6EDD"/>
    <w:rsid w:val="00AF4FB4"/>
    <w:rsid w:val="00AF504F"/>
    <w:rsid w:val="00B11D34"/>
    <w:rsid w:val="00B22602"/>
    <w:rsid w:val="00B22D50"/>
    <w:rsid w:val="00B275CE"/>
    <w:rsid w:val="00B376CC"/>
    <w:rsid w:val="00B41A95"/>
    <w:rsid w:val="00B41EBE"/>
    <w:rsid w:val="00B4384B"/>
    <w:rsid w:val="00B441BA"/>
    <w:rsid w:val="00B51F1B"/>
    <w:rsid w:val="00B5469B"/>
    <w:rsid w:val="00B71BC6"/>
    <w:rsid w:val="00B73864"/>
    <w:rsid w:val="00B830AF"/>
    <w:rsid w:val="00BB785D"/>
    <w:rsid w:val="00BC023A"/>
    <w:rsid w:val="00BD1451"/>
    <w:rsid w:val="00BD3966"/>
    <w:rsid w:val="00BD3C2C"/>
    <w:rsid w:val="00BD7939"/>
    <w:rsid w:val="00BE154A"/>
    <w:rsid w:val="00BE7B90"/>
    <w:rsid w:val="00BF3460"/>
    <w:rsid w:val="00C03ED1"/>
    <w:rsid w:val="00C06607"/>
    <w:rsid w:val="00C14C39"/>
    <w:rsid w:val="00C3172C"/>
    <w:rsid w:val="00C34871"/>
    <w:rsid w:val="00C37DE1"/>
    <w:rsid w:val="00C462BE"/>
    <w:rsid w:val="00C52868"/>
    <w:rsid w:val="00C52B3C"/>
    <w:rsid w:val="00C563B9"/>
    <w:rsid w:val="00C5655D"/>
    <w:rsid w:val="00C60182"/>
    <w:rsid w:val="00C65974"/>
    <w:rsid w:val="00C65D26"/>
    <w:rsid w:val="00C7068F"/>
    <w:rsid w:val="00C7349D"/>
    <w:rsid w:val="00C8240C"/>
    <w:rsid w:val="00C82C39"/>
    <w:rsid w:val="00C83E14"/>
    <w:rsid w:val="00C86C4B"/>
    <w:rsid w:val="00C91391"/>
    <w:rsid w:val="00CB1847"/>
    <w:rsid w:val="00CB224A"/>
    <w:rsid w:val="00CB42FC"/>
    <w:rsid w:val="00CB469B"/>
    <w:rsid w:val="00CC057F"/>
    <w:rsid w:val="00CC632C"/>
    <w:rsid w:val="00CE0B66"/>
    <w:rsid w:val="00CE383E"/>
    <w:rsid w:val="00CE41DB"/>
    <w:rsid w:val="00CF2A7F"/>
    <w:rsid w:val="00D23236"/>
    <w:rsid w:val="00D238B6"/>
    <w:rsid w:val="00D24FE4"/>
    <w:rsid w:val="00D278C8"/>
    <w:rsid w:val="00D33119"/>
    <w:rsid w:val="00D44EFD"/>
    <w:rsid w:val="00D46291"/>
    <w:rsid w:val="00D51C16"/>
    <w:rsid w:val="00D521FF"/>
    <w:rsid w:val="00D56CE8"/>
    <w:rsid w:val="00D57629"/>
    <w:rsid w:val="00D601C1"/>
    <w:rsid w:val="00D62193"/>
    <w:rsid w:val="00D753ED"/>
    <w:rsid w:val="00D9489E"/>
    <w:rsid w:val="00D94AF8"/>
    <w:rsid w:val="00DA7E91"/>
    <w:rsid w:val="00DB52B2"/>
    <w:rsid w:val="00DB5CD3"/>
    <w:rsid w:val="00DB6B93"/>
    <w:rsid w:val="00DB743D"/>
    <w:rsid w:val="00DC733D"/>
    <w:rsid w:val="00DD6234"/>
    <w:rsid w:val="00DD71C8"/>
    <w:rsid w:val="00E002C1"/>
    <w:rsid w:val="00E00922"/>
    <w:rsid w:val="00E07FC5"/>
    <w:rsid w:val="00E113D3"/>
    <w:rsid w:val="00E27A70"/>
    <w:rsid w:val="00E312FA"/>
    <w:rsid w:val="00E32FBF"/>
    <w:rsid w:val="00E40F65"/>
    <w:rsid w:val="00E45F34"/>
    <w:rsid w:val="00E50B88"/>
    <w:rsid w:val="00E52917"/>
    <w:rsid w:val="00E62188"/>
    <w:rsid w:val="00E64749"/>
    <w:rsid w:val="00E647EB"/>
    <w:rsid w:val="00E66867"/>
    <w:rsid w:val="00E72C45"/>
    <w:rsid w:val="00E739FE"/>
    <w:rsid w:val="00E913A2"/>
    <w:rsid w:val="00EA345C"/>
    <w:rsid w:val="00EA5366"/>
    <w:rsid w:val="00EA6B29"/>
    <w:rsid w:val="00EB0CBA"/>
    <w:rsid w:val="00EB22D2"/>
    <w:rsid w:val="00EB5802"/>
    <w:rsid w:val="00EC126D"/>
    <w:rsid w:val="00EC1CAA"/>
    <w:rsid w:val="00EE07DB"/>
    <w:rsid w:val="00EE56F8"/>
    <w:rsid w:val="00EF1591"/>
    <w:rsid w:val="00F00087"/>
    <w:rsid w:val="00F00187"/>
    <w:rsid w:val="00F03A2D"/>
    <w:rsid w:val="00F11D2E"/>
    <w:rsid w:val="00F15AC1"/>
    <w:rsid w:val="00F23741"/>
    <w:rsid w:val="00F25B85"/>
    <w:rsid w:val="00F329B7"/>
    <w:rsid w:val="00F46E30"/>
    <w:rsid w:val="00F5373C"/>
    <w:rsid w:val="00F569A1"/>
    <w:rsid w:val="00F65020"/>
    <w:rsid w:val="00F65ABE"/>
    <w:rsid w:val="00F70669"/>
    <w:rsid w:val="00F73AEC"/>
    <w:rsid w:val="00F755B3"/>
    <w:rsid w:val="00F7731F"/>
    <w:rsid w:val="00F94F4A"/>
    <w:rsid w:val="00FB47F0"/>
    <w:rsid w:val="00FC4BEE"/>
    <w:rsid w:val="00FC4D67"/>
    <w:rsid w:val="00FD1D95"/>
    <w:rsid w:val="00FD1E9E"/>
    <w:rsid w:val="00FD2087"/>
    <w:rsid w:val="00FD56BC"/>
    <w:rsid w:val="00FE35B3"/>
    <w:rsid w:val="00FE3956"/>
    <w:rsid w:val="00FF6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FF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50375088">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507405117">
      <w:bodyDiv w:val="1"/>
      <w:marLeft w:val="0"/>
      <w:marRight w:val="0"/>
      <w:marTop w:val="0"/>
      <w:marBottom w:val="0"/>
      <w:divBdr>
        <w:top w:val="none" w:sz="0" w:space="0" w:color="auto"/>
        <w:left w:val="none" w:sz="0" w:space="0" w:color="auto"/>
        <w:bottom w:val="none" w:sz="0" w:space="0" w:color="auto"/>
        <w:right w:val="none" w:sz="0" w:space="0" w:color="auto"/>
      </w:divBdr>
    </w:div>
    <w:div w:id="550967099">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8508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fujifilm.eu/eu/products/graphic-syste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AC55DA183DD469D5F0144227DE4C9" ma:contentTypeVersion="0" ma:contentTypeDescription="Create a new document." ma:contentTypeScope="" ma:versionID="6fa08d017cf0c84eb788de2b56e7144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B4829-8CCC-479B-AF82-113D749596E8}">
  <ds:schemaRefs>
    <ds:schemaRef ds:uri="http://schemas.microsoft.com/office/2006/metadata/properties"/>
    <ds:schemaRef ds:uri="http://purl.org/dc/term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271655D3-7D2E-4101-92DE-6F1B5EB3B054}">
  <ds:schemaRefs>
    <ds:schemaRef ds:uri="http://schemas.microsoft.com/sharepoint/v3/contenttype/forms"/>
  </ds:schemaRefs>
</ds:datastoreItem>
</file>

<file path=customXml/itemProps3.xml><?xml version="1.0" encoding="utf-8"?>
<ds:datastoreItem xmlns:ds="http://schemas.openxmlformats.org/officeDocument/2006/customXml" ds:itemID="{E705B4A2-81E6-4636-AA33-500DE3A3F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5759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2020-09-01T13:59:00Z</dcterms:created>
  <dcterms:modified xsi:type="dcterms:W3CDTF">2020-09-01T13:59:00Z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0x0101001D0AC55DA183DD469D5F0144227DE4C9</vt:lpwstr>
  </property>
  <property fmtid="{D5CDD505-2E9C-101B-9397-08002B2CF9AE}" pid="3" name="TaxKeyword">
    <vt:lpwstr/>
  </property>
</Properties>
</file>