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CE64" w14:textId="01729CD9" w:rsidR="00103494" w:rsidRDefault="001E06AE" w:rsidP="00F40487">
      <w:pPr>
        <w:spacing w:after="0" w:line="240" w:lineRule="auto"/>
        <w:rPr>
          <w:rFonts w:cstheme="minorHAnsi"/>
          <w:b/>
        </w:rPr>
      </w:pPr>
      <w:r w:rsidRPr="001E06AE">
        <w:rPr>
          <w:rFonts w:cstheme="minorHAnsi"/>
          <w:b/>
          <w:noProof/>
          <w:u w:val="single"/>
          <w:lang w:eastAsia="en-GB"/>
        </w:rPr>
        <w:drawing>
          <wp:anchor distT="0" distB="0" distL="114300" distR="114300" simplePos="0" relativeHeight="251658240" behindDoc="0" locked="0" layoutInCell="1" allowOverlap="1" wp14:anchorId="1A4C7452" wp14:editId="20ACB698">
            <wp:simplePos x="0" y="0"/>
            <wp:positionH relativeFrom="column">
              <wp:posOffset>4800600</wp:posOffset>
            </wp:positionH>
            <wp:positionV relativeFrom="paragraph">
              <wp:posOffset>-738505</wp:posOffset>
            </wp:positionV>
            <wp:extent cx="1790700" cy="1768773"/>
            <wp:effectExtent l="0" t="0" r="0" b="3175"/>
            <wp:wrapNone/>
            <wp:docPr id="1" name="Picture 1" descr="C:\Users\iwoods\AppData\Local\Microsoft\Windows\INetCache\Content.Outlook\8MQEVGKO\15210 FESPA awards 2020_Logo (No Mad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oods\AppData\Local\Microsoft\Windows\INetCache\Content.Outlook\8MQEVGKO\15210 FESPA awards 2020_Logo (No Madrid).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545" t="2020" r="20192" b="36848"/>
                    <a:stretch/>
                  </pic:blipFill>
                  <pic:spPr bwMode="auto">
                    <a:xfrm>
                      <a:off x="0" y="0"/>
                      <a:ext cx="1800565" cy="17785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44E0">
        <w:rPr>
          <w:rFonts w:cstheme="minorHAnsi"/>
          <w:b/>
        </w:rPr>
        <w:t>News</w:t>
      </w:r>
      <w:r w:rsidR="00103494" w:rsidRPr="00190873">
        <w:rPr>
          <w:rFonts w:cstheme="minorHAnsi"/>
          <w:b/>
        </w:rPr>
        <w:t xml:space="preserve"> Release</w:t>
      </w:r>
      <w:r w:rsidR="001E7060" w:rsidRPr="001E7060">
        <w:rPr>
          <w:noProof/>
          <w:lang w:eastAsia="en-GB"/>
        </w:rPr>
        <w:t xml:space="preserve"> </w:t>
      </w:r>
    </w:p>
    <w:p w14:paraId="797EA6B2" w14:textId="6A105B6E" w:rsidR="00103494" w:rsidRPr="00103494" w:rsidRDefault="00847199" w:rsidP="00F40487">
      <w:pPr>
        <w:spacing w:after="0" w:line="240" w:lineRule="auto"/>
        <w:rPr>
          <w:rFonts w:cstheme="minorHAnsi"/>
          <w:b/>
        </w:rPr>
      </w:pPr>
      <w:r>
        <w:rPr>
          <w:rFonts w:cstheme="minorHAnsi"/>
        </w:rPr>
        <w:t>16</w:t>
      </w:r>
      <w:r w:rsidR="001E06AE">
        <w:rPr>
          <w:rFonts w:cstheme="minorHAnsi"/>
        </w:rPr>
        <w:t xml:space="preserve"> September</w:t>
      </w:r>
      <w:r w:rsidR="00444C64">
        <w:rPr>
          <w:rFonts w:cstheme="minorHAnsi"/>
        </w:rPr>
        <w:t xml:space="preserve"> 2020</w:t>
      </w:r>
    </w:p>
    <w:p w14:paraId="0ACDE8BD" w14:textId="352DBB8B" w:rsidR="009E6825" w:rsidRDefault="009E6825" w:rsidP="00103494">
      <w:pPr>
        <w:spacing w:line="360" w:lineRule="auto"/>
        <w:rPr>
          <w:rFonts w:cstheme="minorHAnsi"/>
          <w:b/>
          <w:u w:val="single"/>
        </w:rPr>
      </w:pPr>
    </w:p>
    <w:p w14:paraId="7624CE4B" w14:textId="77777777" w:rsidR="00D73464" w:rsidRDefault="00D73464" w:rsidP="00292D99">
      <w:pPr>
        <w:spacing w:after="0" w:line="360" w:lineRule="auto"/>
        <w:jc w:val="center"/>
        <w:rPr>
          <w:rFonts w:cstheme="minorHAnsi"/>
          <w:b/>
        </w:rPr>
      </w:pPr>
      <w:bookmarkStart w:id="0" w:name="_GoBack"/>
      <w:bookmarkEnd w:id="0"/>
    </w:p>
    <w:p w14:paraId="54312B44" w14:textId="5F5A2031" w:rsidR="000958D3" w:rsidRDefault="00444C64" w:rsidP="00292D99">
      <w:pPr>
        <w:spacing w:after="0" w:line="360" w:lineRule="auto"/>
        <w:jc w:val="center"/>
        <w:rPr>
          <w:rFonts w:cstheme="minorHAnsi"/>
          <w:b/>
        </w:rPr>
      </w:pPr>
      <w:r>
        <w:rPr>
          <w:b/>
          <w:bCs/>
        </w:rPr>
        <w:t>FESPA Awards 2020 winners announced</w:t>
      </w:r>
    </w:p>
    <w:p w14:paraId="26D93183" w14:textId="3EDA0765" w:rsidR="008C151E" w:rsidRDefault="008D7121" w:rsidP="00292D99">
      <w:pPr>
        <w:spacing w:after="0" w:line="360" w:lineRule="auto"/>
        <w:jc w:val="center"/>
        <w:rPr>
          <w:rFonts w:cstheme="minorHAnsi"/>
          <w:b/>
        </w:rPr>
      </w:pPr>
      <w:r>
        <w:rPr>
          <w:rFonts w:cstheme="minorHAnsi"/>
          <w:b/>
        </w:rPr>
        <w:t xml:space="preserve"> </w:t>
      </w:r>
      <w:r w:rsidR="00246FD8">
        <w:rPr>
          <w:rFonts w:cstheme="minorHAnsi"/>
          <w:b/>
        </w:rPr>
        <w:t xml:space="preserve"> </w:t>
      </w:r>
    </w:p>
    <w:p w14:paraId="56933700" w14:textId="6F119247" w:rsidR="00BF0B78" w:rsidRDefault="0081115F" w:rsidP="00C146FC">
      <w:pPr>
        <w:spacing w:after="0" w:line="360" w:lineRule="auto"/>
        <w:jc w:val="both"/>
      </w:pPr>
      <w:r>
        <w:t xml:space="preserve">FESPA has announced the </w:t>
      </w:r>
      <w:r w:rsidR="00885757">
        <w:t>winn</w:t>
      </w:r>
      <w:r>
        <w:t>ers of this year’s FESPA Awards</w:t>
      </w:r>
      <w:r w:rsidR="00BF0B78">
        <w:t xml:space="preserve">, its annual celebration of excellence in the global speciality print </w:t>
      </w:r>
      <w:r w:rsidR="00290B98">
        <w:t xml:space="preserve">and visual communications </w:t>
      </w:r>
      <w:r w:rsidR="00BF0B78">
        <w:t>community</w:t>
      </w:r>
      <w:r w:rsidR="00885757">
        <w:t xml:space="preserve">. </w:t>
      </w:r>
    </w:p>
    <w:p w14:paraId="0DA01B58" w14:textId="77777777" w:rsidR="00BF0B78" w:rsidRDefault="00BF0B78" w:rsidP="00C146FC">
      <w:pPr>
        <w:spacing w:after="0" w:line="360" w:lineRule="auto"/>
        <w:jc w:val="both"/>
      </w:pPr>
    </w:p>
    <w:p w14:paraId="7017C735" w14:textId="4FE69A77" w:rsidR="003A5EB1" w:rsidRDefault="00F81EF0" w:rsidP="00C146FC">
      <w:pPr>
        <w:spacing w:after="0" w:line="360" w:lineRule="auto"/>
        <w:jc w:val="both"/>
      </w:pPr>
      <w:r>
        <w:t xml:space="preserve">The </w:t>
      </w:r>
      <w:r w:rsidR="00BF0B78">
        <w:t>A</w:t>
      </w:r>
      <w:r>
        <w:t xml:space="preserve">wards </w:t>
      </w:r>
      <w:r w:rsidR="00BF0B78">
        <w:t>a</w:t>
      </w:r>
      <w:r w:rsidR="006B216B">
        <w:t>re</w:t>
      </w:r>
      <w:r>
        <w:t xml:space="preserve"> open to print service providers (PSPs) and sign-makers looking to highlight outstanding </w:t>
      </w:r>
      <w:r w:rsidR="00BF0B78">
        <w:t>projects. This year’s programme received</w:t>
      </w:r>
      <w:r w:rsidR="00A55817">
        <w:t xml:space="preserve"> </w:t>
      </w:r>
      <w:r w:rsidR="00BF0B78">
        <w:t>entries</w:t>
      </w:r>
      <w:r>
        <w:t xml:space="preserve"> from 27 countries across the 18 categories. </w:t>
      </w:r>
      <w:r w:rsidR="00BF0B78">
        <w:t>The winners were announced during an online ceremony hosted by FESPA</w:t>
      </w:r>
      <w:r w:rsidR="001E06AE">
        <w:t>’s Technical Support Manager, Graeme Richardson-Locke</w:t>
      </w:r>
      <w:r w:rsidR="00BF0B78">
        <w:t>, in lieu of the live Gala Awards event which would have taken place during this year’s Global Print Expo</w:t>
      </w:r>
      <w:r w:rsidR="00F34DD0">
        <w:t xml:space="preserve"> in Madrid</w:t>
      </w:r>
      <w:r w:rsidR="00BF0B78">
        <w:t>.</w:t>
      </w:r>
    </w:p>
    <w:p w14:paraId="3CDFB86E" w14:textId="77777777" w:rsidR="00A55817" w:rsidRDefault="00A55817" w:rsidP="00C146FC">
      <w:pPr>
        <w:spacing w:after="0" w:line="360" w:lineRule="auto"/>
        <w:jc w:val="both"/>
      </w:pPr>
    </w:p>
    <w:p w14:paraId="5BB125EC" w14:textId="6DB3294D" w:rsidR="003A5EB1" w:rsidRDefault="003A5EB1" w:rsidP="00C146FC">
      <w:pPr>
        <w:spacing w:after="0" w:line="360" w:lineRule="auto"/>
        <w:jc w:val="both"/>
      </w:pPr>
      <w:r>
        <w:t xml:space="preserve">The </w:t>
      </w:r>
      <w:r w:rsidR="00BF0B78">
        <w:t>G</w:t>
      </w:r>
      <w:r>
        <w:t xml:space="preserve">old winners </w:t>
      </w:r>
      <w:r w:rsidR="00BF0B78">
        <w:t>in</w:t>
      </w:r>
      <w:r>
        <w:t xml:space="preserve"> the </w:t>
      </w:r>
      <w:r w:rsidR="00483B27">
        <w:t>17</w:t>
      </w:r>
      <w:r>
        <w:t xml:space="preserve"> application</w:t>
      </w:r>
      <w:r w:rsidR="00BF0B78">
        <w:t>-specific</w:t>
      </w:r>
      <w:r>
        <w:t xml:space="preserve"> categories are: </w:t>
      </w:r>
    </w:p>
    <w:p w14:paraId="7C809107" w14:textId="77777777" w:rsidR="00BF0B78" w:rsidRDefault="00BF0B78" w:rsidP="00C146FC">
      <w:pPr>
        <w:spacing w:after="0" w:line="360" w:lineRule="auto"/>
        <w:jc w:val="both"/>
      </w:pPr>
    </w:p>
    <w:tbl>
      <w:tblPr>
        <w:tblStyle w:val="PlainTable1"/>
        <w:tblW w:w="9493" w:type="dxa"/>
        <w:tblLook w:val="04A0" w:firstRow="1" w:lastRow="0" w:firstColumn="1" w:lastColumn="0" w:noHBand="0" w:noVBand="1"/>
      </w:tblPr>
      <w:tblGrid>
        <w:gridCol w:w="3576"/>
        <w:gridCol w:w="3577"/>
        <w:gridCol w:w="2340"/>
      </w:tblGrid>
      <w:tr w:rsidR="003A5EB1" w14:paraId="4404BF47" w14:textId="77777777" w:rsidTr="002423D8">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576" w:type="dxa"/>
          </w:tcPr>
          <w:p w14:paraId="6C83C6C1" w14:textId="3857C5BC" w:rsidR="003A5EB1" w:rsidRPr="003A5EB1" w:rsidRDefault="003A5EB1" w:rsidP="00C146FC">
            <w:pPr>
              <w:spacing w:line="360" w:lineRule="auto"/>
              <w:jc w:val="both"/>
              <w:rPr>
                <w:b w:val="0"/>
              </w:rPr>
            </w:pPr>
            <w:r>
              <w:t>Category</w:t>
            </w:r>
          </w:p>
        </w:tc>
        <w:tc>
          <w:tcPr>
            <w:tcW w:w="3577" w:type="dxa"/>
          </w:tcPr>
          <w:p w14:paraId="166CD79F" w14:textId="0D68CA86" w:rsidR="003A5EB1" w:rsidRPr="003A5EB1" w:rsidRDefault="003A5EB1" w:rsidP="00C146FC">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t>Company</w:t>
            </w:r>
          </w:p>
        </w:tc>
        <w:tc>
          <w:tcPr>
            <w:tcW w:w="2340" w:type="dxa"/>
          </w:tcPr>
          <w:p w14:paraId="6898ABD3" w14:textId="70221A89" w:rsidR="003A5EB1" w:rsidRPr="003A5EB1" w:rsidRDefault="003A5EB1" w:rsidP="00C146FC">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t>Country</w:t>
            </w:r>
          </w:p>
        </w:tc>
      </w:tr>
      <w:tr w:rsidR="003A5EB1" w14:paraId="3F666781" w14:textId="77777777" w:rsidTr="002423D8">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576" w:type="dxa"/>
          </w:tcPr>
          <w:p w14:paraId="052AE9C7" w14:textId="0C8F3C2F" w:rsidR="003A5EB1" w:rsidRPr="003A5EB1" w:rsidRDefault="003A5EB1" w:rsidP="00384DBB">
            <w:pPr>
              <w:spacing w:line="276" w:lineRule="auto"/>
              <w:rPr>
                <w:b w:val="0"/>
              </w:rPr>
            </w:pPr>
            <w:r w:rsidRPr="003A5EB1">
              <w:t xml:space="preserve">Display and POP on Paper </w:t>
            </w:r>
            <w:r w:rsidR="00BF0B78">
              <w:t>and</w:t>
            </w:r>
            <w:r w:rsidRPr="003A5EB1">
              <w:t xml:space="preserve"> Board</w:t>
            </w:r>
          </w:p>
        </w:tc>
        <w:tc>
          <w:tcPr>
            <w:tcW w:w="3577" w:type="dxa"/>
          </w:tcPr>
          <w:p w14:paraId="5A5728BF" w14:textId="3FFC9C92" w:rsidR="003A5EB1" w:rsidRDefault="003A5EB1" w:rsidP="00384DBB">
            <w:pPr>
              <w:spacing w:line="276" w:lineRule="auto"/>
              <w:cnfStyle w:val="000000100000" w:firstRow="0" w:lastRow="0" w:firstColumn="0" w:lastColumn="0" w:oddVBand="0" w:evenVBand="0" w:oddHBand="1" w:evenHBand="0" w:firstRowFirstColumn="0" w:firstRowLastColumn="0" w:lastRowFirstColumn="0" w:lastRowLastColumn="0"/>
            </w:pPr>
            <w:r w:rsidRPr="003A5EB1">
              <w:t>Ability Diseño Gráfico, SL</w:t>
            </w:r>
          </w:p>
        </w:tc>
        <w:tc>
          <w:tcPr>
            <w:tcW w:w="2340" w:type="dxa"/>
          </w:tcPr>
          <w:p w14:paraId="5CC2FCBB" w14:textId="3EFBD6A2" w:rsidR="003A5EB1" w:rsidRDefault="003A5EB1" w:rsidP="00384DBB">
            <w:pPr>
              <w:spacing w:line="276" w:lineRule="auto"/>
              <w:cnfStyle w:val="000000100000" w:firstRow="0" w:lastRow="0" w:firstColumn="0" w:lastColumn="0" w:oddVBand="0" w:evenVBand="0" w:oddHBand="1" w:evenHBand="0" w:firstRowFirstColumn="0" w:firstRowLastColumn="0" w:lastRowFirstColumn="0" w:lastRowLastColumn="0"/>
            </w:pPr>
            <w:r>
              <w:t>Spain</w:t>
            </w:r>
          </w:p>
        </w:tc>
      </w:tr>
      <w:tr w:rsidR="003A5EB1" w14:paraId="0A3F0164" w14:textId="77777777" w:rsidTr="002423D8">
        <w:trPr>
          <w:trHeight w:val="315"/>
        </w:trPr>
        <w:tc>
          <w:tcPr>
            <w:cnfStyle w:val="001000000000" w:firstRow="0" w:lastRow="0" w:firstColumn="1" w:lastColumn="0" w:oddVBand="0" w:evenVBand="0" w:oddHBand="0" w:evenHBand="0" w:firstRowFirstColumn="0" w:firstRowLastColumn="0" w:lastRowFirstColumn="0" w:lastRowLastColumn="0"/>
            <w:tcW w:w="3576" w:type="dxa"/>
          </w:tcPr>
          <w:p w14:paraId="569D83F9" w14:textId="536EB6BC" w:rsidR="003A5EB1" w:rsidRPr="003A5EB1" w:rsidRDefault="003A5EB1" w:rsidP="00384DBB">
            <w:pPr>
              <w:spacing w:line="276" w:lineRule="auto"/>
              <w:rPr>
                <w:b w:val="0"/>
              </w:rPr>
            </w:pPr>
            <w:r>
              <w:t xml:space="preserve">Packaging on Paper </w:t>
            </w:r>
            <w:r w:rsidR="00BF0B78">
              <w:t>and</w:t>
            </w:r>
            <w:r>
              <w:t xml:space="preserve"> Board</w:t>
            </w:r>
          </w:p>
        </w:tc>
        <w:tc>
          <w:tcPr>
            <w:tcW w:w="3577" w:type="dxa"/>
          </w:tcPr>
          <w:p w14:paraId="73DCC590" w14:textId="188D0BEF" w:rsidR="003A5EB1" w:rsidRDefault="003A5EB1" w:rsidP="00384DBB">
            <w:pPr>
              <w:spacing w:line="276" w:lineRule="auto"/>
              <w:cnfStyle w:val="000000000000" w:firstRow="0" w:lastRow="0" w:firstColumn="0" w:lastColumn="0" w:oddVBand="0" w:evenVBand="0" w:oddHBand="0" w:evenHBand="0" w:firstRowFirstColumn="0" w:firstRowLastColumn="0" w:lastRowFirstColumn="0" w:lastRowLastColumn="0"/>
            </w:pPr>
            <w:r w:rsidRPr="003A5EB1">
              <w:t>Perfect Packaging</w:t>
            </w:r>
          </w:p>
        </w:tc>
        <w:tc>
          <w:tcPr>
            <w:tcW w:w="2340" w:type="dxa"/>
          </w:tcPr>
          <w:p w14:paraId="77942AE8" w14:textId="2735D2F6" w:rsidR="003A5EB1" w:rsidRDefault="003A5EB1" w:rsidP="00384DBB">
            <w:pPr>
              <w:spacing w:line="276" w:lineRule="auto"/>
              <w:cnfStyle w:val="000000000000" w:firstRow="0" w:lastRow="0" w:firstColumn="0" w:lastColumn="0" w:oddVBand="0" w:evenVBand="0" w:oddHBand="0" w:evenHBand="0" w:firstRowFirstColumn="0" w:firstRowLastColumn="0" w:lastRowFirstColumn="0" w:lastRowLastColumn="0"/>
            </w:pPr>
            <w:r>
              <w:t>India</w:t>
            </w:r>
          </w:p>
        </w:tc>
      </w:tr>
      <w:tr w:rsidR="003A5EB1" w14:paraId="4777990B" w14:textId="77777777" w:rsidTr="002423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76" w:type="dxa"/>
          </w:tcPr>
          <w:p w14:paraId="2E251D97" w14:textId="5A979E5E" w:rsidR="003A5EB1" w:rsidRPr="003A5EB1" w:rsidRDefault="003A5EB1" w:rsidP="00384DBB">
            <w:pPr>
              <w:spacing w:line="276" w:lineRule="auto"/>
              <w:rPr>
                <w:b w:val="0"/>
              </w:rPr>
            </w:pPr>
            <w:r>
              <w:t>Display and POP on Plastic</w:t>
            </w:r>
          </w:p>
        </w:tc>
        <w:tc>
          <w:tcPr>
            <w:tcW w:w="3577" w:type="dxa"/>
          </w:tcPr>
          <w:p w14:paraId="60ECEF89" w14:textId="76CBA6E2" w:rsidR="003A5EB1" w:rsidRDefault="00452D66" w:rsidP="00384DBB">
            <w:pPr>
              <w:spacing w:line="276" w:lineRule="auto"/>
              <w:cnfStyle w:val="000000100000" w:firstRow="0" w:lastRow="0" w:firstColumn="0" w:lastColumn="0" w:oddVBand="0" w:evenVBand="0" w:oddHBand="1" w:evenHBand="0" w:firstRowFirstColumn="0" w:firstRowLastColumn="0" w:lastRowFirstColumn="0" w:lastRowLastColumn="0"/>
            </w:pPr>
            <w:r>
              <w:t>Screenline</w:t>
            </w:r>
          </w:p>
        </w:tc>
        <w:tc>
          <w:tcPr>
            <w:tcW w:w="2340" w:type="dxa"/>
          </w:tcPr>
          <w:p w14:paraId="7CAE581F" w14:textId="619F93AC" w:rsidR="003A5EB1" w:rsidRDefault="00452D66" w:rsidP="00384DBB">
            <w:pPr>
              <w:spacing w:line="276" w:lineRule="auto"/>
              <w:cnfStyle w:val="000000100000" w:firstRow="0" w:lastRow="0" w:firstColumn="0" w:lastColumn="0" w:oddVBand="0" w:evenVBand="0" w:oddHBand="1" w:evenHBand="0" w:firstRowFirstColumn="0" w:firstRowLastColumn="0" w:lastRowFirstColumn="0" w:lastRowLastColumn="0"/>
            </w:pPr>
            <w:r>
              <w:t>South Africa</w:t>
            </w:r>
          </w:p>
        </w:tc>
      </w:tr>
      <w:tr w:rsidR="003A5EB1" w14:paraId="24A51B15" w14:textId="77777777" w:rsidTr="002423D8">
        <w:trPr>
          <w:trHeight w:val="315"/>
        </w:trPr>
        <w:tc>
          <w:tcPr>
            <w:cnfStyle w:val="001000000000" w:firstRow="0" w:lastRow="0" w:firstColumn="1" w:lastColumn="0" w:oddVBand="0" w:evenVBand="0" w:oddHBand="0" w:evenHBand="0" w:firstRowFirstColumn="0" w:firstRowLastColumn="0" w:lastRowFirstColumn="0" w:lastRowLastColumn="0"/>
            <w:tcW w:w="3576" w:type="dxa"/>
          </w:tcPr>
          <w:p w14:paraId="52371788" w14:textId="29184C39" w:rsidR="003A5EB1" w:rsidRPr="00A6708E" w:rsidRDefault="00A6708E" w:rsidP="00384DBB">
            <w:pPr>
              <w:spacing w:line="276" w:lineRule="auto"/>
              <w:rPr>
                <w:b w:val="0"/>
              </w:rPr>
            </w:pPr>
            <w:r>
              <w:t>Packaging on Plastics</w:t>
            </w:r>
          </w:p>
        </w:tc>
        <w:tc>
          <w:tcPr>
            <w:tcW w:w="3577" w:type="dxa"/>
          </w:tcPr>
          <w:p w14:paraId="268EA2C3" w14:textId="73620057" w:rsidR="003A5EB1" w:rsidRDefault="00A6708E" w:rsidP="00384DBB">
            <w:pPr>
              <w:spacing w:line="276" w:lineRule="auto"/>
              <w:cnfStyle w:val="000000000000" w:firstRow="0" w:lastRow="0" w:firstColumn="0" w:lastColumn="0" w:oddVBand="0" w:evenVBand="0" w:oddHBand="0" w:evenHBand="0" w:firstRowFirstColumn="0" w:firstRowLastColumn="0" w:lastRowFirstColumn="0" w:lastRowLastColumn="0"/>
            </w:pPr>
            <w:r w:rsidRPr="00A6708E">
              <w:t>TOPdesign Topolcany s.r.o.</w:t>
            </w:r>
          </w:p>
        </w:tc>
        <w:tc>
          <w:tcPr>
            <w:tcW w:w="2340" w:type="dxa"/>
          </w:tcPr>
          <w:p w14:paraId="4906CAF6" w14:textId="70664AF8" w:rsidR="003A5EB1" w:rsidRDefault="00A6708E" w:rsidP="00384DBB">
            <w:pPr>
              <w:spacing w:line="276" w:lineRule="auto"/>
              <w:cnfStyle w:val="000000000000" w:firstRow="0" w:lastRow="0" w:firstColumn="0" w:lastColumn="0" w:oddVBand="0" w:evenVBand="0" w:oddHBand="0" w:evenHBand="0" w:firstRowFirstColumn="0" w:firstRowLastColumn="0" w:lastRowFirstColumn="0" w:lastRowLastColumn="0"/>
            </w:pPr>
            <w:r>
              <w:t>Slovakia</w:t>
            </w:r>
          </w:p>
        </w:tc>
      </w:tr>
      <w:tr w:rsidR="003A5EB1" w14:paraId="571CFDEF" w14:textId="77777777" w:rsidTr="002423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76" w:type="dxa"/>
          </w:tcPr>
          <w:p w14:paraId="6D0CB4B1" w14:textId="385AD13E" w:rsidR="003A5EB1" w:rsidRDefault="00452D66" w:rsidP="00384DBB">
            <w:pPr>
              <w:spacing w:line="276" w:lineRule="auto"/>
            </w:pPr>
            <w:r>
              <w:t>Posters</w:t>
            </w:r>
          </w:p>
        </w:tc>
        <w:tc>
          <w:tcPr>
            <w:tcW w:w="3577" w:type="dxa"/>
          </w:tcPr>
          <w:p w14:paraId="1B7CCFC2" w14:textId="702F34D4" w:rsidR="003A5EB1" w:rsidRDefault="00452D66" w:rsidP="00384DBB">
            <w:pPr>
              <w:spacing w:line="276" w:lineRule="auto"/>
              <w:cnfStyle w:val="000000100000" w:firstRow="0" w:lastRow="0" w:firstColumn="0" w:lastColumn="0" w:oddVBand="0" w:evenVBand="0" w:oddHBand="1" w:evenHBand="0" w:firstRowFirstColumn="0" w:firstRowLastColumn="0" w:lastRowFirstColumn="0" w:lastRowLastColumn="0"/>
            </w:pPr>
            <w:r w:rsidRPr="00452D66">
              <w:t>GRAFISER,S.A</w:t>
            </w:r>
          </w:p>
        </w:tc>
        <w:tc>
          <w:tcPr>
            <w:tcW w:w="2340" w:type="dxa"/>
          </w:tcPr>
          <w:p w14:paraId="1E3AF6DB" w14:textId="510407BC" w:rsidR="003A5EB1" w:rsidRDefault="00452D66" w:rsidP="00384DBB">
            <w:pPr>
              <w:spacing w:line="276" w:lineRule="auto"/>
              <w:cnfStyle w:val="000000100000" w:firstRow="0" w:lastRow="0" w:firstColumn="0" w:lastColumn="0" w:oddVBand="0" w:evenVBand="0" w:oddHBand="1" w:evenHBand="0" w:firstRowFirstColumn="0" w:firstRowLastColumn="0" w:lastRowFirstColumn="0" w:lastRowLastColumn="0"/>
            </w:pPr>
            <w:r>
              <w:t>Spain</w:t>
            </w:r>
          </w:p>
        </w:tc>
      </w:tr>
      <w:tr w:rsidR="003A5EB1" w14:paraId="67704D83" w14:textId="77777777" w:rsidTr="002423D8">
        <w:trPr>
          <w:trHeight w:val="630"/>
        </w:trPr>
        <w:tc>
          <w:tcPr>
            <w:cnfStyle w:val="001000000000" w:firstRow="0" w:lastRow="0" w:firstColumn="1" w:lastColumn="0" w:oddVBand="0" w:evenVBand="0" w:oddHBand="0" w:evenHBand="0" w:firstRowFirstColumn="0" w:firstRowLastColumn="0" w:lastRowFirstColumn="0" w:lastRowLastColumn="0"/>
            <w:tcW w:w="3576" w:type="dxa"/>
          </w:tcPr>
          <w:p w14:paraId="0E469384" w14:textId="596530A6" w:rsidR="003A5EB1" w:rsidRPr="00452D66" w:rsidRDefault="00452D66" w:rsidP="00384DBB">
            <w:pPr>
              <w:spacing w:line="276" w:lineRule="auto"/>
              <w:rPr>
                <w:b w:val="0"/>
              </w:rPr>
            </w:pPr>
            <w:r w:rsidRPr="00452D66">
              <w:t>Serigraphy and Fine Art</w:t>
            </w:r>
          </w:p>
        </w:tc>
        <w:tc>
          <w:tcPr>
            <w:tcW w:w="3577" w:type="dxa"/>
          </w:tcPr>
          <w:p w14:paraId="4495F2B0" w14:textId="18235162" w:rsidR="003A5EB1" w:rsidRDefault="00452D66" w:rsidP="00384DBB">
            <w:pPr>
              <w:spacing w:line="276" w:lineRule="auto"/>
              <w:cnfStyle w:val="000000000000" w:firstRow="0" w:lastRow="0" w:firstColumn="0" w:lastColumn="0" w:oddVBand="0" w:evenVBand="0" w:oddHBand="0" w:evenHBand="0" w:firstRowFirstColumn="0" w:firstRowLastColumn="0" w:lastRowFirstColumn="0" w:lastRowLastColumn="0"/>
            </w:pPr>
            <w:r w:rsidRPr="00452D66">
              <w:t>Christian M. Walter – Taller de Serigrafía- Edición</w:t>
            </w:r>
          </w:p>
        </w:tc>
        <w:tc>
          <w:tcPr>
            <w:tcW w:w="2340" w:type="dxa"/>
          </w:tcPr>
          <w:p w14:paraId="478C2B92" w14:textId="467CA8BB" w:rsidR="003A5EB1" w:rsidRDefault="00452D66" w:rsidP="00384DBB">
            <w:pPr>
              <w:spacing w:line="276" w:lineRule="auto"/>
              <w:cnfStyle w:val="000000000000" w:firstRow="0" w:lastRow="0" w:firstColumn="0" w:lastColumn="0" w:oddVBand="0" w:evenVBand="0" w:oddHBand="0" w:evenHBand="0" w:firstRowFirstColumn="0" w:firstRowLastColumn="0" w:lastRowFirstColumn="0" w:lastRowLastColumn="0"/>
            </w:pPr>
            <w:r>
              <w:t>Spain</w:t>
            </w:r>
          </w:p>
        </w:tc>
      </w:tr>
      <w:tr w:rsidR="003A5EB1" w14:paraId="462C6681" w14:textId="77777777" w:rsidTr="002423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76" w:type="dxa"/>
          </w:tcPr>
          <w:p w14:paraId="5A5A93BF" w14:textId="69711BAD" w:rsidR="003A5EB1" w:rsidRDefault="00452D66" w:rsidP="00384DBB">
            <w:pPr>
              <w:spacing w:line="276" w:lineRule="auto"/>
            </w:pPr>
            <w:r>
              <w:t>Decals and Printed Labels</w:t>
            </w:r>
          </w:p>
        </w:tc>
        <w:tc>
          <w:tcPr>
            <w:tcW w:w="3577" w:type="dxa"/>
          </w:tcPr>
          <w:p w14:paraId="5FE2FB93" w14:textId="06BC681A" w:rsidR="003A5EB1" w:rsidRDefault="00452D66" w:rsidP="00384DBB">
            <w:pPr>
              <w:spacing w:line="276" w:lineRule="auto"/>
              <w:cnfStyle w:val="000000100000" w:firstRow="0" w:lastRow="0" w:firstColumn="0" w:lastColumn="0" w:oddVBand="0" w:evenVBand="0" w:oddHBand="1" w:evenHBand="0" w:firstRowFirstColumn="0" w:firstRowLastColumn="0" w:lastRowFirstColumn="0" w:lastRowLastColumn="0"/>
            </w:pPr>
            <w:r w:rsidRPr="00452D66">
              <w:t>Classic Stripes PVT. LTD</w:t>
            </w:r>
          </w:p>
        </w:tc>
        <w:tc>
          <w:tcPr>
            <w:tcW w:w="2340" w:type="dxa"/>
          </w:tcPr>
          <w:p w14:paraId="21DA138A" w14:textId="4AF58906" w:rsidR="003A5EB1" w:rsidRDefault="00452D66" w:rsidP="00384DBB">
            <w:pPr>
              <w:spacing w:line="276" w:lineRule="auto"/>
              <w:cnfStyle w:val="000000100000" w:firstRow="0" w:lastRow="0" w:firstColumn="0" w:lastColumn="0" w:oddVBand="0" w:evenVBand="0" w:oddHBand="1" w:evenHBand="0" w:firstRowFirstColumn="0" w:firstRowLastColumn="0" w:lastRowFirstColumn="0" w:lastRowLastColumn="0"/>
            </w:pPr>
            <w:r>
              <w:t>India</w:t>
            </w:r>
          </w:p>
        </w:tc>
      </w:tr>
      <w:tr w:rsidR="00452D66" w14:paraId="2A84E2CF" w14:textId="77777777" w:rsidTr="002423D8">
        <w:trPr>
          <w:trHeight w:val="615"/>
        </w:trPr>
        <w:tc>
          <w:tcPr>
            <w:cnfStyle w:val="001000000000" w:firstRow="0" w:lastRow="0" w:firstColumn="1" w:lastColumn="0" w:oddVBand="0" w:evenVBand="0" w:oddHBand="0" w:evenHBand="0" w:firstRowFirstColumn="0" w:firstRowLastColumn="0" w:lastRowFirstColumn="0" w:lastRowLastColumn="0"/>
            <w:tcW w:w="3576" w:type="dxa"/>
          </w:tcPr>
          <w:p w14:paraId="2FEE1169" w14:textId="34DC0D61" w:rsidR="00452D66" w:rsidRPr="00452D66" w:rsidRDefault="00452D66" w:rsidP="00384DBB">
            <w:pPr>
              <w:spacing w:line="276" w:lineRule="auto"/>
              <w:rPr>
                <w:b w:val="0"/>
              </w:rPr>
            </w:pPr>
            <w:r>
              <w:t>Wrapping</w:t>
            </w:r>
          </w:p>
        </w:tc>
        <w:tc>
          <w:tcPr>
            <w:tcW w:w="3577" w:type="dxa"/>
          </w:tcPr>
          <w:p w14:paraId="5B1EB7F8" w14:textId="2EEAA608" w:rsidR="00452D66" w:rsidRDefault="00452D66" w:rsidP="00384DBB">
            <w:pPr>
              <w:spacing w:line="276" w:lineRule="auto"/>
              <w:cnfStyle w:val="000000000000" w:firstRow="0" w:lastRow="0" w:firstColumn="0" w:lastColumn="0" w:oddVBand="0" w:evenVBand="0" w:oddHBand="0" w:evenHBand="0" w:firstRowFirstColumn="0" w:firstRowLastColumn="0" w:lastRowFirstColumn="0" w:lastRowLastColumn="0"/>
            </w:pPr>
            <w:r w:rsidRPr="00452D66">
              <w:t>Vermeulen &amp; Vermeulen Reclame</w:t>
            </w:r>
          </w:p>
        </w:tc>
        <w:tc>
          <w:tcPr>
            <w:tcW w:w="2340" w:type="dxa"/>
          </w:tcPr>
          <w:p w14:paraId="4484823B" w14:textId="72463E03" w:rsidR="00452D66" w:rsidRDefault="00452D66" w:rsidP="00384DBB">
            <w:pPr>
              <w:spacing w:line="276" w:lineRule="auto"/>
              <w:cnfStyle w:val="000000000000" w:firstRow="0" w:lastRow="0" w:firstColumn="0" w:lastColumn="0" w:oddVBand="0" w:evenVBand="0" w:oddHBand="0" w:evenHBand="0" w:firstRowFirstColumn="0" w:firstRowLastColumn="0" w:lastRowFirstColumn="0" w:lastRowLastColumn="0"/>
            </w:pPr>
            <w:r>
              <w:t>Netherlands</w:t>
            </w:r>
          </w:p>
        </w:tc>
      </w:tr>
      <w:tr w:rsidR="00452D66" w14:paraId="4871602C" w14:textId="77777777" w:rsidTr="002423D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576" w:type="dxa"/>
          </w:tcPr>
          <w:p w14:paraId="012C10A2" w14:textId="1407C2C9" w:rsidR="00452D66" w:rsidRPr="00AF305A" w:rsidRDefault="00AF305A" w:rsidP="00384DBB">
            <w:pPr>
              <w:spacing w:line="276" w:lineRule="auto"/>
              <w:rPr>
                <w:b w:val="0"/>
              </w:rPr>
            </w:pPr>
            <w:r w:rsidRPr="00AF305A">
              <w:t xml:space="preserve">Creative Special Effect - Paper, Board </w:t>
            </w:r>
            <w:r w:rsidR="00BF0B78">
              <w:t xml:space="preserve"> and</w:t>
            </w:r>
            <w:r w:rsidRPr="00AF305A">
              <w:t xml:space="preserve"> Plastics</w:t>
            </w:r>
          </w:p>
        </w:tc>
        <w:tc>
          <w:tcPr>
            <w:tcW w:w="3577" w:type="dxa"/>
          </w:tcPr>
          <w:p w14:paraId="1286CE35" w14:textId="51341634" w:rsidR="00452D66" w:rsidRDefault="00AF305A" w:rsidP="00384DBB">
            <w:pPr>
              <w:spacing w:line="276" w:lineRule="auto"/>
              <w:cnfStyle w:val="000000100000" w:firstRow="0" w:lastRow="0" w:firstColumn="0" w:lastColumn="0" w:oddVBand="0" w:evenVBand="0" w:oddHBand="1" w:evenHBand="0" w:firstRowFirstColumn="0" w:firstRowLastColumn="0" w:lastRowFirstColumn="0" w:lastRowLastColumn="0"/>
            </w:pPr>
            <w:r w:rsidRPr="00AF305A">
              <w:t>Sakawa Printing Co., Ltd.</w:t>
            </w:r>
          </w:p>
        </w:tc>
        <w:tc>
          <w:tcPr>
            <w:tcW w:w="2340" w:type="dxa"/>
          </w:tcPr>
          <w:p w14:paraId="58A18B7F" w14:textId="25A76921" w:rsidR="00452D66" w:rsidRDefault="00AF305A" w:rsidP="00384DBB">
            <w:pPr>
              <w:spacing w:line="276" w:lineRule="auto"/>
              <w:cnfStyle w:val="000000100000" w:firstRow="0" w:lastRow="0" w:firstColumn="0" w:lastColumn="0" w:oddVBand="0" w:evenVBand="0" w:oddHBand="1" w:evenHBand="0" w:firstRowFirstColumn="0" w:firstRowLastColumn="0" w:lastRowFirstColumn="0" w:lastRowLastColumn="0"/>
            </w:pPr>
            <w:r>
              <w:t>Japan</w:t>
            </w:r>
          </w:p>
        </w:tc>
      </w:tr>
      <w:tr w:rsidR="00452D66" w14:paraId="07BB0F31" w14:textId="77777777" w:rsidTr="002423D8">
        <w:trPr>
          <w:trHeight w:val="615"/>
        </w:trPr>
        <w:tc>
          <w:tcPr>
            <w:cnfStyle w:val="001000000000" w:firstRow="0" w:lastRow="0" w:firstColumn="1" w:lastColumn="0" w:oddVBand="0" w:evenVBand="0" w:oddHBand="0" w:evenHBand="0" w:firstRowFirstColumn="0" w:firstRowLastColumn="0" w:lastRowFirstColumn="0" w:lastRowLastColumn="0"/>
            <w:tcW w:w="3576" w:type="dxa"/>
          </w:tcPr>
          <w:p w14:paraId="7A59FE45" w14:textId="1346D2CA" w:rsidR="00452D66" w:rsidRPr="00AF305A" w:rsidRDefault="00AF305A" w:rsidP="00384DBB">
            <w:pPr>
              <w:spacing w:line="276" w:lineRule="auto"/>
              <w:rPr>
                <w:b w:val="0"/>
              </w:rPr>
            </w:pPr>
            <w:r w:rsidRPr="00AF305A">
              <w:t>Special Effect on T-Shirts, Garments and Other Textiles</w:t>
            </w:r>
          </w:p>
        </w:tc>
        <w:tc>
          <w:tcPr>
            <w:tcW w:w="3577" w:type="dxa"/>
          </w:tcPr>
          <w:p w14:paraId="697C94F3" w14:textId="57462CF0" w:rsidR="00452D66" w:rsidRDefault="00AF305A" w:rsidP="00384DBB">
            <w:pPr>
              <w:spacing w:line="276" w:lineRule="auto"/>
              <w:cnfStyle w:val="000000000000" w:firstRow="0" w:lastRow="0" w:firstColumn="0" w:lastColumn="0" w:oddVBand="0" w:evenVBand="0" w:oddHBand="0" w:evenHBand="0" w:firstRowFirstColumn="0" w:firstRowLastColumn="0" w:lastRowFirstColumn="0" w:lastRowLastColumn="0"/>
            </w:pPr>
            <w:r w:rsidRPr="00AF305A">
              <w:t>Elixir Unlimited</w:t>
            </w:r>
          </w:p>
        </w:tc>
        <w:tc>
          <w:tcPr>
            <w:tcW w:w="2340" w:type="dxa"/>
          </w:tcPr>
          <w:p w14:paraId="6B6B2017" w14:textId="25719B1E" w:rsidR="00452D66" w:rsidRDefault="00AF305A" w:rsidP="00384DBB">
            <w:pPr>
              <w:spacing w:line="276" w:lineRule="auto"/>
              <w:cnfStyle w:val="000000000000" w:firstRow="0" w:lastRow="0" w:firstColumn="0" w:lastColumn="0" w:oddVBand="0" w:evenVBand="0" w:oddHBand="0" w:evenHBand="0" w:firstRowFirstColumn="0" w:firstRowLastColumn="0" w:lastRowFirstColumn="0" w:lastRowLastColumn="0"/>
            </w:pPr>
            <w:r>
              <w:t>India</w:t>
            </w:r>
          </w:p>
        </w:tc>
      </w:tr>
      <w:tr w:rsidR="00AF305A" w14:paraId="1D846FC1" w14:textId="77777777" w:rsidTr="002423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76" w:type="dxa"/>
          </w:tcPr>
          <w:p w14:paraId="03E9B1BA" w14:textId="76738D93" w:rsidR="00AF305A" w:rsidRPr="00AF305A" w:rsidRDefault="00AF305A" w:rsidP="00384DBB">
            <w:pPr>
              <w:spacing w:line="276" w:lineRule="auto"/>
              <w:rPr>
                <w:b w:val="0"/>
              </w:rPr>
            </w:pPr>
            <w:r w:rsidRPr="00AF305A">
              <w:t>Printed Garments</w:t>
            </w:r>
          </w:p>
        </w:tc>
        <w:tc>
          <w:tcPr>
            <w:tcW w:w="3577" w:type="dxa"/>
          </w:tcPr>
          <w:p w14:paraId="3753DDE0" w14:textId="38C7E90F" w:rsidR="00AF305A" w:rsidRPr="00AF305A" w:rsidRDefault="00AF305A" w:rsidP="00384DBB">
            <w:pPr>
              <w:spacing w:line="276" w:lineRule="auto"/>
              <w:cnfStyle w:val="000000100000" w:firstRow="0" w:lastRow="0" w:firstColumn="0" w:lastColumn="0" w:oddVBand="0" w:evenVBand="0" w:oddHBand="1" w:evenHBand="0" w:firstRowFirstColumn="0" w:firstRowLastColumn="0" w:lastRowFirstColumn="0" w:lastRowLastColumn="0"/>
            </w:pPr>
            <w:r w:rsidRPr="00AF305A">
              <w:t>iMaika</w:t>
            </w:r>
          </w:p>
        </w:tc>
        <w:tc>
          <w:tcPr>
            <w:tcW w:w="2340" w:type="dxa"/>
          </w:tcPr>
          <w:p w14:paraId="2773B8C7" w14:textId="0CD38ED6" w:rsidR="00AF305A" w:rsidRDefault="00AF305A" w:rsidP="00384DBB">
            <w:pPr>
              <w:spacing w:line="276" w:lineRule="auto"/>
              <w:cnfStyle w:val="000000100000" w:firstRow="0" w:lastRow="0" w:firstColumn="0" w:lastColumn="0" w:oddVBand="0" w:evenVBand="0" w:oddHBand="1" w:evenHBand="0" w:firstRowFirstColumn="0" w:firstRowLastColumn="0" w:lastRowFirstColumn="0" w:lastRowLastColumn="0"/>
            </w:pPr>
            <w:r>
              <w:t>Russia</w:t>
            </w:r>
          </w:p>
        </w:tc>
      </w:tr>
      <w:tr w:rsidR="00AF305A" w14:paraId="65C09ABA" w14:textId="77777777" w:rsidTr="002423D8">
        <w:trPr>
          <w:trHeight w:val="315"/>
        </w:trPr>
        <w:tc>
          <w:tcPr>
            <w:cnfStyle w:val="001000000000" w:firstRow="0" w:lastRow="0" w:firstColumn="1" w:lastColumn="0" w:oddVBand="0" w:evenVBand="0" w:oddHBand="0" w:evenHBand="0" w:firstRowFirstColumn="0" w:firstRowLastColumn="0" w:lastRowFirstColumn="0" w:lastRowLastColumn="0"/>
            <w:tcW w:w="3576" w:type="dxa"/>
          </w:tcPr>
          <w:p w14:paraId="5D36FAD8" w14:textId="6D770E26" w:rsidR="00AF305A" w:rsidRPr="00AF305A" w:rsidRDefault="00AF305A" w:rsidP="00384DBB">
            <w:pPr>
              <w:spacing w:line="276" w:lineRule="auto"/>
              <w:rPr>
                <w:b w:val="0"/>
              </w:rPr>
            </w:pPr>
            <w:r w:rsidRPr="00AF305A">
              <w:t>Roll-to-roll Printed Textiles</w:t>
            </w:r>
          </w:p>
        </w:tc>
        <w:tc>
          <w:tcPr>
            <w:tcW w:w="3577" w:type="dxa"/>
          </w:tcPr>
          <w:p w14:paraId="214223C9" w14:textId="613FB6E3" w:rsidR="00AF305A" w:rsidRPr="00AF305A" w:rsidRDefault="00AF305A" w:rsidP="00384DBB">
            <w:pPr>
              <w:spacing w:line="276" w:lineRule="auto"/>
              <w:cnfStyle w:val="000000000000" w:firstRow="0" w:lastRow="0" w:firstColumn="0" w:lastColumn="0" w:oddVBand="0" w:evenVBand="0" w:oddHBand="0" w:evenHBand="0" w:firstRowFirstColumn="0" w:firstRowLastColumn="0" w:lastRowFirstColumn="0" w:lastRowLastColumn="0"/>
            </w:pPr>
            <w:r w:rsidRPr="00AF305A">
              <w:t>The Look Company</w:t>
            </w:r>
          </w:p>
        </w:tc>
        <w:tc>
          <w:tcPr>
            <w:tcW w:w="2340" w:type="dxa"/>
          </w:tcPr>
          <w:p w14:paraId="01639E68" w14:textId="7BC9D67C" w:rsidR="00AF305A" w:rsidRDefault="00AF305A" w:rsidP="00384DBB">
            <w:pPr>
              <w:spacing w:line="276" w:lineRule="auto"/>
              <w:cnfStyle w:val="000000000000" w:firstRow="0" w:lastRow="0" w:firstColumn="0" w:lastColumn="0" w:oddVBand="0" w:evenVBand="0" w:oddHBand="0" w:evenHBand="0" w:firstRowFirstColumn="0" w:firstRowLastColumn="0" w:lastRowFirstColumn="0" w:lastRowLastColumn="0"/>
            </w:pPr>
            <w:r>
              <w:t>Qatar</w:t>
            </w:r>
          </w:p>
        </w:tc>
      </w:tr>
      <w:tr w:rsidR="00AF305A" w14:paraId="164330EF" w14:textId="77777777" w:rsidTr="002423D8">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576" w:type="dxa"/>
          </w:tcPr>
          <w:p w14:paraId="6AD873F6" w14:textId="43556ED3" w:rsidR="00AF305A" w:rsidRPr="00AF305A" w:rsidRDefault="00AF305A" w:rsidP="00384DBB">
            <w:pPr>
              <w:spacing w:line="276" w:lineRule="auto"/>
              <w:rPr>
                <w:b w:val="0"/>
              </w:rPr>
            </w:pPr>
            <w:r w:rsidRPr="00AF305A">
              <w:lastRenderedPageBreak/>
              <w:t>Glass, Ceramic, Metal and Wood Products</w:t>
            </w:r>
          </w:p>
        </w:tc>
        <w:tc>
          <w:tcPr>
            <w:tcW w:w="3577" w:type="dxa"/>
          </w:tcPr>
          <w:p w14:paraId="0CE591B1" w14:textId="25147325" w:rsidR="00AF305A" w:rsidRPr="00AF305A" w:rsidRDefault="00AF305A" w:rsidP="00384DBB">
            <w:pPr>
              <w:spacing w:line="276" w:lineRule="auto"/>
              <w:cnfStyle w:val="000000100000" w:firstRow="0" w:lastRow="0" w:firstColumn="0" w:lastColumn="0" w:oddVBand="0" w:evenVBand="0" w:oddHBand="1" w:evenHBand="0" w:firstRowFirstColumn="0" w:firstRowLastColumn="0" w:lastRowFirstColumn="0" w:lastRowLastColumn="0"/>
            </w:pPr>
            <w:r>
              <w:t>Schitterend</w:t>
            </w:r>
            <w:r w:rsidR="0047105D">
              <w:t>.eu</w:t>
            </w:r>
          </w:p>
        </w:tc>
        <w:tc>
          <w:tcPr>
            <w:tcW w:w="2340" w:type="dxa"/>
          </w:tcPr>
          <w:p w14:paraId="5E12E760" w14:textId="1FDCED19" w:rsidR="00AF305A" w:rsidRDefault="00AF305A" w:rsidP="00384DBB">
            <w:pPr>
              <w:spacing w:line="276" w:lineRule="auto"/>
              <w:cnfStyle w:val="000000100000" w:firstRow="0" w:lastRow="0" w:firstColumn="0" w:lastColumn="0" w:oddVBand="0" w:evenVBand="0" w:oddHBand="1" w:evenHBand="0" w:firstRowFirstColumn="0" w:firstRowLastColumn="0" w:lastRowFirstColumn="0" w:lastRowLastColumn="0"/>
            </w:pPr>
            <w:r>
              <w:t>Netherlands</w:t>
            </w:r>
          </w:p>
        </w:tc>
      </w:tr>
      <w:tr w:rsidR="00AF305A" w14:paraId="3054D076" w14:textId="77777777" w:rsidTr="002423D8">
        <w:trPr>
          <w:trHeight w:val="615"/>
        </w:trPr>
        <w:tc>
          <w:tcPr>
            <w:cnfStyle w:val="001000000000" w:firstRow="0" w:lastRow="0" w:firstColumn="1" w:lastColumn="0" w:oddVBand="0" w:evenVBand="0" w:oddHBand="0" w:evenHBand="0" w:firstRowFirstColumn="0" w:firstRowLastColumn="0" w:lastRowFirstColumn="0" w:lastRowLastColumn="0"/>
            <w:tcW w:w="3576" w:type="dxa"/>
          </w:tcPr>
          <w:p w14:paraId="24F440BA" w14:textId="4BC92E9D" w:rsidR="00AF305A" w:rsidRPr="00AF305A" w:rsidRDefault="00AF305A" w:rsidP="00384DBB">
            <w:pPr>
              <w:spacing w:line="276" w:lineRule="auto"/>
              <w:rPr>
                <w:b w:val="0"/>
              </w:rPr>
            </w:pPr>
            <w:r w:rsidRPr="00AF305A">
              <w:t>Direct Printing on Three Dimensional Products</w:t>
            </w:r>
          </w:p>
        </w:tc>
        <w:tc>
          <w:tcPr>
            <w:tcW w:w="3577" w:type="dxa"/>
          </w:tcPr>
          <w:p w14:paraId="4963DE96" w14:textId="725EE1A1" w:rsidR="00AF305A" w:rsidRDefault="00AF305A" w:rsidP="00384DBB">
            <w:pPr>
              <w:spacing w:line="276" w:lineRule="auto"/>
              <w:cnfStyle w:val="000000000000" w:firstRow="0" w:lastRow="0" w:firstColumn="0" w:lastColumn="0" w:oddVBand="0" w:evenVBand="0" w:oddHBand="0" w:evenHBand="0" w:firstRowFirstColumn="0" w:firstRowLastColumn="0" w:lastRowFirstColumn="0" w:lastRowLastColumn="0"/>
            </w:pPr>
            <w:r w:rsidRPr="00AF305A">
              <w:t>HAAS Die Werbemanufaktur</w:t>
            </w:r>
          </w:p>
        </w:tc>
        <w:tc>
          <w:tcPr>
            <w:tcW w:w="2340" w:type="dxa"/>
          </w:tcPr>
          <w:p w14:paraId="175EF11E" w14:textId="74355569" w:rsidR="00AF305A" w:rsidRDefault="00AF305A" w:rsidP="00384DBB">
            <w:pPr>
              <w:spacing w:line="276" w:lineRule="auto"/>
              <w:cnfStyle w:val="000000000000" w:firstRow="0" w:lastRow="0" w:firstColumn="0" w:lastColumn="0" w:oddVBand="0" w:evenVBand="0" w:oddHBand="0" w:evenHBand="0" w:firstRowFirstColumn="0" w:firstRowLastColumn="0" w:lastRowFirstColumn="0" w:lastRowLastColumn="0"/>
            </w:pPr>
            <w:r>
              <w:t>Switzerland</w:t>
            </w:r>
          </w:p>
        </w:tc>
      </w:tr>
      <w:tr w:rsidR="00AF305A" w14:paraId="1A746880" w14:textId="77777777" w:rsidTr="002423D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76" w:type="dxa"/>
          </w:tcPr>
          <w:p w14:paraId="100B94B3" w14:textId="0E388165" w:rsidR="00AF305A" w:rsidRPr="00AF305A" w:rsidRDefault="00AF305A" w:rsidP="00384DBB">
            <w:pPr>
              <w:spacing w:line="276" w:lineRule="auto"/>
              <w:rPr>
                <w:b w:val="0"/>
              </w:rPr>
            </w:pPr>
            <w:r>
              <w:t>Non-printed Signage</w:t>
            </w:r>
          </w:p>
        </w:tc>
        <w:tc>
          <w:tcPr>
            <w:tcW w:w="3577" w:type="dxa"/>
          </w:tcPr>
          <w:p w14:paraId="27546242" w14:textId="4C5B1359" w:rsidR="00AF305A" w:rsidRPr="00AF305A" w:rsidRDefault="00AF305A" w:rsidP="00384DBB">
            <w:pPr>
              <w:spacing w:line="276" w:lineRule="auto"/>
              <w:cnfStyle w:val="000000100000" w:firstRow="0" w:lastRow="0" w:firstColumn="0" w:lastColumn="0" w:oddVBand="0" w:evenVBand="0" w:oddHBand="1" w:evenHBand="0" w:firstRowFirstColumn="0" w:firstRowLastColumn="0" w:lastRowFirstColumn="0" w:lastRowLastColumn="0"/>
            </w:pPr>
            <w:r>
              <w:t>HNS Signs</w:t>
            </w:r>
          </w:p>
        </w:tc>
        <w:tc>
          <w:tcPr>
            <w:tcW w:w="2340" w:type="dxa"/>
          </w:tcPr>
          <w:p w14:paraId="6B4A3F89" w14:textId="2FB3AD39" w:rsidR="00AF305A" w:rsidRDefault="00AF305A" w:rsidP="00384DBB">
            <w:pPr>
              <w:spacing w:line="276" w:lineRule="auto"/>
              <w:cnfStyle w:val="000000100000" w:firstRow="0" w:lastRow="0" w:firstColumn="0" w:lastColumn="0" w:oddVBand="0" w:evenVBand="0" w:oddHBand="1" w:evenHBand="0" w:firstRowFirstColumn="0" w:firstRowLastColumn="0" w:lastRowFirstColumn="0" w:lastRowLastColumn="0"/>
            </w:pPr>
            <w:r>
              <w:t>United Kingdom</w:t>
            </w:r>
          </w:p>
        </w:tc>
      </w:tr>
      <w:tr w:rsidR="00AF305A" w14:paraId="7333EA17" w14:textId="77777777" w:rsidTr="002423D8">
        <w:trPr>
          <w:trHeight w:val="615"/>
        </w:trPr>
        <w:tc>
          <w:tcPr>
            <w:cnfStyle w:val="001000000000" w:firstRow="0" w:lastRow="0" w:firstColumn="1" w:lastColumn="0" w:oddVBand="0" w:evenVBand="0" w:oddHBand="0" w:evenHBand="0" w:firstRowFirstColumn="0" w:firstRowLastColumn="0" w:lastRowFirstColumn="0" w:lastRowLastColumn="0"/>
            <w:tcW w:w="3576" w:type="dxa"/>
          </w:tcPr>
          <w:p w14:paraId="21561426" w14:textId="1AEDB6EA" w:rsidR="00AF305A" w:rsidRDefault="00AF305A" w:rsidP="00384DBB">
            <w:pPr>
              <w:spacing w:line="276" w:lineRule="auto"/>
              <w:rPr>
                <w:b w:val="0"/>
              </w:rPr>
            </w:pPr>
            <w:r w:rsidRPr="00AF305A">
              <w:t>Functional Printing</w:t>
            </w:r>
          </w:p>
        </w:tc>
        <w:tc>
          <w:tcPr>
            <w:tcW w:w="3577" w:type="dxa"/>
          </w:tcPr>
          <w:p w14:paraId="7E4FB065" w14:textId="6829FEBF" w:rsidR="00AF305A" w:rsidRDefault="00AF305A" w:rsidP="00384DBB">
            <w:pPr>
              <w:spacing w:line="276" w:lineRule="auto"/>
              <w:cnfStyle w:val="000000000000" w:firstRow="0" w:lastRow="0" w:firstColumn="0" w:lastColumn="0" w:oddVBand="0" w:evenVBand="0" w:oddHBand="0" w:evenHBand="0" w:firstRowFirstColumn="0" w:firstRowLastColumn="0" w:lastRowFirstColumn="0" w:lastRowLastColumn="0"/>
            </w:pPr>
            <w:r w:rsidRPr="00AF305A">
              <w:t>Protolab Electrotechnologies PVT. LTD</w:t>
            </w:r>
          </w:p>
        </w:tc>
        <w:tc>
          <w:tcPr>
            <w:tcW w:w="2340" w:type="dxa"/>
          </w:tcPr>
          <w:p w14:paraId="522F148B" w14:textId="1E6B6AE2" w:rsidR="00AF305A" w:rsidRDefault="00AF305A" w:rsidP="00384DBB">
            <w:pPr>
              <w:spacing w:line="276" w:lineRule="auto"/>
              <w:cnfStyle w:val="000000000000" w:firstRow="0" w:lastRow="0" w:firstColumn="0" w:lastColumn="0" w:oddVBand="0" w:evenVBand="0" w:oddHBand="0" w:evenHBand="0" w:firstRowFirstColumn="0" w:firstRowLastColumn="0" w:lastRowFirstColumn="0" w:lastRowLastColumn="0"/>
            </w:pPr>
            <w:r>
              <w:t>India</w:t>
            </w:r>
          </w:p>
        </w:tc>
      </w:tr>
      <w:tr w:rsidR="00AF305A" w14:paraId="74D1593D" w14:textId="77777777" w:rsidTr="002423D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76" w:type="dxa"/>
          </w:tcPr>
          <w:p w14:paraId="46757166" w14:textId="19EF4020" w:rsidR="00AF305A" w:rsidRPr="00AF305A" w:rsidRDefault="00AF305A" w:rsidP="00384DBB">
            <w:pPr>
              <w:spacing w:line="276" w:lineRule="auto"/>
              <w:rPr>
                <w:b w:val="0"/>
              </w:rPr>
            </w:pPr>
            <w:r>
              <w:t>Printeriors</w:t>
            </w:r>
          </w:p>
        </w:tc>
        <w:tc>
          <w:tcPr>
            <w:tcW w:w="3577" w:type="dxa"/>
          </w:tcPr>
          <w:p w14:paraId="228C34FE" w14:textId="42673B26" w:rsidR="00AF305A" w:rsidRPr="00AF305A" w:rsidRDefault="00AF305A" w:rsidP="00384DBB">
            <w:pPr>
              <w:spacing w:line="276" w:lineRule="auto"/>
              <w:cnfStyle w:val="000000100000" w:firstRow="0" w:lastRow="0" w:firstColumn="0" w:lastColumn="0" w:oddVBand="0" w:evenVBand="0" w:oddHBand="1" w:evenHBand="0" w:firstRowFirstColumn="0" w:firstRowLastColumn="0" w:lastRowFirstColumn="0" w:lastRowLastColumn="0"/>
            </w:pPr>
            <w:r w:rsidRPr="00AF305A">
              <w:t>BOBO1325</w:t>
            </w:r>
          </w:p>
        </w:tc>
        <w:tc>
          <w:tcPr>
            <w:tcW w:w="2340" w:type="dxa"/>
          </w:tcPr>
          <w:p w14:paraId="77D9AD11" w14:textId="5FA7B1DD" w:rsidR="00AF305A" w:rsidRDefault="00AF305A" w:rsidP="00384DBB">
            <w:pPr>
              <w:spacing w:line="276" w:lineRule="auto"/>
              <w:cnfStyle w:val="000000100000" w:firstRow="0" w:lastRow="0" w:firstColumn="0" w:lastColumn="0" w:oddVBand="0" w:evenVBand="0" w:oddHBand="1" w:evenHBand="0" w:firstRowFirstColumn="0" w:firstRowLastColumn="0" w:lastRowFirstColumn="0" w:lastRowLastColumn="0"/>
            </w:pPr>
            <w:r>
              <w:t>United Kingdom</w:t>
            </w:r>
          </w:p>
        </w:tc>
      </w:tr>
    </w:tbl>
    <w:p w14:paraId="6AC2C4FF" w14:textId="77777777" w:rsidR="003A5EB1" w:rsidRDefault="003A5EB1" w:rsidP="00C146FC">
      <w:pPr>
        <w:spacing w:after="0" w:line="360" w:lineRule="auto"/>
        <w:jc w:val="both"/>
      </w:pPr>
    </w:p>
    <w:p w14:paraId="596914B4" w14:textId="07FE75C0" w:rsidR="00BF0B78" w:rsidRDefault="00BF0B78" w:rsidP="00C146FC">
      <w:pPr>
        <w:spacing w:after="0" w:line="360" w:lineRule="auto"/>
        <w:jc w:val="both"/>
      </w:pPr>
      <w:r>
        <w:t xml:space="preserve">The </w:t>
      </w:r>
      <w:r w:rsidR="00A60DD3">
        <w:t>categories ‘Packaging on Paper and</w:t>
      </w:r>
      <w:r>
        <w:t xml:space="preserve"> Board’, ‘Packaging on Plastics’, ‘Wrapping’ and ‘Printeriors’ were new to this year’s Awards scheme</w:t>
      </w:r>
      <w:r w:rsidR="00BE62B1">
        <w:t>, recognising four important growth applications for speciality print and signage businesses</w:t>
      </w:r>
      <w:r>
        <w:t>.</w:t>
      </w:r>
    </w:p>
    <w:p w14:paraId="148EF1FB" w14:textId="77777777" w:rsidR="00BF0B78" w:rsidRDefault="00BF0B78" w:rsidP="00C146FC">
      <w:pPr>
        <w:spacing w:after="0" w:line="360" w:lineRule="auto"/>
        <w:jc w:val="both"/>
      </w:pPr>
    </w:p>
    <w:p w14:paraId="29ABEAC2" w14:textId="7C1FCDC0" w:rsidR="00BF0B78" w:rsidRDefault="00BE62B1" w:rsidP="00BF0B78">
      <w:pPr>
        <w:spacing w:after="0" w:line="360" w:lineRule="auto"/>
        <w:jc w:val="both"/>
      </w:pPr>
      <w:r>
        <w:t xml:space="preserve">Among </w:t>
      </w:r>
      <w:r w:rsidR="0055293B">
        <w:t>this year’s</w:t>
      </w:r>
      <w:r w:rsidR="00BF0B78">
        <w:t xml:space="preserve"> entries, the judges selected two to receive </w:t>
      </w:r>
      <w:r w:rsidR="00BF0B78" w:rsidRPr="00A32782">
        <w:rPr>
          <w:b/>
        </w:rPr>
        <w:t>Best in Show</w:t>
      </w:r>
      <w:r w:rsidR="00BF0B78">
        <w:t xml:space="preserve"> Award</w:t>
      </w:r>
      <w:r>
        <w:t>s</w:t>
      </w:r>
      <w:r w:rsidR="00BF0B78">
        <w:t xml:space="preserve"> for truly</w:t>
      </w:r>
      <w:r w:rsidR="00BF0B78" w:rsidRPr="0033444D">
        <w:t xml:space="preserve"> outstanding example</w:t>
      </w:r>
      <w:r w:rsidR="00BF0B78">
        <w:t>s</w:t>
      </w:r>
      <w:r w:rsidR="00BF0B78" w:rsidRPr="0033444D">
        <w:t xml:space="preserve"> of print. Th</w:t>
      </w:r>
      <w:r w:rsidR="00BF0B78">
        <w:t xml:space="preserve">ese are </w:t>
      </w:r>
      <w:r w:rsidR="00BF0B78" w:rsidRPr="00A55817">
        <w:rPr>
          <w:b/>
        </w:rPr>
        <w:t>Christian M. Walter – Taller de Serigrafía- Edición from Spain</w:t>
      </w:r>
      <w:r w:rsidR="00BF0B78">
        <w:t>, for the entry</w:t>
      </w:r>
      <w:r w:rsidR="002C73B4">
        <w:t xml:space="preserve"> </w:t>
      </w:r>
      <w:r w:rsidR="00BF0B78">
        <w:t>“</w:t>
      </w:r>
      <w:r w:rsidR="00BF0B78" w:rsidRPr="0033444D">
        <w:t>New York de Sergio García Sánchez</w:t>
      </w:r>
      <w:r w:rsidR="00BF0B78">
        <w:t xml:space="preserve">” in the </w:t>
      </w:r>
      <w:r w:rsidR="00BF0B78" w:rsidRPr="0033444D">
        <w:t>Serigraphy and Fine Art</w:t>
      </w:r>
      <w:r w:rsidR="00BF0B78">
        <w:t xml:space="preserve"> category, and </w:t>
      </w:r>
      <w:r w:rsidR="00A60DD3" w:rsidRPr="00A55817">
        <w:rPr>
          <w:b/>
        </w:rPr>
        <w:t>The</w:t>
      </w:r>
      <w:r w:rsidR="00A60DD3">
        <w:t xml:space="preserve"> </w:t>
      </w:r>
      <w:r w:rsidR="00BF0B78" w:rsidRPr="00A55817">
        <w:rPr>
          <w:b/>
        </w:rPr>
        <w:t>Look Company from Qatar</w:t>
      </w:r>
      <w:r w:rsidR="00BF0B78">
        <w:t xml:space="preserve"> for its </w:t>
      </w:r>
      <w:r w:rsidR="00BF0B78" w:rsidRPr="0033444D">
        <w:t>Roll-to-</w:t>
      </w:r>
      <w:r w:rsidR="00BF0B78">
        <w:t>R</w:t>
      </w:r>
      <w:r w:rsidR="00BF0B78" w:rsidRPr="0033444D">
        <w:t>oll Printed Textiles</w:t>
      </w:r>
      <w:r w:rsidR="00BF0B78">
        <w:t xml:space="preserve"> entry “</w:t>
      </w:r>
      <w:r w:rsidR="00BF0B78" w:rsidRPr="0033444D">
        <w:t>Anoc World Beach Games</w:t>
      </w:r>
      <w:r w:rsidR="00BF0B78">
        <w:t xml:space="preserve">”. </w:t>
      </w:r>
    </w:p>
    <w:p w14:paraId="6EAB07C9" w14:textId="77777777" w:rsidR="00F34DD0" w:rsidRDefault="00F34DD0" w:rsidP="00C146FC">
      <w:pPr>
        <w:spacing w:after="0" w:line="360" w:lineRule="auto"/>
        <w:jc w:val="both"/>
      </w:pPr>
    </w:p>
    <w:p w14:paraId="47C633D4" w14:textId="41540B49" w:rsidR="00F34DD0" w:rsidRDefault="00F34DD0" w:rsidP="00F34DD0">
      <w:pPr>
        <w:spacing w:after="0" w:line="360" w:lineRule="auto"/>
        <w:jc w:val="both"/>
      </w:pPr>
      <w:r>
        <w:t>Memb</w:t>
      </w:r>
      <w:r w:rsidR="00BE62B1">
        <w:t xml:space="preserve">ers of the FESPA community </w:t>
      </w:r>
      <w:r>
        <w:t xml:space="preserve">selected the </w:t>
      </w:r>
      <w:r w:rsidRPr="00E350BD">
        <w:rPr>
          <w:b/>
        </w:rPr>
        <w:t>People’s Choice Award</w:t>
      </w:r>
      <w:r>
        <w:t xml:space="preserve"> from the shortlisted entries, with </w:t>
      </w:r>
      <w:r w:rsidRPr="002C73B4">
        <w:rPr>
          <w:b/>
        </w:rPr>
        <w:t>Sakawa Printing Co</w:t>
      </w:r>
      <w:r w:rsidR="00BE62B1" w:rsidRPr="002C73B4">
        <w:rPr>
          <w:b/>
        </w:rPr>
        <w:t>mpany</w:t>
      </w:r>
      <w:r w:rsidRPr="002C73B4">
        <w:rPr>
          <w:b/>
        </w:rPr>
        <w:t xml:space="preserve"> </w:t>
      </w:r>
      <w:r w:rsidR="00BE62B1" w:rsidRPr="002C73B4">
        <w:rPr>
          <w:b/>
        </w:rPr>
        <w:t>f</w:t>
      </w:r>
      <w:r w:rsidRPr="002C73B4">
        <w:rPr>
          <w:b/>
        </w:rPr>
        <w:t>rom</w:t>
      </w:r>
      <w:r>
        <w:t xml:space="preserve"> </w:t>
      </w:r>
      <w:r w:rsidRPr="002C73B4">
        <w:rPr>
          <w:b/>
        </w:rPr>
        <w:t>Japan</w:t>
      </w:r>
      <w:r>
        <w:t xml:space="preserve"> taking this honour for its Japanese Fishes Calendar in the Creative Special Effect – Paper, Board </w:t>
      </w:r>
      <w:r w:rsidR="00A55817">
        <w:t>and</w:t>
      </w:r>
      <w:r>
        <w:t xml:space="preserve"> Plastics category.</w:t>
      </w:r>
    </w:p>
    <w:p w14:paraId="19BF1B24" w14:textId="77777777" w:rsidR="00F34DD0" w:rsidRDefault="00F34DD0" w:rsidP="00C146FC">
      <w:pPr>
        <w:spacing w:after="0" w:line="360" w:lineRule="auto"/>
        <w:jc w:val="both"/>
      </w:pPr>
    </w:p>
    <w:p w14:paraId="46642268" w14:textId="38F6CE04" w:rsidR="00F34DD0" w:rsidRDefault="00F34DD0" w:rsidP="00F34DD0">
      <w:pPr>
        <w:spacing w:after="0" w:line="360" w:lineRule="auto"/>
        <w:jc w:val="both"/>
      </w:pPr>
      <w:r>
        <w:t>New to the 2020 Awards is</w:t>
      </w:r>
      <w:r w:rsidR="00A55817">
        <w:t xml:space="preserve"> </w:t>
      </w:r>
      <w:r>
        <w:t xml:space="preserve">the </w:t>
      </w:r>
      <w:r w:rsidRPr="00E350BD">
        <w:rPr>
          <w:b/>
        </w:rPr>
        <w:t>Judges</w:t>
      </w:r>
      <w:r w:rsidR="00BE62B1">
        <w:rPr>
          <w:b/>
        </w:rPr>
        <w:t>’</w:t>
      </w:r>
      <w:r w:rsidRPr="00E350BD">
        <w:rPr>
          <w:b/>
        </w:rPr>
        <w:t xml:space="preserve"> Award for Innovation</w:t>
      </w:r>
      <w:r>
        <w:t xml:space="preserve"> </w:t>
      </w:r>
      <w:r w:rsidR="00BE62B1">
        <w:t>which was handed</w:t>
      </w:r>
      <w:r>
        <w:t xml:space="preserve"> to </w:t>
      </w:r>
      <w:r w:rsidRPr="002C73B4">
        <w:rPr>
          <w:b/>
        </w:rPr>
        <w:t>HAAS Die Werbemanufaktur from Switzerland</w:t>
      </w:r>
      <w:r>
        <w:t xml:space="preserve"> for its 3D Printed Beer Bottle Breaks </w:t>
      </w:r>
      <w:r w:rsidR="002C73B4">
        <w:t>Through</w:t>
      </w:r>
      <w:r>
        <w:t xml:space="preserve"> Glass entry in the Direct Printing on Three-Dimensional Products category.</w:t>
      </w:r>
      <w:r w:rsidR="0028564B">
        <w:t xml:space="preserve"> Graeme Richardson-Locke, FESPA Awards Judge, commented: “This entry was selected as winner of the Judges’ Award for Innovation for being a brilliantly executed and creative concept using </w:t>
      </w:r>
      <w:r w:rsidR="00817BF6">
        <w:t>a combination of</w:t>
      </w:r>
      <w:r w:rsidR="0028564B">
        <w:t xml:space="preserve"> 3D printing, vinyl wrapping and detail fabrication”.</w:t>
      </w:r>
    </w:p>
    <w:p w14:paraId="0A88BF0F" w14:textId="77777777" w:rsidR="00F34DD0" w:rsidRDefault="00F34DD0" w:rsidP="00C146FC">
      <w:pPr>
        <w:spacing w:after="0" w:line="360" w:lineRule="auto"/>
        <w:jc w:val="both"/>
      </w:pPr>
    </w:p>
    <w:p w14:paraId="61773224" w14:textId="6C2DB80B" w:rsidR="00A96D6F" w:rsidRDefault="00F34DD0" w:rsidP="00C146FC">
      <w:pPr>
        <w:spacing w:after="0" w:line="360" w:lineRule="auto"/>
        <w:jc w:val="both"/>
      </w:pPr>
      <w:r>
        <w:t xml:space="preserve">Entries were also invited for the </w:t>
      </w:r>
      <w:r w:rsidR="00A6708E" w:rsidRPr="00A32782">
        <w:rPr>
          <w:b/>
        </w:rPr>
        <w:t>Young Star</w:t>
      </w:r>
      <w:r w:rsidR="00483B27">
        <w:t xml:space="preserve"> </w:t>
      </w:r>
      <w:r w:rsidR="0055293B">
        <w:t>category</w:t>
      </w:r>
      <w:r>
        <w:t>, for junior print industry employees, trainees or students</w:t>
      </w:r>
      <w:r w:rsidDel="00F34DD0">
        <w:t xml:space="preserve"> </w:t>
      </w:r>
      <w:r w:rsidR="00B61F86">
        <w:t>aged between 16 and 25</w:t>
      </w:r>
      <w:r>
        <w:t>.</w:t>
      </w:r>
      <w:r w:rsidR="00B61F86">
        <w:t xml:space="preserve"> The </w:t>
      </w:r>
      <w:r>
        <w:t>2020 Young Star</w:t>
      </w:r>
      <w:r w:rsidR="0055293B">
        <w:t xml:space="preserve"> winner</w:t>
      </w:r>
      <w:r>
        <w:t xml:space="preserve"> is</w:t>
      </w:r>
      <w:r w:rsidR="00B61F86">
        <w:t xml:space="preserve"> </w:t>
      </w:r>
      <w:r w:rsidR="00AF305A" w:rsidRPr="002C73B4">
        <w:rPr>
          <w:b/>
        </w:rPr>
        <w:t>PVG's Maharashtra Institute of Printing Technology</w:t>
      </w:r>
      <w:r w:rsidR="00B61F86" w:rsidRPr="002C73B4">
        <w:rPr>
          <w:b/>
        </w:rPr>
        <w:t xml:space="preserve"> in</w:t>
      </w:r>
      <w:r w:rsidR="00AF305A" w:rsidRPr="002C73B4">
        <w:rPr>
          <w:b/>
        </w:rPr>
        <w:t xml:space="preserve"> India</w:t>
      </w:r>
      <w:r w:rsidR="00C6461C">
        <w:t xml:space="preserve"> for their entry</w:t>
      </w:r>
      <w:r w:rsidR="00BE62B1">
        <w:t>,</w:t>
      </w:r>
      <w:r w:rsidR="00C6461C">
        <w:t xml:space="preserve"> “Save Ti</w:t>
      </w:r>
      <w:r w:rsidR="00B61F86">
        <w:t xml:space="preserve">gers </w:t>
      </w:r>
      <w:r w:rsidR="00C6461C">
        <w:t>Be</w:t>
      </w:r>
      <w:r w:rsidR="00B61F86">
        <w:t xml:space="preserve">fore </w:t>
      </w:r>
      <w:r w:rsidR="00C6461C">
        <w:t>T</w:t>
      </w:r>
      <w:r w:rsidR="00B61F86">
        <w:t xml:space="preserve">hey are </w:t>
      </w:r>
      <w:r w:rsidR="00C6461C">
        <w:t>S</w:t>
      </w:r>
      <w:r w:rsidR="00B61F86">
        <w:t xml:space="preserve">ilenced </w:t>
      </w:r>
      <w:r w:rsidR="00C6461C">
        <w:t>F</w:t>
      </w:r>
      <w:r w:rsidR="00B61F86">
        <w:t>orever</w:t>
      </w:r>
      <w:r w:rsidR="00F736BE">
        <w:t>”</w:t>
      </w:r>
      <w:r w:rsidR="00A2252F">
        <w:t>.</w:t>
      </w:r>
      <w:r w:rsidR="00847222" w:rsidRPr="00847222">
        <w:t xml:space="preserve"> </w:t>
      </w:r>
      <w:r w:rsidR="00847222">
        <w:t>“</w:t>
      </w:r>
      <w:r w:rsidR="00847222" w:rsidRPr="00DB72BB">
        <w:rPr>
          <w:rFonts w:ascii="Calibri" w:eastAsia="Times New Roman" w:hAnsi="Calibri" w:cs="Calibri"/>
          <w:color w:val="000000"/>
          <w:lang w:val="en-US"/>
        </w:rPr>
        <w:t>This student</w:t>
      </w:r>
      <w:r w:rsidR="00847222">
        <w:rPr>
          <w:rFonts w:ascii="Calibri" w:eastAsia="Times New Roman" w:hAnsi="Calibri" w:cs="Calibri"/>
          <w:color w:val="000000"/>
          <w:lang w:val="en-US"/>
        </w:rPr>
        <w:t>’s</w:t>
      </w:r>
      <w:r w:rsidR="00847222" w:rsidRPr="00DB72BB">
        <w:rPr>
          <w:rFonts w:ascii="Calibri" w:eastAsia="Times New Roman" w:hAnsi="Calibri" w:cs="Calibri"/>
          <w:color w:val="000000"/>
          <w:lang w:val="en-US"/>
        </w:rPr>
        <w:t xml:space="preserve"> work shows ambition in reproduction and design</w:t>
      </w:r>
      <w:r w:rsidR="00227841">
        <w:rPr>
          <w:rFonts w:ascii="Calibri" w:eastAsia="Times New Roman" w:hAnsi="Calibri" w:cs="Calibri"/>
          <w:color w:val="000000"/>
          <w:lang w:val="en-US"/>
        </w:rPr>
        <w:t>,</w:t>
      </w:r>
      <w:r w:rsidR="00847222" w:rsidRPr="00DB72BB">
        <w:rPr>
          <w:rFonts w:ascii="Calibri" w:eastAsia="Times New Roman" w:hAnsi="Calibri" w:cs="Calibri"/>
          <w:color w:val="000000"/>
          <w:lang w:val="en-US"/>
        </w:rPr>
        <w:t xml:space="preserve"> using four colour process</w:t>
      </w:r>
      <w:r w:rsidR="00847222">
        <w:rPr>
          <w:rFonts w:ascii="Calibri" w:eastAsia="Times New Roman" w:hAnsi="Calibri" w:cs="Calibri"/>
          <w:color w:val="000000"/>
          <w:lang w:val="en-US"/>
        </w:rPr>
        <w:t>es</w:t>
      </w:r>
      <w:r w:rsidR="00847222" w:rsidRPr="00DB72BB">
        <w:rPr>
          <w:rFonts w:ascii="Calibri" w:eastAsia="Times New Roman" w:hAnsi="Calibri" w:cs="Calibri"/>
          <w:color w:val="000000"/>
          <w:lang w:val="en-US"/>
        </w:rPr>
        <w:t xml:space="preserve"> and special effect varnishes.</w:t>
      </w:r>
      <w:r w:rsidR="00847222">
        <w:rPr>
          <w:rFonts w:ascii="Calibri" w:eastAsia="Times New Roman" w:hAnsi="Calibri" w:cs="Calibri"/>
          <w:color w:val="000000"/>
          <w:lang w:val="en-US"/>
        </w:rPr>
        <w:t xml:space="preserve">” </w:t>
      </w:r>
      <w:r w:rsidR="00847222">
        <w:t xml:space="preserve">Graeme explains why this entry was awarded Gold. </w:t>
      </w:r>
    </w:p>
    <w:p w14:paraId="03D40E0F" w14:textId="77777777" w:rsidR="00A6708E" w:rsidRDefault="00A6708E" w:rsidP="00C146FC">
      <w:pPr>
        <w:spacing w:after="0" w:line="360" w:lineRule="auto"/>
        <w:jc w:val="both"/>
      </w:pPr>
    </w:p>
    <w:p w14:paraId="25F073B1" w14:textId="23092EDD" w:rsidR="00F34DD0" w:rsidRDefault="00F34DD0" w:rsidP="008177C9">
      <w:pPr>
        <w:spacing w:after="0" w:line="360" w:lineRule="auto"/>
        <w:jc w:val="both"/>
      </w:pPr>
      <w:r>
        <w:lastRenderedPageBreak/>
        <w:t>Christ</w:t>
      </w:r>
      <w:r w:rsidR="00A60DD3">
        <w:t xml:space="preserve">ian Duyckaerts, FESPA President </w:t>
      </w:r>
      <w:r>
        <w:t xml:space="preserve">comments: “Championing print excellence and promoting the unique power of print is central to FESPA’s mission. </w:t>
      </w:r>
      <w:r w:rsidR="000C2F73">
        <w:t>With the FESPA Awards, we want</w:t>
      </w:r>
      <w:r>
        <w:t xml:space="preserve"> to inspire our global community to </w:t>
      </w:r>
      <w:r w:rsidR="000C2F73">
        <w:t xml:space="preserve">keep developing fresh ideas and using advances in technology and materials to add new dimensions to the work they produce for customers, as a foundation for </w:t>
      </w:r>
      <w:r w:rsidR="00BE62B1">
        <w:t xml:space="preserve">continued </w:t>
      </w:r>
      <w:r w:rsidR="000C2F73">
        <w:t>growth. Judging this work is a pri</w:t>
      </w:r>
      <w:r w:rsidR="00BE62B1">
        <w:t>vilege</w:t>
      </w:r>
      <w:r w:rsidR="000C2F73">
        <w:t xml:space="preserve"> because it reminds us that print – in all its many forms and applications – is creative, </w:t>
      </w:r>
      <w:r w:rsidR="00BE62B1">
        <w:t>beautiful</w:t>
      </w:r>
      <w:r w:rsidR="000C2F73">
        <w:t xml:space="preserve"> and</w:t>
      </w:r>
      <w:r w:rsidR="00BE62B1">
        <w:t>,</w:t>
      </w:r>
      <w:r w:rsidR="000C2F73">
        <w:t xml:space="preserve"> above all, effective.</w:t>
      </w:r>
      <w:r w:rsidR="00D06C99">
        <w:t xml:space="preserve"> We extend our congratulations to all our 2020 winners.</w:t>
      </w:r>
      <w:r w:rsidR="000C2F73">
        <w:t>”</w:t>
      </w:r>
    </w:p>
    <w:p w14:paraId="169036AB" w14:textId="77777777" w:rsidR="00F96A4B" w:rsidRDefault="00F96A4B" w:rsidP="00C146FC">
      <w:pPr>
        <w:spacing w:after="0" w:line="360" w:lineRule="auto"/>
        <w:jc w:val="both"/>
      </w:pPr>
    </w:p>
    <w:p w14:paraId="701A1D10" w14:textId="2479DBF8" w:rsidR="009D7B87" w:rsidRDefault="00F96A4B" w:rsidP="00C146FC">
      <w:pPr>
        <w:spacing w:after="0" w:line="360" w:lineRule="auto"/>
        <w:jc w:val="both"/>
      </w:pPr>
      <w:r>
        <w:t xml:space="preserve">For </w:t>
      </w:r>
      <w:r w:rsidR="00A96D6F">
        <w:t xml:space="preserve">a full list of the FESPA Award winners and runners up, visit: </w:t>
      </w:r>
      <w:hyperlink r:id="rId12" w:history="1">
        <w:r w:rsidRPr="00534236">
          <w:rPr>
            <w:rStyle w:val="Hyperlink"/>
          </w:rPr>
          <w:t>www.fespaawards.com</w:t>
        </w:r>
      </w:hyperlink>
      <w:r>
        <w:t xml:space="preserve">. </w:t>
      </w:r>
      <w:r w:rsidR="00363FDB">
        <w:t xml:space="preserve"> </w:t>
      </w:r>
    </w:p>
    <w:p w14:paraId="34D9D624" w14:textId="77777777" w:rsidR="007A79A1" w:rsidRDefault="007A79A1" w:rsidP="007A79A1">
      <w:pPr>
        <w:spacing w:after="0" w:line="360" w:lineRule="auto"/>
        <w:jc w:val="center"/>
      </w:pPr>
      <w:r>
        <w:t>ENDS</w:t>
      </w:r>
    </w:p>
    <w:p w14:paraId="23F8E923" w14:textId="77777777" w:rsidR="00F40487" w:rsidRDefault="00F40487" w:rsidP="007A79A1">
      <w:pPr>
        <w:spacing w:after="0" w:line="360" w:lineRule="auto"/>
        <w:jc w:val="both"/>
        <w:rPr>
          <w:rFonts w:ascii="Calibri" w:hAnsi="Calibri" w:cs="Calibri"/>
          <w:shd w:val="clear" w:color="auto" w:fill="FFFFFF"/>
        </w:rPr>
      </w:pPr>
    </w:p>
    <w:p w14:paraId="15BCFFA3" w14:textId="77777777" w:rsidR="00444C64" w:rsidRPr="00444C64" w:rsidRDefault="00444C64" w:rsidP="00444C64">
      <w:pPr>
        <w:spacing w:after="0" w:line="240" w:lineRule="auto"/>
        <w:jc w:val="both"/>
        <w:rPr>
          <w:rFonts w:eastAsia="Calibri" w:cstheme="minorHAnsi"/>
          <w:b/>
          <w:sz w:val="20"/>
          <w:lang w:eastAsia="en-GB"/>
        </w:rPr>
      </w:pPr>
      <w:r w:rsidRPr="00444C64">
        <w:rPr>
          <w:rFonts w:eastAsia="Calibri" w:cstheme="minorHAnsi"/>
          <w:b/>
          <w:sz w:val="20"/>
          <w:lang w:eastAsia="en-GB"/>
        </w:rPr>
        <w:t xml:space="preserve">About FESPA </w:t>
      </w:r>
    </w:p>
    <w:p w14:paraId="0EA7D54D" w14:textId="77777777" w:rsidR="00444C64" w:rsidRPr="00444C64" w:rsidRDefault="00444C64" w:rsidP="00444C64">
      <w:pPr>
        <w:spacing w:after="0" w:line="240" w:lineRule="auto"/>
        <w:jc w:val="both"/>
        <w:rPr>
          <w:rFonts w:eastAsia="Calibri" w:cstheme="minorHAnsi"/>
          <w:sz w:val="20"/>
          <w:lang w:eastAsia="en-GB"/>
        </w:rPr>
      </w:pPr>
      <w:r w:rsidRPr="00444C64">
        <w:rPr>
          <w:rFonts w:eastAsia="Calibri" w:cstheme="minorHAnsi"/>
          <w:sz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57AEB094" w14:textId="77777777" w:rsidR="00444C64" w:rsidRPr="00444C64" w:rsidRDefault="00444C64" w:rsidP="00444C64">
      <w:pPr>
        <w:spacing w:after="0" w:line="240" w:lineRule="auto"/>
        <w:rPr>
          <w:rFonts w:eastAsia="Calibri" w:cstheme="minorHAnsi"/>
          <w:sz w:val="20"/>
          <w:lang w:eastAsia="en-GB"/>
        </w:rPr>
      </w:pPr>
    </w:p>
    <w:p w14:paraId="63B91427" w14:textId="77777777" w:rsidR="00444C64" w:rsidRPr="00444C64" w:rsidRDefault="00444C64" w:rsidP="00444C64">
      <w:pPr>
        <w:spacing w:after="0" w:line="240" w:lineRule="auto"/>
        <w:rPr>
          <w:rFonts w:eastAsia="Calibri" w:cstheme="minorHAnsi"/>
          <w:sz w:val="20"/>
          <w:lang w:val="en-US" w:eastAsia="en-GB"/>
        </w:rPr>
      </w:pPr>
      <w:r w:rsidRPr="00444C64">
        <w:rPr>
          <w:rFonts w:eastAsia="Calibri" w:cstheme="minorHAnsi"/>
          <w:b/>
          <w:bCs/>
          <w:sz w:val="20"/>
          <w:lang w:val="en-US" w:eastAsia="en-GB"/>
        </w:rPr>
        <w:t xml:space="preserve">FESPA Profit for Purpose </w:t>
      </w:r>
      <w:r w:rsidRPr="00444C64">
        <w:rPr>
          <w:rFonts w:eastAsia="Calibri" w:cstheme="minorHAnsi"/>
          <w:sz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3" w:history="1">
        <w:r w:rsidRPr="00444C64">
          <w:rPr>
            <w:rFonts w:eastAsia="Calibri" w:cstheme="minorHAnsi"/>
            <w:color w:val="0000FF"/>
            <w:sz w:val="20"/>
            <w:u w:val="single"/>
            <w:lang w:val="en-US" w:eastAsia="en-GB"/>
          </w:rPr>
          <w:t>www.fespa.com</w:t>
        </w:r>
      </w:hyperlink>
      <w:r w:rsidRPr="00444C64">
        <w:rPr>
          <w:rFonts w:eastAsia="Calibri" w:cstheme="minorHAnsi"/>
          <w:sz w:val="20"/>
          <w:lang w:val="en-US" w:eastAsia="en-GB"/>
        </w:rPr>
        <w:t xml:space="preserve"> </w:t>
      </w:r>
    </w:p>
    <w:p w14:paraId="4E46F5B5" w14:textId="77777777" w:rsidR="00444C64" w:rsidRPr="00444C64" w:rsidRDefault="00444C64" w:rsidP="00444C64">
      <w:pPr>
        <w:spacing w:after="0" w:line="240" w:lineRule="auto"/>
        <w:rPr>
          <w:rFonts w:eastAsia="Calibri" w:cstheme="minorHAnsi"/>
          <w:b/>
          <w:sz w:val="20"/>
          <w:lang w:val="en-US" w:eastAsia="en-GB"/>
        </w:rPr>
      </w:pPr>
    </w:p>
    <w:p w14:paraId="134CFCEB" w14:textId="77777777" w:rsidR="00444C64" w:rsidRPr="00444C64" w:rsidRDefault="00444C64" w:rsidP="00444C64">
      <w:pPr>
        <w:spacing w:after="0" w:line="240" w:lineRule="auto"/>
        <w:rPr>
          <w:rFonts w:eastAsia="Calibri" w:cstheme="minorHAnsi"/>
          <w:b/>
          <w:sz w:val="20"/>
          <w:lang w:val="en-US" w:eastAsia="en-GB"/>
        </w:rPr>
      </w:pPr>
      <w:r w:rsidRPr="00444C64">
        <w:rPr>
          <w:rFonts w:eastAsia="Calibri" w:cstheme="minorHAnsi"/>
          <w:b/>
          <w:sz w:val="20"/>
          <w:lang w:val="en-US" w:eastAsia="en-GB"/>
        </w:rPr>
        <w:t>FESPA Print Census</w:t>
      </w:r>
    </w:p>
    <w:p w14:paraId="0B8F86E3" w14:textId="77777777" w:rsidR="00444C64" w:rsidRPr="00444C64" w:rsidRDefault="00444C64" w:rsidP="00444C64">
      <w:pPr>
        <w:spacing w:after="0" w:line="240" w:lineRule="auto"/>
        <w:rPr>
          <w:rFonts w:eastAsia="Calibri" w:cstheme="minorHAnsi"/>
          <w:color w:val="3333CC"/>
          <w:sz w:val="20"/>
          <w:lang w:val="en-US" w:eastAsia="en-GB"/>
        </w:rPr>
      </w:pPr>
      <w:r w:rsidRPr="00444C64">
        <w:rPr>
          <w:rFonts w:eastAsia="Calibri" w:cstheme="minorHAnsi"/>
          <w:sz w:val="20"/>
          <w:lang w:val="en-US" w:eastAsia="en-GB"/>
        </w:rPr>
        <w:t xml:space="preserve">The FESPA Print Census is a global research project to understand the wide format, screen and digital print community. It is the largest data gathering project of its kind. </w:t>
      </w:r>
    </w:p>
    <w:p w14:paraId="1C3658D5" w14:textId="77777777" w:rsidR="00444C64" w:rsidRPr="00444C64" w:rsidRDefault="00444C64" w:rsidP="00444C64">
      <w:pPr>
        <w:spacing w:after="0" w:line="240" w:lineRule="auto"/>
        <w:rPr>
          <w:rFonts w:eastAsia="Calibri" w:cstheme="minorHAnsi"/>
          <w:sz w:val="20"/>
          <w:lang w:val="en-US" w:eastAsia="en-GB"/>
        </w:rPr>
      </w:pPr>
    </w:p>
    <w:p w14:paraId="22276C72" w14:textId="77777777" w:rsidR="00847222" w:rsidRPr="00847222" w:rsidRDefault="00847222" w:rsidP="00847222">
      <w:pPr>
        <w:spacing w:after="0" w:line="240" w:lineRule="auto"/>
        <w:jc w:val="both"/>
        <w:rPr>
          <w:rFonts w:eastAsia="Calibri" w:cstheme="minorHAnsi"/>
          <w:bCs/>
          <w:sz w:val="20"/>
          <w:lang w:eastAsia="en-GB"/>
        </w:rPr>
      </w:pPr>
      <w:r w:rsidRPr="00847222">
        <w:rPr>
          <w:rFonts w:eastAsia="Calibri" w:cstheme="minorHAnsi"/>
          <w:b/>
          <w:bCs/>
          <w:sz w:val="20"/>
          <w:lang w:eastAsia="en-GB"/>
        </w:rPr>
        <w:t>Forthcoming FESPA events include:</w:t>
      </w:r>
    </w:p>
    <w:p w14:paraId="5D7824E2" w14:textId="77777777" w:rsidR="00847222" w:rsidRPr="00847222" w:rsidRDefault="00847222" w:rsidP="00847222">
      <w:pPr>
        <w:numPr>
          <w:ilvl w:val="0"/>
          <w:numId w:val="7"/>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847222">
        <w:rPr>
          <w:rFonts w:eastAsia="Calibri" w:cstheme="minorHAnsi"/>
          <w:color w:val="000000"/>
          <w:sz w:val="20"/>
          <w:u w:color="000000"/>
          <w:bdr w:val="nil"/>
          <w:lang w:val="es-ES_tradnl" w:eastAsia="en-GB"/>
        </w:rPr>
        <w:t>FESPA Global Print Expo, 9 – 12 March 2021, RAI, Amsterdam, Netherlands</w:t>
      </w:r>
    </w:p>
    <w:p w14:paraId="652BD947" w14:textId="77777777" w:rsidR="00847222" w:rsidRPr="00847222" w:rsidRDefault="00847222" w:rsidP="00847222">
      <w:pPr>
        <w:numPr>
          <w:ilvl w:val="0"/>
          <w:numId w:val="7"/>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847222">
        <w:rPr>
          <w:rFonts w:eastAsia="Calibri" w:cstheme="minorHAnsi"/>
          <w:color w:val="000000"/>
          <w:sz w:val="20"/>
          <w:u w:color="000000"/>
          <w:bdr w:val="nil"/>
          <w:lang w:val="es-ES_tradnl" w:eastAsia="en-GB"/>
        </w:rPr>
        <w:t>European Sign Expo, 9 – 12 March 2021, RAI, Amsterdam, Netherlands</w:t>
      </w:r>
    </w:p>
    <w:p w14:paraId="5E3B5733" w14:textId="77777777" w:rsidR="00847222" w:rsidRPr="00847222" w:rsidRDefault="00847222" w:rsidP="00847222">
      <w:pPr>
        <w:numPr>
          <w:ilvl w:val="0"/>
          <w:numId w:val="7"/>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847222">
        <w:rPr>
          <w:rFonts w:eastAsia="Calibri" w:cstheme="minorHAnsi"/>
          <w:color w:val="000000"/>
          <w:sz w:val="20"/>
          <w:u w:color="000000"/>
          <w:bdr w:val="nil"/>
          <w:lang w:val="es-ES_tradnl" w:eastAsia="en-GB"/>
        </w:rPr>
        <w:t>Sportswear Pro, 9 – 12 March 2021, RAI, Amsterdam, Netherlands</w:t>
      </w:r>
    </w:p>
    <w:p w14:paraId="407A9B34" w14:textId="77777777" w:rsidR="00444C64" w:rsidRPr="00444C64" w:rsidRDefault="00444C64" w:rsidP="00444C64">
      <w:pPr>
        <w:spacing w:after="0" w:line="240" w:lineRule="auto"/>
        <w:jc w:val="both"/>
        <w:rPr>
          <w:rFonts w:eastAsia="Calibri" w:cstheme="minorHAnsi"/>
          <w:b/>
          <w:sz w:val="20"/>
          <w:lang w:eastAsia="en-GB"/>
        </w:rPr>
      </w:pPr>
    </w:p>
    <w:p w14:paraId="3AA0E545" w14:textId="77777777" w:rsidR="00444C64" w:rsidRPr="00444C64" w:rsidRDefault="00444C64" w:rsidP="00444C64">
      <w:pPr>
        <w:spacing w:after="0" w:line="240" w:lineRule="auto"/>
        <w:jc w:val="both"/>
        <w:rPr>
          <w:rFonts w:eastAsia="Calibri" w:cstheme="minorHAnsi"/>
          <w:b/>
          <w:sz w:val="20"/>
          <w:lang w:eastAsia="en-GB"/>
        </w:rPr>
      </w:pPr>
      <w:r w:rsidRPr="00444C64">
        <w:rPr>
          <w:rFonts w:eastAsia="Calibri" w:cstheme="minorHAnsi"/>
          <w:b/>
          <w:sz w:val="20"/>
          <w:lang w:eastAsia="en-GB"/>
        </w:rPr>
        <w:t>Issued on behalf of FESPA by AD Communications</w:t>
      </w:r>
    </w:p>
    <w:p w14:paraId="49885791" w14:textId="77777777" w:rsidR="00444C64" w:rsidRPr="00444C64" w:rsidRDefault="00444C64" w:rsidP="00444C64">
      <w:pPr>
        <w:spacing w:after="0" w:line="240" w:lineRule="auto"/>
        <w:jc w:val="both"/>
        <w:rPr>
          <w:rFonts w:eastAsia="Calibri" w:cstheme="minorHAnsi"/>
          <w:b/>
          <w:sz w:val="20"/>
          <w:lang w:eastAsia="en-GB"/>
        </w:rPr>
      </w:pPr>
    </w:p>
    <w:p w14:paraId="0E9424CE" w14:textId="77777777" w:rsidR="00444C64" w:rsidRPr="00444C64" w:rsidRDefault="00444C64" w:rsidP="00444C64">
      <w:pPr>
        <w:spacing w:after="0" w:line="240" w:lineRule="auto"/>
        <w:jc w:val="both"/>
        <w:rPr>
          <w:rFonts w:eastAsia="Calibri" w:cstheme="minorHAnsi"/>
          <w:b/>
          <w:bCs/>
          <w:sz w:val="20"/>
          <w:lang w:eastAsia="en-GB"/>
        </w:rPr>
      </w:pPr>
      <w:r w:rsidRPr="00444C64">
        <w:rPr>
          <w:rFonts w:eastAsia="Calibri" w:cstheme="minorHAnsi"/>
          <w:b/>
          <w:bCs/>
          <w:sz w:val="20"/>
          <w:lang w:eastAsia="en-GB"/>
        </w:rPr>
        <w:t>For further information, please contact:</w:t>
      </w:r>
    </w:p>
    <w:p w14:paraId="3987F7FB" w14:textId="0EBD0512" w:rsidR="008C151E" w:rsidRPr="00444C64" w:rsidRDefault="008C151E" w:rsidP="008C151E">
      <w:pPr>
        <w:spacing w:after="0" w:line="240" w:lineRule="auto"/>
        <w:jc w:val="both"/>
        <w:rPr>
          <w:rFonts w:cstheme="minorHAnsi"/>
          <w:sz w:val="20"/>
        </w:rPr>
      </w:pPr>
    </w:p>
    <w:p w14:paraId="30411C85" w14:textId="7AB670EF" w:rsidR="008C151E" w:rsidRPr="00C103E7" w:rsidRDefault="00847222" w:rsidP="008C151E">
      <w:pPr>
        <w:spacing w:after="0" w:line="240" w:lineRule="auto"/>
        <w:jc w:val="both"/>
        <w:rPr>
          <w:rFonts w:ascii="Calibri" w:hAnsi="Calibri"/>
          <w:sz w:val="20"/>
          <w:szCs w:val="20"/>
        </w:rPr>
      </w:pPr>
      <w:r>
        <w:rPr>
          <w:rFonts w:ascii="Calibri" w:hAnsi="Calibri"/>
          <w:sz w:val="20"/>
          <w:szCs w:val="20"/>
        </w:rPr>
        <w:t>Imogen Woods</w:t>
      </w:r>
      <w:r w:rsidR="008C151E">
        <w:rPr>
          <w:rFonts w:ascii="Calibri" w:hAnsi="Calibri"/>
          <w:sz w:val="20"/>
          <w:szCs w:val="20"/>
        </w:rPr>
        <w:tab/>
      </w:r>
      <w:r w:rsidR="008C151E">
        <w:rPr>
          <w:rFonts w:ascii="Calibri" w:hAnsi="Calibri"/>
          <w:sz w:val="20"/>
          <w:szCs w:val="20"/>
        </w:rPr>
        <w:tab/>
      </w:r>
      <w:r w:rsidR="008C151E" w:rsidRPr="00C103E7">
        <w:rPr>
          <w:rFonts w:ascii="Calibri" w:hAnsi="Calibri"/>
          <w:sz w:val="20"/>
          <w:szCs w:val="20"/>
        </w:rPr>
        <w:tab/>
      </w:r>
      <w:r w:rsidR="008C151E" w:rsidRPr="00C103E7">
        <w:rPr>
          <w:rFonts w:ascii="Calibri" w:hAnsi="Calibri"/>
          <w:sz w:val="20"/>
          <w:szCs w:val="20"/>
        </w:rPr>
        <w:tab/>
      </w:r>
      <w:r w:rsidR="00444C64">
        <w:rPr>
          <w:rFonts w:ascii="Calibri" w:hAnsi="Calibri"/>
          <w:sz w:val="20"/>
          <w:szCs w:val="20"/>
        </w:rPr>
        <w:t>Simona Jevdokimovaite</w:t>
      </w:r>
    </w:p>
    <w:p w14:paraId="4CEFE6F8" w14:textId="77777777" w:rsidR="008C151E" w:rsidRPr="00C103E7" w:rsidRDefault="008C151E" w:rsidP="008C151E">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2A7C8AF7" w14:textId="41EB39D9" w:rsidR="008C151E" w:rsidRPr="00C103E7" w:rsidRDefault="008C151E" w:rsidP="008C151E">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 xml:space="preserve">Tel: </w:t>
      </w:r>
      <w:r w:rsidR="00444C64" w:rsidRPr="00444C64">
        <w:rPr>
          <w:rFonts w:ascii="Calibri" w:hAnsi="Calibri"/>
          <w:sz w:val="20"/>
          <w:szCs w:val="20"/>
        </w:rPr>
        <w:t>+44 (0) 1737 228 169</w:t>
      </w:r>
    </w:p>
    <w:p w14:paraId="06EBFB87" w14:textId="38A769CC" w:rsidR="008C151E" w:rsidRDefault="008C151E" w:rsidP="008C151E">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4" w:history="1">
        <w:r w:rsidR="00847222" w:rsidRPr="00847222">
          <w:rPr>
            <w:rStyle w:val="Hyperlink"/>
            <w:rFonts w:ascii="Calibri" w:hAnsi="Calibri"/>
            <w:sz w:val="20"/>
            <w:szCs w:val="20"/>
          </w:rPr>
          <w:t>iwoods@adcomms.co.uk</w:t>
        </w:r>
      </w:hyperlink>
      <w:r w:rsidR="00847222">
        <w:t xml:space="preserve"> </w:t>
      </w:r>
      <w:r w:rsidR="00847222">
        <w:tab/>
      </w:r>
      <w:r w:rsidR="00847222">
        <w:tab/>
      </w:r>
      <w:r w:rsidRPr="00C103E7">
        <w:rPr>
          <w:rFonts w:ascii="Calibri" w:hAnsi="Calibri"/>
          <w:sz w:val="20"/>
          <w:szCs w:val="20"/>
        </w:rPr>
        <w:t xml:space="preserve">Email: </w:t>
      </w:r>
      <w:hyperlink r:id="rId15" w:history="1">
        <w:r w:rsidR="00444C64" w:rsidRPr="00B237B5">
          <w:rPr>
            <w:rStyle w:val="Hyperlink"/>
            <w:rFonts w:ascii="Calibri" w:hAnsi="Calibri"/>
            <w:sz w:val="20"/>
            <w:szCs w:val="20"/>
          </w:rPr>
          <w:t>Simona.Jevdokimovaite@fespa.com</w:t>
        </w:r>
      </w:hyperlink>
    </w:p>
    <w:p w14:paraId="261D1CB2" w14:textId="77777777" w:rsidR="00F40487" w:rsidRPr="00B31A44" w:rsidRDefault="008C151E" w:rsidP="00DC1DA5">
      <w:pPr>
        <w:spacing w:after="0" w:line="240" w:lineRule="auto"/>
        <w:jc w:val="both"/>
        <w:rPr>
          <w:rFonts w:ascii="Calibri" w:hAnsi="Calibri" w:cs="Calibri"/>
          <w:shd w:val="clear" w:color="auto" w:fill="FFFFFF"/>
        </w:rPr>
      </w:pPr>
      <w:r w:rsidRPr="00C103E7">
        <w:rPr>
          <w:rFonts w:ascii="Calibri" w:hAnsi="Calibri"/>
          <w:sz w:val="20"/>
          <w:szCs w:val="20"/>
        </w:rPr>
        <w:t xml:space="preserve">Website: </w:t>
      </w:r>
      <w:hyperlink r:id="rId16"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7" w:history="1">
        <w:r w:rsidRPr="00C103E7">
          <w:rPr>
            <w:rStyle w:val="Hyperlink"/>
            <w:rFonts w:ascii="Calibri" w:hAnsi="Calibri"/>
            <w:sz w:val="20"/>
            <w:szCs w:val="20"/>
          </w:rPr>
          <w:t>www.fespa.com</w:t>
        </w:r>
      </w:hyperlink>
      <w:r w:rsidRPr="00BF2671">
        <w:rPr>
          <w:rFonts w:ascii="Calibri" w:hAnsi="Calibri"/>
          <w:sz w:val="20"/>
          <w:szCs w:val="20"/>
        </w:rPr>
        <w:t xml:space="preserve"> </w:t>
      </w:r>
    </w:p>
    <w:sectPr w:rsidR="00F40487" w:rsidRPr="00B31A44" w:rsidSect="00831052">
      <w:pgSz w:w="12240" w:h="15840"/>
      <w:pgMar w:top="1418"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8DA9A" w16cid:durableId="22DE5122"/>
  <w16cid:commentId w16cid:paraId="1B96BBDF" w16cid:durableId="22DE5201"/>
  <w16cid:commentId w16cid:paraId="12083D70" w16cid:durableId="22DE52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3A395" w14:textId="77777777" w:rsidR="00651944" w:rsidRDefault="00651944" w:rsidP="00831052">
      <w:pPr>
        <w:spacing w:after="0" w:line="240" w:lineRule="auto"/>
      </w:pPr>
      <w:r>
        <w:separator/>
      </w:r>
    </w:p>
  </w:endnote>
  <w:endnote w:type="continuationSeparator" w:id="0">
    <w:p w14:paraId="5495EF43" w14:textId="77777777" w:rsidR="00651944" w:rsidRDefault="00651944"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BD4CC" w14:textId="77777777" w:rsidR="00651944" w:rsidRDefault="00651944" w:rsidP="00831052">
      <w:pPr>
        <w:spacing w:after="0" w:line="240" w:lineRule="auto"/>
      </w:pPr>
      <w:r>
        <w:separator/>
      </w:r>
    </w:p>
  </w:footnote>
  <w:footnote w:type="continuationSeparator" w:id="0">
    <w:p w14:paraId="0F28EC5E" w14:textId="77777777" w:rsidR="00651944" w:rsidRDefault="00651944" w:rsidP="0083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3C1BC1"/>
    <w:multiLevelType w:val="hybridMultilevel"/>
    <w:tmpl w:val="C0003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1"/>
  </w:num>
  <w:num w:numId="4">
    <w:abstractNumId w:val="6"/>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kwNKoFANtNqYQtAAAA"/>
  </w:docVars>
  <w:rsids>
    <w:rsidRoot w:val="00EA1060"/>
    <w:rsid w:val="000016C7"/>
    <w:rsid w:val="0000433A"/>
    <w:rsid w:val="000248A0"/>
    <w:rsid w:val="00032BC7"/>
    <w:rsid w:val="000340EA"/>
    <w:rsid w:val="000439BA"/>
    <w:rsid w:val="0005304E"/>
    <w:rsid w:val="000735DE"/>
    <w:rsid w:val="00075372"/>
    <w:rsid w:val="00075567"/>
    <w:rsid w:val="00080598"/>
    <w:rsid w:val="000904BC"/>
    <w:rsid w:val="00090BB3"/>
    <w:rsid w:val="00094CB3"/>
    <w:rsid w:val="000958D3"/>
    <w:rsid w:val="000A43B7"/>
    <w:rsid w:val="000A687C"/>
    <w:rsid w:val="000B2267"/>
    <w:rsid w:val="000B7858"/>
    <w:rsid w:val="000C042D"/>
    <w:rsid w:val="000C2944"/>
    <w:rsid w:val="000C2F73"/>
    <w:rsid w:val="000C3397"/>
    <w:rsid w:val="000C5BB2"/>
    <w:rsid w:val="000C5D68"/>
    <w:rsid w:val="000D1BAF"/>
    <w:rsid w:val="000D1C5B"/>
    <w:rsid w:val="000D758B"/>
    <w:rsid w:val="000E4220"/>
    <w:rsid w:val="000F0281"/>
    <w:rsid w:val="000F2D43"/>
    <w:rsid w:val="000F55C6"/>
    <w:rsid w:val="00103494"/>
    <w:rsid w:val="00104325"/>
    <w:rsid w:val="00104906"/>
    <w:rsid w:val="00104E11"/>
    <w:rsid w:val="0010755F"/>
    <w:rsid w:val="00130062"/>
    <w:rsid w:val="0013358B"/>
    <w:rsid w:val="001344A3"/>
    <w:rsid w:val="00147938"/>
    <w:rsid w:val="00153A45"/>
    <w:rsid w:val="00157B93"/>
    <w:rsid w:val="00163D0E"/>
    <w:rsid w:val="00166D93"/>
    <w:rsid w:val="0017236F"/>
    <w:rsid w:val="00177C00"/>
    <w:rsid w:val="0018501C"/>
    <w:rsid w:val="00186CFA"/>
    <w:rsid w:val="001B3BC8"/>
    <w:rsid w:val="001B7A51"/>
    <w:rsid w:val="001C48BB"/>
    <w:rsid w:val="001C6CE4"/>
    <w:rsid w:val="001D1E2E"/>
    <w:rsid w:val="001D2081"/>
    <w:rsid w:val="001D2F22"/>
    <w:rsid w:val="001E06AE"/>
    <w:rsid w:val="001E632F"/>
    <w:rsid w:val="001E7060"/>
    <w:rsid w:val="001F0A88"/>
    <w:rsid w:val="001F2222"/>
    <w:rsid w:val="0020191C"/>
    <w:rsid w:val="00204CAA"/>
    <w:rsid w:val="002142F9"/>
    <w:rsid w:val="00221D8D"/>
    <w:rsid w:val="00226E17"/>
    <w:rsid w:val="00227841"/>
    <w:rsid w:val="00231746"/>
    <w:rsid w:val="002326D1"/>
    <w:rsid w:val="00232AB0"/>
    <w:rsid w:val="002345C9"/>
    <w:rsid w:val="002423D8"/>
    <w:rsid w:val="00244F03"/>
    <w:rsid w:val="00246FD8"/>
    <w:rsid w:val="002529EB"/>
    <w:rsid w:val="0025565C"/>
    <w:rsid w:val="00261A31"/>
    <w:rsid w:val="00271EF8"/>
    <w:rsid w:val="002720EB"/>
    <w:rsid w:val="002747D5"/>
    <w:rsid w:val="002854E9"/>
    <w:rsid w:val="0028564B"/>
    <w:rsid w:val="00290B98"/>
    <w:rsid w:val="00291CF4"/>
    <w:rsid w:val="00292D99"/>
    <w:rsid w:val="00295DF4"/>
    <w:rsid w:val="002A59C3"/>
    <w:rsid w:val="002B76EA"/>
    <w:rsid w:val="002B7820"/>
    <w:rsid w:val="002C2ED9"/>
    <w:rsid w:val="002C5316"/>
    <w:rsid w:val="002C73B4"/>
    <w:rsid w:val="002D438C"/>
    <w:rsid w:val="002E02B8"/>
    <w:rsid w:val="002F32AD"/>
    <w:rsid w:val="002F568E"/>
    <w:rsid w:val="002F7751"/>
    <w:rsid w:val="002F791D"/>
    <w:rsid w:val="00306E3C"/>
    <w:rsid w:val="00307B55"/>
    <w:rsid w:val="003120C4"/>
    <w:rsid w:val="00315058"/>
    <w:rsid w:val="00322987"/>
    <w:rsid w:val="00323901"/>
    <w:rsid w:val="0033444D"/>
    <w:rsid w:val="003401DD"/>
    <w:rsid w:val="00360CDF"/>
    <w:rsid w:val="00361263"/>
    <w:rsid w:val="003619DE"/>
    <w:rsid w:val="00362C8A"/>
    <w:rsid w:val="00363FDB"/>
    <w:rsid w:val="00365B6A"/>
    <w:rsid w:val="003745EE"/>
    <w:rsid w:val="00376EAC"/>
    <w:rsid w:val="00377D55"/>
    <w:rsid w:val="00384DBB"/>
    <w:rsid w:val="003857EF"/>
    <w:rsid w:val="00391745"/>
    <w:rsid w:val="00392C9E"/>
    <w:rsid w:val="003A1D11"/>
    <w:rsid w:val="003A3C56"/>
    <w:rsid w:val="003A3FE4"/>
    <w:rsid w:val="003A5EB1"/>
    <w:rsid w:val="003A7AF9"/>
    <w:rsid w:val="003B24F2"/>
    <w:rsid w:val="003C2E1A"/>
    <w:rsid w:val="003D3277"/>
    <w:rsid w:val="003E29A6"/>
    <w:rsid w:val="003E6B80"/>
    <w:rsid w:val="003E7985"/>
    <w:rsid w:val="003F4E41"/>
    <w:rsid w:val="00404E3E"/>
    <w:rsid w:val="00412B16"/>
    <w:rsid w:val="00415CBF"/>
    <w:rsid w:val="00415E60"/>
    <w:rsid w:val="00425097"/>
    <w:rsid w:val="00435160"/>
    <w:rsid w:val="00440A9C"/>
    <w:rsid w:val="00443B83"/>
    <w:rsid w:val="00444C64"/>
    <w:rsid w:val="004456D2"/>
    <w:rsid w:val="00452D66"/>
    <w:rsid w:val="004554A3"/>
    <w:rsid w:val="00455575"/>
    <w:rsid w:val="004608B3"/>
    <w:rsid w:val="00461381"/>
    <w:rsid w:val="00466790"/>
    <w:rsid w:val="0047105D"/>
    <w:rsid w:val="00472E5C"/>
    <w:rsid w:val="004838A5"/>
    <w:rsid w:val="00483B27"/>
    <w:rsid w:val="004901F7"/>
    <w:rsid w:val="00496198"/>
    <w:rsid w:val="004B2393"/>
    <w:rsid w:val="004B49C7"/>
    <w:rsid w:val="004B573A"/>
    <w:rsid w:val="004D37D8"/>
    <w:rsid w:val="004D3C6E"/>
    <w:rsid w:val="004D70E0"/>
    <w:rsid w:val="004F05CD"/>
    <w:rsid w:val="004F11A5"/>
    <w:rsid w:val="004F341C"/>
    <w:rsid w:val="0050093B"/>
    <w:rsid w:val="005020EE"/>
    <w:rsid w:val="0051714C"/>
    <w:rsid w:val="00517ED6"/>
    <w:rsid w:val="00522543"/>
    <w:rsid w:val="005505B7"/>
    <w:rsid w:val="0055293B"/>
    <w:rsid w:val="005541CD"/>
    <w:rsid w:val="00556E0E"/>
    <w:rsid w:val="00561246"/>
    <w:rsid w:val="00580AFE"/>
    <w:rsid w:val="00585D1C"/>
    <w:rsid w:val="00591F87"/>
    <w:rsid w:val="00596039"/>
    <w:rsid w:val="005A7BBC"/>
    <w:rsid w:val="005C16E6"/>
    <w:rsid w:val="005C6BD0"/>
    <w:rsid w:val="005D1A9F"/>
    <w:rsid w:val="005F11F0"/>
    <w:rsid w:val="005F152A"/>
    <w:rsid w:val="005F4120"/>
    <w:rsid w:val="005F44E0"/>
    <w:rsid w:val="00600EDE"/>
    <w:rsid w:val="006114DF"/>
    <w:rsid w:val="006143E6"/>
    <w:rsid w:val="00615B62"/>
    <w:rsid w:val="00620590"/>
    <w:rsid w:val="006232DA"/>
    <w:rsid w:val="00641CCB"/>
    <w:rsid w:val="006467D0"/>
    <w:rsid w:val="00651944"/>
    <w:rsid w:val="006536BA"/>
    <w:rsid w:val="00654415"/>
    <w:rsid w:val="00660795"/>
    <w:rsid w:val="0066247E"/>
    <w:rsid w:val="006730DA"/>
    <w:rsid w:val="006868E6"/>
    <w:rsid w:val="006903CF"/>
    <w:rsid w:val="00691389"/>
    <w:rsid w:val="0069372B"/>
    <w:rsid w:val="0069558C"/>
    <w:rsid w:val="006B117F"/>
    <w:rsid w:val="006B216B"/>
    <w:rsid w:val="006B277C"/>
    <w:rsid w:val="006B3CC1"/>
    <w:rsid w:val="006B7C5D"/>
    <w:rsid w:val="006C476C"/>
    <w:rsid w:val="006D7F54"/>
    <w:rsid w:val="006E1C40"/>
    <w:rsid w:val="006E2FE9"/>
    <w:rsid w:val="006F0C03"/>
    <w:rsid w:val="006F4DB3"/>
    <w:rsid w:val="006F691E"/>
    <w:rsid w:val="006F696A"/>
    <w:rsid w:val="006F76DA"/>
    <w:rsid w:val="006F7DD6"/>
    <w:rsid w:val="00704263"/>
    <w:rsid w:val="0071688D"/>
    <w:rsid w:val="007221E8"/>
    <w:rsid w:val="00722943"/>
    <w:rsid w:val="007272FB"/>
    <w:rsid w:val="007341EC"/>
    <w:rsid w:val="0073644E"/>
    <w:rsid w:val="00740A73"/>
    <w:rsid w:val="0074441B"/>
    <w:rsid w:val="00752490"/>
    <w:rsid w:val="007533E4"/>
    <w:rsid w:val="00760F31"/>
    <w:rsid w:val="007625C3"/>
    <w:rsid w:val="00764702"/>
    <w:rsid w:val="00786513"/>
    <w:rsid w:val="00790B59"/>
    <w:rsid w:val="007953C6"/>
    <w:rsid w:val="0079552B"/>
    <w:rsid w:val="00795AD0"/>
    <w:rsid w:val="007A79A1"/>
    <w:rsid w:val="007B2359"/>
    <w:rsid w:val="007B3024"/>
    <w:rsid w:val="007B3950"/>
    <w:rsid w:val="007B4C85"/>
    <w:rsid w:val="007B6C0D"/>
    <w:rsid w:val="007B768C"/>
    <w:rsid w:val="007C0F1C"/>
    <w:rsid w:val="007C2AAA"/>
    <w:rsid w:val="007C3B9A"/>
    <w:rsid w:val="007C7365"/>
    <w:rsid w:val="007C7B21"/>
    <w:rsid w:val="007D2080"/>
    <w:rsid w:val="007D5F93"/>
    <w:rsid w:val="007D66C6"/>
    <w:rsid w:val="007D6A95"/>
    <w:rsid w:val="007E754F"/>
    <w:rsid w:val="007E7F99"/>
    <w:rsid w:val="007F2591"/>
    <w:rsid w:val="007F60B8"/>
    <w:rsid w:val="007F7B4B"/>
    <w:rsid w:val="0080044A"/>
    <w:rsid w:val="008038C3"/>
    <w:rsid w:val="00810F5A"/>
    <w:rsid w:val="0081115F"/>
    <w:rsid w:val="008117E5"/>
    <w:rsid w:val="008128BC"/>
    <w:rsid w:val="008147EF"/>
    <w:rsid w:val="008177C9"/>
    <w:rsid w:val="00817BF6"/>
    <w:rsid w:val="00820F7F"/>
    <w:rsid w:val="008266D6"/>
    <w:rsid w:val="00831052"/>
    <w:rsid w:val="00840027"/>
    <w:rsid w:val="00840C2B"/>
    <w:rsid w:val="00847199"/>
    <w:rsid w:val="00847222"/>
    <w:rsid w:val="00847401"/>
    <w:rsid w:val="008503EC"/>
    <w:rsid w:val="008529F3"/>
    <w:rsid w:val="008556FA"/>
    <w:rsid w:val="0085717C"/>
    <w:rsid w:val="008643F5"/>
    <w:rsid w:val="00867FFE"/>
    <w:rsid w:val="00876CA2"/>
    <w:rsid w:val="00885757"/>
    <w:rsid w:val="00890CE6"/>
    <w:rsid w:val="00897A66"/>
    <w:rsid w:val="008A32BA"/>
    <w:rsid w:val="008A36A3"/>
    <w:rsid w:val="008A4E75"/>
    <w:rsid w:val="008A6EE4"/>
    <w:rsid w:val="008B106C"/>
    <w:rsid w:val="008B2130"/>
    <w:rsid w:val="008C151E"/>
    <w:rsid w:val="008C7D55"/>
    <w:rsid w:val="008D2039"/>
    <w:rsid w:val="008D7121"/>
    <w:rsid w:val="009056F2"/>
    <w:rsid w:val="00905725"/>
    <w:rsid w:val="00927565"/>
    <w:rsid w:val="00941295"/>
    <w:rsid w:val="00942701"/>
    <w:rsid w:val="00950F30"/>
    <w:rsid w:val="00952FA8"/>
    <w:rsid w:val="0095667F"/>
    <w:rsid w:val="00960D26"/>
    <w:rsid w:val="00964654"/>
    <w:rsid w:val="00970CB4"/>
    <w:rsid w:val="0097363E"/>
    <w:rsid w:val="00984A60"/>
    <w:rsid w:val="00997742"/>
    <w:rsid w:val="009A33BC"/>
    <w:rsid w:val="009A6852"/>
    <w:rsid w:val="009A756F"/>
    <w:rsid w:val="009B0B6A"/>
    <w:rsid w:val="009B5172"/>
    <w:rsid w:val="009B6627"/>
    <w:rsid w:val="009B6E6C"/>
    <w:rsid w:val="009C3873"/>
    <w:rsid w:val="009D659F"/>
    <w:rsid w:val="009D7B87"/>
    <w:rsid w:val="009E43B0"/>
    <w:rsid w:val="009E6825"/>
    <w:rsid w:val="009F3615"/>
    <w:rsid w:val="009F3F89"/>
    <w:rsid w:val="009F6AA6"/>
    <w:rsid w:val="009F7D28"/>
    <w:rsid w:val="00A00886"/>
    <w:rsid w:val="00A06A7D"/>
    <w:rsid w:val="00A07B58"/>
    <w:rsid w:val="00A12A2F"/>
    <w:rsid w:val="00A15516"/>
    <w:rsid w:val="00A2006B"/>
    <w:rsid w:val="00A2252F"/>
    <w:rsid w:val="00A23285"/>
    <w:rsid w:val="00A25CC1"/>
    <w:rsid w:val="00A31DAE"/>
    <w:rsid w:val="00A32782"/>
    <w:rsid w:val="00A34C2D"/>
    <w:rsid w:val="00A37ACA"/>
    <w:rsid w:val="00A46652"/>
    <w:rsid w:val="00A55817"/>
    <w:rsid w:val="00A559E2"/>
    <w:rsid w:val="00A56C2B"/>
    <w:rsid w:val="00A57C8F"/>
    <w:rsid w:val="00A60DD3"/>
    <w:rsid w:val="00A6233E"/>
    <w:rsid w:val="00A667DE"/>
    <w:rsid w:val="00A6708E"/>
    <w:rsid w:val="00A71309"/>
    <w:rsid w:val="00A713C4"/>
    <w:rsid w:val="00A72FCB"/>
    <w:rsid w:val="00A7524A"/>
    <w:rsid w:val="00A80EB1"/>
    <w:rsid w:val="00A84E83"/>
    <w:rsid w:val="00A93DB3"/>
    <w:rsid w:val="00A96D6F"/>
    <w:rsid w:val="00AA6464"/>
    <w:rsid w:val="00AA6B6E"/>
    <w:rsid w:val="00AB1196"/>
    <w:rsid w:val="00AB58AE"/>
    <w:rsid w:val="00AC2155"/>
    <w:rsid w:val="00AD6588"/>
    <w:rsid w:val="00AE2F44"/>
    <w:rsid w:val="00AE6771"/>
    <w:rsid w:val="00AE731B"/>
    <w:rsid w:val="00AF305A"/>
    <w:rsid w:val="00B03C5B"/>
    <w:rsid w:val="00B04666"/>
    <w:rsid w:val="00B0655C"/>
    <w:rsid w:val="00B06BBE"/>
    <w:rsid w:val="00B22ADA"/>
    <w:rsid w:val="00B31A44"/>
    <w:rsid w:val="00B35116"/>
    <w:rsid w:val="00B36552"/>
    <w:rsid w:val="00B41011"/>
    <w:rsid w:val="00B42085"/>
    <w:rsid w:val="00B43FD5"/>
    <w:rsid w:val="00B531DE"/>
    <w:rsid w:val="00B61F86"/>
    <w:rsid w:val="00B70EF8"/>
    <w:rsid w:val="00B73678"/>
    <w:rsid w:val="00BB31E8"/>
    <w:rsid w:val="00BB57AC"/>
    <w:rsid w:val="00BC0CC5"/>
    <w:rsid w:val="00BC496B"/>
    <w:rsid w:val="00BD51B0"/>
    <w:rsid w:val="00BD63D3"/>
    <w:rsid w:val="00BD7233"/>
    <w:rsid w:val="00BE185E"/>
    <w:rsid w:val="00BE1A74"/>
    <w:rsid w:val="00BE62B1"/>
    <w:rsid w:val="00BF0B78"/>
    <w:rsid w:val="00BF1B41"/>
    <w:rsid w:val="00BF2671"/>
    <w:rsid w:val="00BF4758"/>
    <w:rsid w:val="00BF6CAE"/>
    <w:rsid w:val="00BF75BE"/>
    <w:rsid w:val="00C038A8"/>
    <w:rsid w:val="00C108A1"/>
    <w:rsid w:val="00C11B49"/>
    <w:rsid w:val="00C146FC"/>
    <w:rsid w:val="00C25E78"/>
    <w:rsid w:val="00C34996"/>
    <w:rsid w:val="00C35EBE"/>
    <w:rsid w:val="00C53655"/>
    <w:rsid w:val="00C558F8"/>
    <w:rsid w:val="00C57BCB"/>
    <w:rsid w:val="00C57F71"/>
    <w:rsid w:val="00C61458"/>
    <w:rsid w:val="00C6461C"/>
    <w:rsid w:val="00C71AD1"/>
    <w:rsid w:val="00C8214B"/>
    <w:rsid w:val="00C93EE3"/>
    <w:rsid w:val="00C96ABB"/>
    <w:rsid w:val="00C97F2F"/>
    <w:rsid w:val="00CB21D5"/>
    <w:rsid w:val="00CB554E"/>
    <w:rsid w:val="00CB5E5D"/>
    <w:rsid w:val="00CC022E"/>
    <w:rsid w:val="00CC220C"/>
    <w:rsid w:val="00CC7AC6"/>
    <w:rsid w:val="00CD0E8B"/>
    <w:rsid w:val="00CD125B"/>
    <w:rsid w:val="00CD3907"/>
    <w:rsid w:val="00CD5AE6"/>
    <w:rsid w:val="00D03ED2"/>
    <w:rsid w:val="00D06C99"/>
    <w:rsid w:val="00D2275F"/>
    <w:rsid w:val="00D32EEE"/>
    <w:rsid w:val="00D42EB6"/>
    <w:rsid w:val="00D43563"/>
    <w:rsid w:val="00D47AF6"/>
    <w:rsid w:val="00D515F2"/>
    <w:rsid w:val="00D51ED3"/>
    <w:rsid w:val="00D53D69"/>
    <w:rsid w:val="00D64BEC"/>
    <w:rsid w:val="00D73464"/>
    <w:rsid w:val="00D75E9E"/>
    <w:rsid w:val="00D80B80"/>
    <w:rsid w:val="00D831E1"/>
    <w:rsid w:val="00D83BB6"/>
    <w:rsid w:val="00D8726B"/>
    <w:rsid w:val="00D921E0"/>
    <w:rsid w:val="00D92C21"/>
    <w:rsid w:val="00D939BA"/>
    <w:rsid w:val="00D954B6"/>
    <w:rsid w:val="00DA50E2"/>
    <w:rsid w:val="00DB00D3"/>
    <w:rsid w:val="00DB0F3B"/>
    <w:rsid w:val="00DB72BB"/>
    <w:rsid w:val="00DB760B"/>
    <w:rsid w:val="00DB7837"/>
    <w:rsid w:val="00DC1DA5"/>
    <w:rsid w:val="00DC2E35"/>
    <w:rsid w:val="00DC337F"/>
    <w:rsid w:val="00DC5794"/>
    <w:rsid w:val="00DD32A5"/>
    <w:rsid w:val="00DE6CE7"/>
    <w:rsid w:val="00DF31DC"/>
    <w:rsid w:val="00DF643A"/>
    <w:rsid w:val="00E05418"/>
    <w:rsid w:val="00E06EEB"/>
    <w:rsid w:val="00E22B3A"/>
    <w:rsid w:val="00E22BEE"/>
    <w:rsid w:val="00E350BD"/>
    <w:rsid w:val="00E372A6"/>
    <w:rsid w:val="00E4173B"/>
    <w:rsid w:val="00E54F37"/>
    <w:rsid w:val="00E6193F"/>
    <w:rsid w:val="00E6488E"/>
    <w:rsid w:val="00E65E52"/>
    <w:rsid w:val="00E667D0"/>
    <w:rsid w:val="00E7000C"/>
    <w:rsid w:val="00E70C42"/>
    <w:rsid w:val="00E8250F"/>
    <w:rsid w:val="00E84D57"/>
    <w:rsid w:val="00E858F6"/>
    <w:rsid w:val="00E90D9C"/>
    <w:rsid w:val="00E91676"/>
    <w:rsid w:val="00E94C4B"/>
    <w:rsid w:val="00E9778C"/>
    <w:rsid w:val="00EA1060"/>
    <w:rsid w:val="00EA4218"/>
    <w:rsid w:val="00EA6277"/>
    <w:rsid w:val="00EB1208"/>
    <w:rsid w:val="00EB70A4"/>
    <w:rsid w:val="00EC3CC2"/>
    <w:rsid w:val="00ED5478"/>
    <w:rsid w:val="00ED594D"/>
    <w:rsid w:val="00EE2B24"/>
    <w:rsid w:val="00EE3A91"/>
    <w:rsid w:val="00F00743"/>
    <w:rsid w:val="00F036B0"/>
    <w:rsid w:val="00F058D8"/>
    <w:rsid w:val="00F13AAE"/>
    <w:rsid w:val="00F16ECB"/>
    <w:rsid w:val="00F203F9"/>
    <w:rsid w:val="00F20541"/>
    <w:rsid w:val="00F23CB5"/>
    <w:rsid w:val="00F25A75"/>
    <w:rsid w:val="00F31A51"/>
    <w:rsid w:val="00F33FA7"/>
    <w:rsid w:val="00F34DD0"/>
    <w:rsid w:val="00F40487"/>
    <w:rsid w:val="00F46FDC"/>
    <w:rsid w:val="00F55787"/>
    <w:rsid w:val="00F56BF2"/>
    <w:rsid w:val="00F60482"/>
    <w:rsid w:val="00F63D75"/>
    <w:rsid w:val="00F64C51"/>
    <w:rsid w:val="00F736BE"/>
    <w:rsid w:val="00F737BE"/>
    <w:rsid w:val="00F81EF0"/>
    <w:rsid w:val="00F84A46"/>
    <w:rsid w:val="00F87F26"/>
    <w:rsid w:val="00F94ACB"/>
    <w:rsid w:val="00F95E0D"/>
    <w:rsid w:val="00F96A4B"/>
    <w:rsid w:val="00FA0B81"/>
    <w:rsid w:val="00FA1DE2"/>
    <w:rsid w:val="00FA250B"/>
    <w:rsid w:val="00FA7285"/>
    <w:rsid w:val="00FB07C4"/>
    <w:rsid w:val="00FB14E3"/>
    <w:rsid w:val="00FB7323"/>
    <w:rsid w:val="00FC5075"/>
    <w:rsid w:val="00FD0C82"/>
    <w:rsid w:val="00FD6B53"/>
    <w:rsid w:val="00FE2829"/>
    <w:rsid w:val="00FE4996"/>
    <w:rsid w:val="00FE5ED1"/>
    <w:rsid w:val="00FF1CE4"/>
    <w:rsid w:val="014EA77D"/>
    <w:rsid w:val="0279B25D"/>
    <w:rsid w:val="0435E101"/>
    <w:rsid w:val="045093E9"/>
    <w:rsid w:val="07537C74"/>
    <w:rsid w:val="0944E81E"/>
    <w:rsid w:val="0DEC59A0"/>
    <w:rsid w:val="1099B893"/>
    <w:rsid w:val="1190D22F"/>
    <w:rsid w:val="13CA303D"/>
    <w:rsid w:val="176F2FE4"/>
    <w:rsid w:val="17D2F165"/>
    <w:rsid w:val="18D776FE"/>
    <w:rsid w:val="1ED4C411"/>
    <w:rsid w:val="1F90C4D4"/>
    <w:rsid w:val="23F25722"/>
    <w:rsid w:val="27A8827A"/>
    <w:rsid w:val="293DE2D9"/>
    <w:rsid w:val="2BE1A65C"/>
    <w:rsid w:val="2DF68E6B"/>
    <w:rsid w:val="2E14ADFB"/>
    <w:rsid w:val="2FFA4E6F"/>
    <w:rsid w:val="31A554C0"/>
    <w:rsid w:val="34271F46"/>
    <w:rsid w:val="39F34640"/>
    <w:rsid w:val="3DCC1BFC"/>
    <w:rsid w:val="3EB091EE"/>
    <w:rsid w:val="3FF0787A"/>
    <w:rsid w:val="430B56D4"/>
    <w:rsid w:val="456F2200"/>
    <w:rsid w:val="46AAAE23"/>
    <w:rsid w:val="48EFC7D8"/>
    <w:rsid w:val="49C52B79"/>
    <w:rsid w:val="4A7D6EB1"/>
    <w:rsid w:val="4BEB9F95"/>
    <w:rsid w:val="4EF22A0B"/>
    <w:rsid w:val="51844D15"/>
    <w:rsid w:val="51A6785A"/>
    <w:rsid w:val="520A356C"/>
    <w:rsid w:val="542387A9"/>
    <w:rsid w:val="544D8FD3"/>
    <w:rsid w:val="54E3B2D1"/>
    <w:rsid w:val="5821A5B4"/>
    <w:rsid w:val="58AC2E53"/>
    <w:rsid w:val="5A6B8D27"/>
    <w:rsid w:val="5B02F736"/>
    <w:rsid w:val="5E17E4E1"/>
    <w:rsid w:val="5FBAB046"/>
    <w:rsid w:val="5FD92AE0"/>
    <w:rsid w:val="60441EE9"/>
    <w:rsid w:val="607D46D7"/>
    <w:rsid w:val="6388818F"/>
    <w:rsid w:val="6519A2DE"/>
    <w:rsid w:val="7097938F"/>
    <w:rsid w:val="71554A49"/>
    <w:rsid w:val="72091C94"/>
    <w:rsid w:val="72B79FA1"/>
    <w:rsid w:val="74116413"/>
    <w:rsid w:val="7A2C9EE0"/>
    <w:rsid w:val="7AD0EDA8"/>
    <w:rsid w:val="7CED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0B21A4"/>
  <w15:chartTrackingRefBased/>
  <w15:docId w15:val="{2AAF2CE0-88CA-4699-B129-0665F6D6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 w:type="numbering" w:customStyle="1" w:styleId="ImportedStyle11">
    <w:name w:val="Imported Style 11"/>
    <w:rsid w:val="00444C64"/>
  </w:style>
  <w:style w:type="table" w:styleId="TableGrid">
    <w:name w:val="Table Grid"/>
    <w:basedOn w:val="TableNormal"/>
    <w:uiPriority w:val="39"/>
    <w:rsid w:val="003A5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2423D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2423D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ImportedStyle12">
    <w:name w:val="Imported Style 12"/>
    <w:rsid w:val="00847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6724">
      <w:bodyDiv w:val="1"/>
      <w:marLeft w:val="0"/>
      <w:marRight w:val="0"/>
      <w:marTop w:val="0"/>
      <w:marBottom w:val="0"/>
      <w:divBdr>
        <w:top w:val="none" w:sz="0" w:space="0" w:color="auto"/>
        <w:left w:val="none" w:sz="0" w:space="0" w:color="auto"/>
        <w:bottom w:val="none" w:sz="0" w:space="0" w:color="auto"/>
        <w:right w:val="none" w:sz="0" w:space="0" w:color="auto"/>
      </w:divBdr>
    </w:div>
    <w:div w:id="346910335">
      <w:bodyDiv w:val="1"/>
      <w:marLeft w:val="0"/>
      <w:marRight w:val="0"/>
      <w:marTop w:val="0"/>
      <w:marBottom w:val="0"/>
      <w:divBdr>
        <w:top w:val="none" w:sz="0" w:space="0" w:color="auto"/>
        <w:left w:val="none" w:sz="0" w:space="0" w:color="auto"/>
        <w:bottom w:val="none" w:sz="0" w:space="0" w:color="auto"/>
        <w:right w:val="none" w:sz="0" w:space="0" w:color="auto"/>
      </w:divBdr>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spaawards.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imona.Jevdokimovaite@fesp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wood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57A902A75654B80CAC8C0C59BF4CA" ma:contentTypeVersion="0" ma:contentTypeDescription="Create a new document." ma:contentTypeScope="" ma:versionID="f6f96104c4e734cedfbee972a83c70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1B959-A69D-42B9-A81F-64D8F505E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3.xml><?xml version="1.0" encoding="utf-8"?>
<ds:datastoreItem xmlns:ds="http://schemas.openxmlformats.org/officeDocument/2006/customXml" ds:itemID="{24C3CF2E-A7C1-4979-A52E-2C37229A3086}">
  <ds:schemaRefs>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4F7F7A0-7ACC-4196-B9EA-524079E1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FESPA2017_AtshowRelease</cp:keywords>
  <dc:description/>
  <cp:lastModifiedBy>Imogen Woods</cp:lastModifiedBy>
  <cp:revision>5</cp:revision>
  <cp:lastPrinted>2018-11-15T16:06:00Z</cp:lastPrinted>
  <dcterms:created xsi:type="dcterms:W3CDTF">2020-08-12T10:34:00Z</dcterms:created>
  <dcterms:modified xsi:type="dcterms:W3CDTF">2020-09-15T17:12:00Z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0x01010054757A902A75654B80CAC8C0C59BF4CA</vt:lpwstr>
  </property>
  <property fmtid="{D5CDD505-2E9C-101B-9397-08002B2CF9AE}" pid="3" name="TaxKeyword">
    <vt:lpwstr>169;#FESPA2017_AtshowRelease|f67c1f65-c051-4cd3-958a-a3ab9e692676</vt:lpwstr>
  </property>
  <property fmtid="{D5CDD505-2E9C-101B-9397-08002B2CF9AE}" pid="4" name="TaxKeywordTaxHTField">
    <vt:lpwstr>FESPA2017_AtshowRelease|f67c1f65-c051-4cd3-958a-a3ab9e692676</vt:lpwstr>
  </property>
</Properties>
</file>