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21B0" w14:textId="147E0CAF" w:rsidR="002D2CE2" w:rsidRDefault="00472134" w:rsidP="002D2CE2">
      <w:pPr>
        <w:pStyle w:val="Text"/>
        <w:spacing w:after="360"/>
        <w:rPr>
          <w:rFonts w:ascii="Arial" w:eastAsia="Arial" w:hAnsi="Arial" w:cs="Arial"/>
          <w:b/>
          <w:bCs/>
          <w:sz w:val="28"/>
          <w:szCs w:val="28"/>
          <w:u w:val="single"/>
        </w:rPr>
      </w:pPr>
      <w:r>
        <w:rPr>
          <w:rFonts w:ascii="Arial" w:hAnsi="Arial"/>
          <w:b/>
          <w:bCs/>
          <w:sz w:val="28"/>
          <w:szCs w:val="28"/>
        </w:rPr>
        <w:t xml:space="preserve">GMG ColorCard wird mit renommiertem InterTech Technology Award 2020 ausgezeichnet </w:t>
      </w:r>
    </w:p>
    <w:p w14:paraId="06505AA2" w14:textId="4A048601" w:rsidR="00433CEE" w:rsidRDefault="00F9457D" w:rsidP="00C76F81">
      <w:pPr>
        <w:pStyle w:val="Text"/>
        <w:rPr>
          <w:rFonts w:ascii="Arial" w:hAnsi="Arial"/>
          <w:sz w:val="20"/>
          <w:szCs w:val="20"/>
        </w:rPr>
      </w:pPr>
      <w:r>
        <w:rPr>
          <w:rFonts w:ascii="Arial" w:hAnsi="Arial"/>
          <w:b/>
          <w:bCs/>
          <w:sz w:val="20"/>
          <w:szCs w:val="20"/>
        </w:rPr>
        <w:t>Tübingen, Deutschland (</w:t>
      </w:r>
      <w:r w:rsidR="00A46063" w:rsidRPr="00A46063">
        <w:rPr>
          <w:rFonts w:ascii="Arial" w:hAnsi="Arial"/>
          <w:b/>
          <w:bCs/>
          <w:color w:val="000000" w:themeColor="text1"/>
          <w:sz w:val="20"/>
          <w:szCs w:val="20"/>
          <w:u w:color="FF0000"/>
        </w:rPr>
        <w:t>2</w:t>
      </w:r>
      <w:r w:rsidR="0092337E">
        <w:rPr>
          <w:rFonts w:ascii="Arial" w:hAnsi="Arial"/>
          <w:b/>
          <w:bCs/>
          <w:color w:val="000000" w:themeColor="text1"/>
          <w:sz w:val="20"/>
          <w:szCs w:val="20"/>
          <w:u w:color="FF0000"/>
        </w:rPr>
        <w:t>3</w:t>
      </w:r>
      <w:r w:rsidRPr="0036116C">
        <w:rPr>
          <w:rFonts w:ascii="Arial" w:hAnsi="Arial"/>
          <w:b/>
          <w:bCs/>
          <w:color w:val="auto"/>
          <w:sz w:val="20"/>
          <w:szCs w:val="20"/>
        </w:rPr>
        <w:t xml:space="preserve">. </w:t>
      </w:r>
      <w:r w:rsidR="008322DF">
        <w:rPr>
          <w:rFonts w:ascii="Arial" w:hAnsi="Arial"/>
          <w:b/>
          <w:bCs/>
          <w:color w:val="auto"/>
          <w:sz w:val="20"/>
          <w:szCs w:val="20"/>
        </w:rPr>
        <w:t>September</w:t>
      </w:r>
      <w:r>
        <w:rPr>
          <w:rFonts w:ascii="Arial" w:hAnsi="Arial"/>
          <w:b/>
          <w:bCs/>
          <w:sz w:val="20"/>
          <w:szCs w:val="20"/>
        </w:rPr>
        <w:t xml:space="preserve"> 2020) </w:t>
      </w:r>
      <w:r w:rsidRPr="0036116C">
        <w:rPr>
          <w:rFonts w:ascii="Arial" w:hAnsi="Arial"/>
          <w:b/>
          <w:bCs/>
          <w:sz w:val="20"/>
          <w:szCs w:val="20"/>
        </w:rPr>
        <w:t>–</w:t>
      </w:r>
      <w:r>
        <w:rPr>
          <w:rFonts w:ascii="Arial" w:hAnsi="Arial"/>
          <w:sz w:val="20"/>
          <w:szCs w:val="20"/>
        </w:rPr>
        <w:t xml:space="preserve"> </w:t>
      </w:r>
      <w:r w:rsidR="00FC4716">
        <w:rPr>
          <w:rFonts w:ascii="Arial" w:hAnsi="Arial"/>
          <w:sz w:val="20"/>
          <w:szCs w:val="20"/>
        </w:rPr>
        <w:t xml:space="preserve">GMG </w:t>
      </w:r>
      <w:r w:rsidR="000A03D8">
        <w:rPr>
          <w:rFonts w:ascii="Arial" w:hAnsi="Arial"/>
          <w:sz w:val="20"/>
          <w:szCs w:val="20"/>
        </w:rPr>
        <w:t xml:space="preserve">ColorCard, die neueste Lösung von Farbmanagement-Experte GMG, </w:t>
      </w:r>
      <w:r w:rsidR="00711396">
        <w:rPr>
          <w:rFonts w:ascii="Arial" w:hAnsi="Arial"/>
          <w:sz w:val="20"/>
          <w:szCs w:val="20"/>
        </w:rPr>
        <w:t xml:space="preserve">hat den </w:t>
      </w:r>
      <w:r w:rsidR="00852AAB">
        <w:rPr>
          <w:rFonts w:ascii="Arial" w:hAnsi="Arial"/>
          <w:sz w:val="20"/>
          <w:szCs w:val="20"/>
        </w:rPr>
        <w:t>renommierten</w:t>
      </w:r>
      <w:r w:rsidR="00711396">
        <w:rPr>
          <w:rFonts w:ascii="Arial" w:hAnsi="Arial"/>
          <w:sz w:val="20"/>
          <w:szCs w:val="20"/>
        </w:rPr>
        <w:t xml:space="preserve"> InterTech Technology Award 2020 erhalten. </w:t>
      </w:r>
      <w:r w:rsidR="007355B3">
        <w:rPr>
          <w:rFonts w:ascii="Arial" w:hAnsi="Arial"/>
          <w:sz w:val="20"/>
          <w:szCs w:val="20"/>
        </w:rPr>
        <w:t>Die amerikanischen InterTech Technology Awards ehren u</w:t>
      </w:r>
      <w:r w:rsidR="00711396">
        <w:rPr>
          <w:rFonts w:ascii="Arial" w:hAnsi="Arial"/>
          <w:sz w:val="20"/>
          <w:szCs w:val="20"/>
        </w:rPr>
        <w:t xml:space="preserve">nter der Aufsicht der Printing United </w:t>
      </w:r>
      <w:r w:rsidR="007355B3">
        <w:rPr>
          <w:rFonts w:ascii="Arial" w:hAnsi="Arial"/>
          <w:sz w:val="20"/>
          <w:szCs w:val="20"/>
        </w:rPr>
        <w:t>Alliance seit</w:t>
      </w:r>
      <w:r w:rsidR="002E64A7">
        <w:rPr>
          <w:rFonts w:ascii="Arial" w:hAnsi="Arial"/>
          <w:sz w:val="20"/>
          <w:szCs w:val="20"/>
        </w:rPr>
        <w:t xml:space="preserve"> 1978 die Entwicklung von Technologien, denen ein großer Einfluss auf die grafische </w:t>
      </w:r>
      <w:r w:rsidR="00956FCC">
        <w:rPr>
          <w:rFonts w:ascii="Arial" w:hAnsi="Arial"/>
          <w:sz w:val="20"/>
          <w:szCs w:val="20"/>
        </w:rPr>
        <w:t>Industrie</w:t>
      </w:r>
      <w:r w:rsidR="002E64A7">
        <w:rPr>
          <w:rFonts w:ascii="Arial" w:hAnsi="Arial"/>
          <w:sz w:val="20"/>
          <w:szCs w:val="20"/>
        </w:rPr>
        <w:t xml:space="preserve"> und verwandte Branchen vorausgesagt wird. </w:t>
      </w:r>
    </w:p>
    <w:p w14:paraId="5F62246A" w14:textId="531BD9A3" w:rsidR="002E64A7" w:rsidRDefault="002E64A7" w:rsidP="00C76F81">
      <w:pPr>
        <w:pStyle w:val="Text"/>
        <w:rPr>
          <w:rFonts w:ascii="Arial" w:hAnsi="Arial"/>
          <w:sz w:val="20"/>
          <w:szCs w:val="20"/>
        </w:rPr>
      </w:pPr>
    </w:p>
    <w:p w14:paraId="04E1F489" w14:textId="777FEB4B" w:rsidR="00F67D8F" w:rsidRDefault="008166FB" w:rsidP="00C76F81">
      <w:pPr>
        <w:pStyle w:val="Text"/>
        <w:rPr>
          <w:rFonts w:ascii="Arial" w:hAnsi="Arial"/>
          <w:sz w:val="20"/>
          <w:szCs w:val="20"/>
        </w:rPr>
      </w:pPr>
      <w:r>
        <w:rPr>
          <w:rFonts w:ascii="Arial" w:hAnsi="Arial"/>
          <w:sz w:val="20"/>
          <w:szCs w:val="20"/>
        </w:rPr>
        <w:t>GMG ColorCard</w:t>
      </w:r>
      <w:r w:rsidR="00F01862">
        <w:rPr>
          <w:rFonts w:ascii="Arial" w:hAnsi="Arial"/>
          <w:sz w:val="20"/>
          <w:szCs w:val="20"/>
        </w:rPr>
        <w:t xml:space="preserve">, erst kürzlich mit dem Label Industry Global Award für Innovation ausgezeichnet, ist eine cloudbasierte Softwarelösung </w:t>
      </w:r>
      <w:r w:rsidR="00E152CA">
        <w:rPr>
          <w:rFonts w:ascii="Arial" w:hAnsi="Arial"/>
          <w:sz w:val="20"/>
          <w:szCs w:val="20"/>
        </w:rPr>
        <w:t xml:space="preserve">auf der Basis fortschrittlicher Spektraltechnologie. Anwender können schnell und einfach Farbkarten </w:t>
      </w:r>
      <w:r w:rsidR="00227CED">
        <w:rPr>
          <w:rFonts w:ascii="Arial" w:hAnsi="Arial"/>
          <w:sz w:val="20"/>
          <w:szCs w:val="20"/>
        </w:rPr>
        <w:t>drucken</w:t>
      </w:r>
      <w:r w:rsidR="0048674A">
        <w:rPr>
          <w:rFonts w:ascii="Arial" w:hAnsi="Arial"/>
          <w:sz w:val="20"/>
          <w:szCs w:val="20"/>
        </w:rPr>
        <w:t xml:space="preserve"> </w:t>
      </w:r>
      <w:r w:rsidR="00AB1792">
        <w:rPr>
          <w:rFonts w:ascii="Arial" w:hAnsi="Arial"/>
          <w:sz w:val="20"/>
          <w:szCs w:val="20"/>
        </w:rPr>
        <w:t xml:space="preserve">und anschließend als visuelle Farbreferenzen nutzen. Mit GMG ColorCard wird </w:t>
      </w:r>
      <w:r w:rsidR="00821201">
        <w:rPr>
          <w:rFonts w:ascii="Arial" w:hAnsi="Arial"/>
          <w:sz w:val="20"/>
          <w:szCs w:val="20"/>
        </w:rPr>
        <w:t>sichergestellt</w:t>
      </w:r>
      <w:r w:rsidR="00AB1792">
        <w:rPr>
          <w:rFonts w:ascii="Arial" w:hAnsi="Arial"/>
          <w:sz w:val="20"/>
          <w:szCs w:val="20"/>
        </w:rPr>
        <w:t xml:space="preserve">, dass die Druckergebnisse den Erwartungen der Markenartikler und Druckeinkäufer </w:t>
      </w:r>
      <w:r w:rsidR="001045FA">
        <w:rPr>
          <w:rFonts w:ascii="Arial" w:hAnsi="Arial"/>
          <w:sz w:val="20"/>
          <w:szCs w:val="20"/>
        </w:rPr>
        <w:t>entsprechen</w:t>
      </w:r>
      <w:r w:rsidR="001E568E">
        <w:rPr>
          <w:rFonts w:ascii="Arial" w:hAnsi="Arial"/>
          <w:sz w:val="20"/>
          <w:szCs w:val="20"/>
        </w:rPr>
        <w:t>. Dank</w:t>
      </w:r>
      <w:r w:rsidR="005A559D">
        <w:rPr>
          <w:rFonts w:ascii="Arial" w:hAnsi="Arial"/>
          <w:sz w:val="20"/>
          <w:szCs w:val="20"/>
        </w:rPr>
        <w:t xml:space="preserve"> dem neuesten Produkt von GMG</w:t>
      </w:r>
      <w:r w:rsidR="003632D7">
        <w:rPr>
          <w:rFonts w:ascii="Arial" w:hAnsi="Arial"/>
          <w:sz w:val="20"/>
          <w:szCs w:val="20"/>
        </w:rPr>
        <w:t xml:space="preserve"> ist jeder in der Lage, </w:t>
      </w:r>
      <w:r w:rsidR="00F67D8F">
        <w:rPr>
          <w:rFonts w:ascii="Arial" w:hAnsi="Arial"/>
          <w:sz w:val="20"/>
          <w:szCs w:val="20"/>
        </w:rPr>
        <w:t>überall so viele Farbkarten wie nötig</w:t>
      </w:r>
      <w:r w:rsidR="0032692E">
        <w:rPr>
          <w:rFonts w:ascii="Arial" w:hAnsi="Arial"/>
          <w:sz w:val="20"/>
          <w:szCs w:val="20"/>
        </w:rPr>
        <w:t xml:space="preserve"> einfach</w:t>
      </w:r>
      <w:r w:rsidR="00F67D8F">
        <w:rPr>
          <w:rFonts w:ascii="Arial" w:hAnsi="Arial"/>
          <w:sz w:val="20"/>
          <w:szCs w:val="20"/>
        </w:rPr>
        <w:t xml:space="preserve"> digital zu </w:t>
      </w:r>
      <w:r w:rsidR="0032692E">
        <w:rPr>
          <w:rFonts w:ascii="Arial" w:hAnsi="Arial"/>
          <w:sz w:val="20"/>
          <w:szCs w:val="20"/>
        </w:rPr>
        <w:t>produzieren</w:t>
      </w:r>
      <w:r w:rsidR="00E36E01">
        <w:rPr>
          <w:rFonts w:ascii="Arial" w:hAnsi="Arial"/>
          <w:sz w:val="20"/>
          <w:szCs w:val="20"/>
        </w:rPr>
        <w:t xml:space="preserve">. </w:t>
      </w:r>
      <w:r w:rsidR="00F67D8F">
        <w:rPr>
          <w:rFonts w:ascii="Arial" w:hAnsi="Arial"/>
          <w:sz w:val="20"/>
          <w:szCs w:val="20"/>
        </w:rPr>
        <w:t xml:space="preserve"> </w:t>
      </w:r>
    </w:p>
    <w:p w14:paraId="1965AF51" w14:textId="77777777" w:rsidR="00F67D8F" w:rsidRDefault="00F67D8F" w:rsidP="00C76F81">
      <w:pPr>
        <w:pStyle w:val="Text"/>
        <w:rPr>
          <w:rFonts w:ascii="Arial" w:hAnsi="Arial"/>
          <w:sz w:val="20"/>
          <w:szCs w:val="20"/>
        </w:rPr>
      </w:pPr>
    </w:p>
    <w:p w14:paraId="47593164" w14:textId="58C5CFB9" w:rsidR="00684F3D" w:rsidRDefault="003C7AF8" w:rsidP="00C76F81">
      <w:pPr>
        <w:pStyle w:val="Text"/>
        <w:rPr>
          <w:rFonts w:ascii="Arial" w:hAnsi="Arial"/>
          <w:sz w:val="20"/>
          <w:szCs w:val="20"/>
        </w:rPr>
      </w:pPr>
      <w:r>
        <w:rPr>
          <w:rFonts w:ascii="Arial" w:hAnsi="Arial"/>
          <w:sz w:val="20"/>
          <w:szCs w:val="20"/>
        </w:rPr>
        <w:t>Farbkarten</w:t>
      </w:r>
      <w:r w:rsidR="00AB3756">
        <w:rPr>
          <w:rFonts w:ascii="Arial" w:hAnsi="Arial"/>
          <w:sz w:val="20"/>
          <w:szCs w:val="20"/>
        </w:rPr>
        <w:t xml:space="preserve">, die als physikalische </w:t>
      </w:r>
      <w:r>
        <w:rPr>
          <w:rFonts w:ascii="Arial" w:hAnsi="Arial"/>
          <w:sz w:val="20"/>
          <w:szCs w:val="20"/>
        </w:rPr>
        <w:t>Muster</w:t>
      </w:r>
      <w:r w:rsidR="00AB3756">
        <w:rPr>
          <w:rFonts w:ascii="Arial" w:hAnsi="Arial"/>
          <w:sz w:val="20"/>
          <w:szCs w:val="20"/>
        </w:rPr>
        <w:t xml:space="preserve"> zum Testen kundenspezifischer </w:t>
      </w:r>
      <w:r w:rsidR="00CB6401">
        <w:rPr>
          <w:rFonts w:ascii="Arial" w:hAnsi="Arial"/>
          <w:sz w:val="20"/>
          <w:szCs w:val="20"/>
        </w:rPr>
        <w:t>Sonderf</w:t>
      </w:r>
      <w:r w:rsidR="00286B88">
        <w:rPr>
          <w:rFonts w:ascii="Arial" w:hAnsi="Arial"/>
          <w:sz w:val="20"/>
          <w:szCs w:val="20"/>
        </w:rPr>
        <w:t>arben</w:t>
      </w:r>
      <w:r w:rsidR="00AB3756">
        <w:rPr>
          <w:rFonts w:ascii="Arial" w:hAnsi="Arial"/>
          <w:sz w:val="20"/>
          <w:szCs w:val="20"/>
        </w:rPr>
        <w:t xml:space="preserve"> dienen, </w:t>
      </w:r>
      <w:r>
        <w:rPr>
          <w:rFonts w:ascii="Arial" w:hAnsi="Arial"/>
          <w:sz w:val="20"/>
          <w:szCs w:val="20"/>
        </w:rPr>
        <w:t>wurden bislang aufwendig</w:t>
      </w:r>
      <w:r w:rsidR="00765BF9">
        <w:rPr>
          <w:rFonts w:ascii="Arial" w:hAnsi="Arial"/>
          <w:sz w:val="20"/>
          <w:szCs w:val="20"/>
        </w:rPr>
        <w:t xml:space="preserve"> und manuell</w:t>
      </w:r>
      <w:r>
        <w:rPr>
          <w:rFonts w:ascii="Arial" w:hAnsi="Arial"/>
          <w:sz w:val="20"/>
          <w:szCs w:val="20"/>
        </w:rPr>
        <w:t xml:space="preserve"> im konventionellen Verfahren erstellt</w:t>
      </w:r>
      <w:r w:rsidR="007757CF">
        <w:rPr>
          <w:rFonts w:ascii="Arial" w:hAnsi="Arial"/>
          <w:sz w:val="20"/>
          <w:szCs w:val="20"/>
        </w:rPr>
        <w:t xml:space="preserve">. Die Zukunft der Farbreferenzen ist digital und GMG ColorCard wird dazu beitragen, die Digitalisierung voranzutreiben und analoge Prozesse in der Farbküche </w:t>
      </w:r>
      <w:r w:rsidR="00E829FC">
        <w:rPr>
          <w:rFonts w:ascii="Arial" w:hAnsi="Arial"/>
          <w:sz w:val="20"/>
          <w:szCs w:val="20"/>
        </w:rPr>
        <w:t>ab</w:t>
      </w:r>
      <w:r w:rsidR="007757CF">
        <w:rPr>
          <w:rFonts w:ascii="Arial" w:hAnsi="Arial"/>
          <w:sz w:val="20"/>
          <w:szCs w:val="20"/>
        </w:rPr>
        <w:t>zu</w:t>
      </w:r>
      <w:r w:rsidR="00E829FC">
        <w:rPr>
          <w:rFonts w:ascii="Arial" w:hAnsi="Arial"/>
          <w:sz w:val="20"/>
          <w:szCs w:val="20"/>
        </w:rPr>
        <w:t>lösen</w:t>
      </w:r>
      <w:r w:rsidR="007757CF">
        <w:rPr>
          <w:rFonts w:ascii="Arial" w:hAnsi="Arial"/>
          <w:sz w:val="20"/>
          <w:szCs w:val="20"/>
        </w:rPr>
        <w:t xml:space="preserve">. </w:t>
      </w:r>
    </w:p>
    <w:p w14:paraId="052B0326" w14:textId="77777777" w:rsidR="00684F3D" w:rsidRDefault="00684F3D" w:rsidP="00C76F81">
      <w:pPr>
        <w:pStyle w:val="Text"/>
        <w:rPr>
          <w:rFonts w:ascii="Arial" w:hAnsi="Arial"/>
          <w:sz w:val="20"/>
          <w:szCs w:val="20"/>
        </w:rPr>
      </w:pPr>
    </w:p>
    <w:p w14:paraId="44362856" w14:textId="779FD5D1" w:rsidR="004F4A0B" w:rsidRDefault="008369DE" w:rsidP="00C76F81">
      <w:pPr>
        <w:pStyle w:val="Text"/>
        <w:rPr>
          <w:rFonts w:ascii="Arial" w:hAnsi="Arial"/>
          <w:sz w:val="20"/>
          <w:szCs w:val="20"/>
        </w:rPr>
      </w:pPr>
      <w:r>
        <w:rPr>
          <w:rFonts w:ascii="Arial" w:hAnsi="Arial"/>
          <w:sz w:val="20"/>
          <w:szCs w:val="20"/>
        </w:rPr>
        <w:t xml:space="preserve">GMG ColorCard bietet ein digitales Verfahren, </w:t>
      </w:r>
      <w:r w:rsidR="00F052D1">
        <w:rPr>
          <w:rFonts w:ascii="Arial" w:hAnsi="Arial"/>
          <w:sz w:val="20"/>
          <w:szCs w:val="20"/>
        </w:rPr>
        <w:t xml:space="preserve">das nur wenige Klicks und kaum drei Minuten in Anspruch nimmt, um eine Farbkarte mit Präzision </w:t>
      </w:r>
      <w:r w:rsidR="00745758">
        <w:rPr>
          <w:rFonts w:ascii="Arial" w:hAnsi="Arial"/>
          <w:sz w:val="20"/>
          <w:szCs w:val="20"/>
        </w:rPr>
        <w:t xml:space="preserve">zu fertigen. </w:t>
      </w:r>
      <w:r w:rsidR="000274B5">
        <w:rPr>
          <w:rFonts w:ascii="Arial" w:hAnsi="Arial"/>
          <w:sz w:val="20"/>
          <w:szCs w:val="20"/>
        </w:rPr>
        <w:t xml:space="preserve">Fachwissen ist nicht erforderlich, gleichzeitig wird Wiederholbarkeit bei GMG </w:t>
      </w:r>
      <w:r w:rsidR="000966A6">
        <w:rPr>
          <w:rFonts w:ascii="Arial" w:hAnsi="Arial"/>
          <w:sz w:val="20"/>
          <w:szCs w:val="20"/>
        </w:rPr>
        <w:t>großgeschrieben</w:t>
      </w:r>
      <w:r w:rsidR="000274B5">
        <w:rPr>
          <w:rFonts w:ascii="Arial" w:hAnsi="Arial"/>
          <w:sz w:val="20"/>
          <w:szCs w:val="20"/>
        </w:rPr>
        <w:t>, was sich auch in</w:t>
      </w:r>
      <w:r w:rsidR="002D2381">
        <w:rPr>
          <w:rFonts w:ascii="Arial" w:hAnsi="Arial"/>
          <w:sz w:val="20"/>
          <w:szCs w:val="20"/>
        </w:rPr>
        <w:t xml:space="preserve"> der</w:t>
      </w:r>
      <w:r w:rsidR="000274B5">
        <w:rPr>
          <w:rFonts w:ascii="Arial" w:hAnsi="Arial"/>
          <w:sz w:val="20"/>
          <w:szCs w:val="20"/>
        </w:rPr>
        <w:t xml:space="preserve"> </w:t>
      </w:r>
      <w:r w:rsidR="002D2381">
        <w:rPr>
          <w:rFonts w:ascii="Arial" w:hAnsi="Arial"/>
          <w:sz w:val="20"/>
          <w:szCs w:val="20"/>
        </w:rPr>
        <w:t xml:space="preserve">neuesten Lösung zeigt. GMG ColorCard </w:t>
      </w:r>
      <w:r w:rsidR="00523DAA">
        <w:rPr>
          <w:rFonts w:ascii="Arial" w:hAnsi="Arial"/>
          <w:sz w:val="20"/>
          <w:szCs w:val="20"/>
        </w:rPr>
        <w:t>bildet zudem Papierton und -struktur ab</w:t>
      </w:r>
      <w:r w:rsidR="00545AC9">
        <w:rPr>
          <w:rFonts w:ascii="Arial" w:hAnsi="Arial"/>
          <w:sz w:val="20"/>
          <w:szCs w:val="20"/>
        </w:rPr>
        <w:t xml:space="preserve"> und</w:t>
      </w:r>
      <w:r w:rsidR="00523DAA">
        <w:rPr>
          <w:rFonts w:ascii="Arial" w:hAnsi="Arial"/>
          <w:sz w:val="20"/>
          <w:szCs w:val="20"/>
        </w:rPr>
        <w:t xml:space="preserve"> prognostiziert die Tonwertzunahme sowie die Produktionstoleranzen</w:t>
      </w:r>
      <w:r w:rsidR="00545AC9">
        <w:rPr>
          <w:rFonts w:ascii="Arial" w:hAnsi="Arial"/>
          <w:sz w:val="20"/>
          <w:szCs w:val="20"/>
        </w:rPr>
        <w:t>, basierend auf den Parametern des definierten Druckprozesses.</w:t>
      </w:r>
      <w:r w:rsidR="00C30846">
        <w:rPr>
          <w:rFonts w:ascii="Arial" w:hAnsi="Arial"/>
          <w:sz w:val="20"/>
          <w:szCs w:val="20"/>
        </w:rPr>
        <w:t xml:space="preserve"> </w:t>
      </w:r>
      <w:r w:rsidR="00DB5CC9">
        <w:rPr>
          <w:rFonts w:ascii="Arial" w:hAnsi="Arial"/>
          <w:sz w:val="20"/>
          <w:szCs w:val="20"/>
        </w:rPr>
        <w:t xml:space="preserve">GMG ColorCard kann auf </w:t>
      </w:r>
      <w:r w:rsidR="006A7F87">
        <w:rPr>
          <w:rFonts w:ascii="Arial" w:hAnsi="Arial"/>
          <w:sz w:val="20"/>
          <w:szCs w:val="20"/>
        </w:rPr>
        <w:t>Inkjetdruckern</w:t>
      </w:r>
      <w:r w:rsidR="00FF11D9">
        <w:rPr>
          <w:rFonts w:ascii="Arial" w:hAnsi="Arial"/>
          <w:sz w:val="20"/>
          <w:szCs w:val="20"/>
        </w:rPr>
        <w:t xml:space="preserve"> </w:t>
      </w:r>
      <w:r w:rsidR="0014244D">
        <w:rPr>
          <w:rFonts w:ascii="Arial" w:hAnsi="Arial"/>
          <w:sz w:val="20"/>
          <w:szCs w:val="20"/>
        </w:rPr>
        <w:t>remote</w:t>
      </w:r>
      <w:r w:rsidR="006A7F87">
        <w:rPr>
          <w:rFonts w:ascii="Arial" w:hAnsi="Arial"/>
          <w:sz w:val="20"/>
          <w:szCs w:val="20"/>
        </w:rPr>
        <w:t xml:space="preserve"> </w:t>
      </w:r>
      <w:r w:rsidR="0014244D">
        <w:rPr>
          <w:rFonts w:ascii="Arial" w:hAnsi="Arial"/>
          <w:sz w:val="20"/>
          <w:szCs w:val="20"/>
        </w:rPr>
        <w:t xml:space="preserve">an verschiedenen Standorten </w:t>
      </w:r>
      <w:r w:rsidR="00AA5A4A">
        <w:rPr>
          <w:rFonts w:ascii="Arial" w:hAnsi="Arial"/>
          <w:sz w:val="20"/>
          <w:szCs w:val="20"/>
        </w:rPr>
        <w:t>produziert werden, wodurch sowohl Zeit- als auch Kostenaufwände</w:t>
      </w:r>
      <w:r w:rsidR="00FF11D9">
        <w:rPr>
          <w:rFonts w:ascii="Arial" w:hAnsi="Arial"/>
          <w:sz w:val="20"/>
          <w:szCs w:val="20"/>
        </w:rPr>
        <w:t xml:space="preserve"> für Versand und Verbreitung vollständig</w:t>
      </w:r>
      <w:r w:rsidR="00572049">
        <w:rPr>
          <w:rFonts w:ascii="Arial" w:hAnsi="Arial"/>
          <w:sz w:val="20"/>
          <w:szCs w:val="20"/>
        </w:rPr>
        <w:t xml:space="preserve"> entfallen</w:t>
      </w:r>
      <w:r w:rsidR="00DA4890">
        <w:rPr>
          <w:rFonts w:ascii="Arial" w:hAnsi="Arial"/>
          <w:sz w:val="20"/>
          <w:szCs w:val="20"/>
        </w:rPr>
        <w:t xml:space="preserve">. </w:t>
      </w:r>
    </w:p>
    <w:p w14:paraId="25F85A26" w14:textId="77777777" w:rsidR="004F4A0B" w:rsidRDefault="004F4A0B" w:rsidP="00C76F81">
      <w:pPr>
        <w:pStyle w:val="Text"/>
        <w:rPr>
          <w:rFonts w:ascii="Arial" w:hAnsi="Arial"/>
          <w:sz w:val="20"/>
          <w:szCs w:val="20"/>
        </w:rPr>
      </w:pPr>
    </w:p>
    <w:p w14:paraId="5F2474BD" w14:textId="082372C5" w:rsidR="00DF1F46" w:rsidRPr="00DF1F46" w:rsidRDefault="007019E3" w:rsidP="007019E3">
      <w:pPr>
        <w:pStyle w:val="Text"/>
        <w:rPr>
          <w:rFonts w:ascii="Arial" w:eastAsia="Arial" w:hAnsi="Arial" w:cs="Arial"/>
          <w:sz w:val="20"/>
          <w:szCs w:val="20"/>
        </w:rPr>
      </w:pPr>
      <w:r>
        <w:rPr>
          <w:rFonts w:ascii="Arial" w:hAnsi="Arial"/>
          <w:sz w:val="20"/>
          <w:szCs w:val="20"/>
        </w:rPr>
        <w:t xml:space="preserve">Laut James Workman, Vizepräsident für Technologie und Forschung bei der Printing United Alliance, </w:t>
      </w:r>
      <w:r w:rsidR="00184550">
        <w:rPr>
          <w:rFonts w:ascii="Arial" w:hAnsi="Arial"/>
          <w:sz w:val="20"/>
          <w:szCs w:val="20"/>
        </w:rPr>
        <w:t xml:space="preserve">wurden die Preisrichter davon überzeugt, dass GMG ColorCard in der Lage ist, Zeit und Kosten </w:t>
      </w:r>
      <w:r w:rsidR="00830207">
        <w:rPr>
          <w:rFonts w:ascii="Arial" w:hAnsi="Arial"/>
          <w:sz w:val="20"/>
          <w:szCs w:val="20"/>
        </w:rPr>
        <w:t xml:space="preserve">im </w:t>
      </w:r>
      <w:r w:rsidR="00184550">
        <w:rPr>
          <w:rFonts w:ascii="Arial" w:hAnsi="Arial"/>
          <w:sz w:val="20"/>
          <w:szCs w:val="20"/>
        </w:rPr>
        <w:t>Workflow zu</w:t>
      </w:r>
      <w:r w:rsidR="00830207">
        <w:rPr>
          <w:rFonts w:ascii="Arial" w:hAnsi="Arial"/>
          <w:sz w:val="20"/>
          <w:szCs w:val="20"/>
        </w:rPr>
        <w:t xml:space="preserve"> reduzieren</w:t>
      </w:r>
      <w:r w:rsidR="003338C5">
        <w:rPr>
          <w:rFonts w:ascii="Arial" w:hAnsi="Arial"/>
          <w:sz w:val="20"/>
          <w:szCs w:val="20"/>
        </w:rPr>
        <w:t xml:space="preserve">, </w:t>
      </w:r>
      <w:r w:rsidR="007E698E">
        <w:rPr>
          <w:rFonts w:ascii="Arial" w:hAnsi="Arial"/>
          <w:sz w:val="20"/>
          <w:szCs w:val="20"/>
        </w:rPr>
        <w:t>da</w:t>
      </w:r>
      <w:r w:rsidR="00BD2482">
        <w:rPr>
          <w:rFonts w:ascii="Arial" w:hAnsi="Arial"/>
          <w:sz w:val="20"/>
          <w:szCs w:val="20"/>
        </w:rPr>
        <w:t xml:space="preserve"> die arbeitsintensive Erstellung </w:t>
      </w:r>
      <w:r w:rsidR="00830207">
        <w:rPr>
          <w:rFonts w:ascii="Arial" w:hAnsi="Arial"/>
          <w:sz w:val="20"/>
          <w:szCs w:val="20"/>
        </w:rPr>
        <w:t>manueller</w:t>
      </w:r>
      <w:r w:rsidR="00195393">
        <w:rPr>
          <w:rFonts w:ascii="Arial" w:hAnsi="Arial"/>
          <w:sz w:val="20"/>
          <w:szCs w:val="20"/>
        </w:rPr>
        <w:t xml:space="preserve"> </w:t>
      </w:r>
      <w:r w:rsidR="00F64EAC">
        <w:rPr>
          <w:rFonts w:ascii="Arial" w:hAnsi="Arial"/>
          <w:sz w:val="20"/>
          <w:szCs w:val="20"/>
        </w:rPr>
        <w:t xml:space="preserve">Farbkarten </w:t>
      </w:r>
      <w:r w:rsidR="000813F8">
        <w:rPr>
          <w:rFonts w:ascii="Arial" w:hAnsi="Arial"/>
          <w:sz w:val="20"/>
          <w:szCs w:val="20"/>
        </w:rPr>
        <w:t>entfällt.</w:t>
      </w:r>
      <w:r w:rsidR="00B82F2D">
        <w:rPr>
          <w:rFonts w:ascii="Arial" w:hAnsi="Arial"/>
          <w:sz w:val="20"/>
          <w:szCs w:val="20"/>
        </w:rPr>
        <w:t xml:space="preserve"> </w:t>
      </w:r>
      <w:r w:rsidR="00150A16">
        <w:rPr>
          <w:rFonts w:ascii="Arial" w:hAnsi="Arial"/>
          <w:sz w:val="20"/>
          <w:szCs w:val="20"/>
        </w:rPr>
        <w:t xml:space="preserve">Außerdem sagte </w:t>
      </w:r>
      <w:r w:rsidR="00D213F7">
        <w:rPr>
          <w:rFonts w:ascii="Arial" w:hAnsi="Arial"/>
          <w:sz w:val="20"/>
          <w:szCs w:val="20"/>
        </w:rPr>
        <w:t xml:space="preserve">der Jury die digitale Präzision und Wiederholbarkeit des Systems zu. </w:t>
      </w:r>
    </w:p>
    <w:p w14:paraId="4CAF42A6" w14:textId="7A9CC05B" w:rsidR="00DF1F46" w:rsidRDefault="00DF1F46" w:rsidP="00DF1F46">
      <w:pPr>
        <w:pStyle w:val="Text"/>
        <w:rPr>
          <w:rFonts w:ascii="Arial" w:hAnsi="Arial"/>
          <w:sz w:val="20"/>
          <w:szCs w:val="20"/>
        </w:rPr>
      </w:pPr>
    </w:p>
    <w:p w14:paraId="6A8C4C08" w14:textId="23CDB513" w:rsidR="00DF1F46" w:rsidRDefault="00DF1F46" w:rsidP="00DF1F46">
      <w:pPr>
        <w:pStyle w:val="Text"/>
        <w:rPr>
          <w:rFonts w:ascii="Arial" w:hAnsi="Arial"/>
          <w:sz w:val="20"/>
          <w:szCs w:val="20"/>
        </w:rPr>
      </w:pPr>
      <w:r>
        <w:rPr>
          <w:rFonts w:ascii="Arial" w:hAnsi="Arial"/>
          <w:sz w:val="20"/>
          <w:szCs w:val="20"/>
        </w:rPr>
        <w:t>„</w:t>
      </w:r>
      <w:r w:rsidR="001B0426">
        <w:rPr>
          <w:rFonts w:ascii="Arial" w:hAnsi="Arial"/>
          <w:sz w:val="20"/>
          <w:szCs w:val="20"/>
        </w:rPr>
        <w:t xml:space="preserve">GMG ist konstant auf der Suche </w:t>
      </w:r>
      <w:r>
        <w:rPr>
          <w:rFonts w:ascii="Arial" w:hAnsi="Arial"/>
          <w:sz w:val="20"/>
          <w:szCs w:val="20"/>
        </w:rPr>
        <w:t>nach</w:t>
      </w:r>
      <w:r w:rsidR="00B17C2F">
        <w:rPr>
          <w:rFonts w:ascii="Arial" w:hAnsi="Arial"/>
          <w:sz w:val="20"/>
          <w:szCs w:val="20"/>
        </w:rPr>
        <w:t xml:space="preserve"> neuen</w:t>
      </w:r>
      <w:r>
        <w:rPr>
          <w:rFonts w:ascii="Arial" w:hAnsi="Arial"/>
          <w:sz w:val="20"/>
          <w:szCs w:val="20"/>
        </w:rPr>
        <w:t xml:space="preserve"> </w:t>
      </w:r>
      <w:r w:rsidR="00D636C0">
        <w:rPr>
          <w:rFonts w:ascii="Arial" w:hAnsi="Arial"/>
          <w:sz w:val="20"/>
          <w:szCs w:val="20"/>
        </w:rPr>
        <w:t>B</w:t>
      </w:r>
      <w:r>
        <w:rPr>
          <w:rFonts w:ascii="Arial" w:hAnsi="Arial"/>
          <w:sz w:val="20"/>
          <w:szCs w:val="20"/>
        </w:rPr>
        <w:t xml:space="preserve">ereichen, </w:t>
      </w:r>
      <w:r w:rsidR="00D636C0">
        <w:rPr>
          <w:rFonts w:ascii="Arial" w:hAnsi="Arial"/>
          <w:sz w:val="20"/>
          <w:szCs w:val="20"/>
        </w:rPr>
        <w:t xml:space="preserve">in denen wir </w:t>
      </w:r>
      <w:r w:rsidR="00643E7D">
        <w:rPr>
          <w:rFonts w:ascii="Arial" w:hAnsi="Arial"/>
          <w:sz w:val="20"/>
          <w:szCs w:val="20"/>
        </w:rPr>
        <w:t>den Anwendern in der grafischen Industrie d</w:t>
      </w:r>
      <w:r w:rsidR="00B17C2F">
        <w:rPr>
          <w:rFonts w:ascii="Arial" w:hAnsi="Arial"/>
          <w:sz w:val="20"/>
          <w:szCs w:val="20"/>
        </w:rPr>
        <w:t>ie tägliche Arbeit</w:t>
      </w:r>
      <w:r w:rsidR="00643E7D">
        <w:rPr>
          <w:rFonts w:ascii="Arial" w:hAnsi="Arial"/>
          <w:sz w:val="20"/>
          <w:szCs w:val="20"/>
        </w:rPr>
        <w:t xml:space="preserve"> erleichtern </w:t>
      </w:r>
      <w:r w:rsidR="0081354D">
        <w:rPr>
          <w:rFonts w:ascii="Arial" w:hAnsi="Arial"/>
          <w:sz w:val="20"/>
          <w:szCs w:val="20"/>
        </w:rPr>
        <w:t>und Bereiche um die Farbe di</w:t>
      </w:r>
      <w:r w:rsidR="005346BF">
        <w:rPr>
          <w:rFonts w:ascii="Arial" w:hAnsi="Arial"/>
          <w:sz w:val="20"/>
          <w:szCs w:val="20"/>
        </w:rPr>
        <w:t xml:space="preserve">gitalisieren und vereinfachen </w:t>
      </w:r>
      <w:r w:rsidR="00643E7D">
        <w:rPr>
          <w:rFonts w:ascii="Arial" w:hAnsi="Arial"/>
          <w:sz w:val="20"/>
          <w:szCs w:val="20"/>
        </w:rPr>
        <w:t>können</w:t>
      </w:r>
      <w:r>
        <w:rPr>
          <w:rFonts w:ascii="Arial" w:hAnsi="Arial"/>
          <w:sz w:val="20"/>
          <w:szCs w:val="20"/>
        </w:rPr>
        <w:t xml:space="preserve">. </w:t>
      </w:r>
      <w:r w:rsidR="00635560">
        <w:rPr>
          <w:rFonts w:ascii="Arial" w:hAnsi="Arial"/>
          <w:sz w:val="20"/>
          <w:szCs w:val="20"/>
        </w:rPr>
        <w:t>D</w:t>
      </w:r>
      <w:r w:rsidR="005346BF">
        <w:rPr>
          <w:rFonts w:ascii="Arial" w:hAnsi="Arial"/>
          <w:sz w:val="20"/>
          <w:szCs w:val="20"/>
        </w:rPr>
        <w:t>ies hat uns motiviert</w:t>
      </w:r>
      <w:r w:rsidR="00635560">
        <w:rPr>
          <w:rFonts w:ascii="Arial" w:hAnsi="Arial"/>
          <w:sz w:val="20"/>
          <w:szCs w:val="20"/>
        </w:rPr>
        <w:t>, GMG ColorCard zu entwickeln“, kommentiert Rainer Schmitt, Head of Strategy and Product Management bei GMG. „Wir sind begeistert, dass die PUA anerk</w:t>
      </w:r>
      <w:r w:rsidR="00A82EA0">
        <w:rPr>
          <w:rFonts w:ascii="Arial" w:hAnsi="Arial"/>
          <w:sz w:val="20"/>
          <w:szCs w:val="20"/>
        </w:rPr>
        <w:t>e</w:t>
      </w:r>
      <w:r w:rsidR="00635560">
        <w:rPr>
          <w:rFonts w:ascii="Arial" w:hAnsi="Arial"/>
          <w:sz w:val="20"/>
          <w:szCs w:val="20"/>
        </w:rPr>
        <w:t>nnt</w:t>
      </w:r>
      <w:r w:rsidR="00A82EA0">
        <w:rPr>
          <w:rFonts w:ascii="Arial" w:hAnsi="Arial"/>
          <w:sz w:val="20"/>
          <w:szCs w:val="20"/>
        </w:rPr>
        <w:t xml:space="preserve">, </w:t>
      </w:r>
      <w:r w:rsidR="00635560">
        <w:rPr>
          <w:rFonts w:ascii="Arial" w:hAnsi="Arial"/>
          <w:sz w:val="20"/>
          <w:szCs w:val="20"/>
        </w:rPr>
        <w:t xml:space="preserve">dass GMG ColorCard </w:t>
      </w:r>
      <w:r w:rsidR="00A82EA0">
        <w:rPr>
          <w:rFonts w:ascii="Arial" w:hAnsi="Arial"/>
          <w:sz w:val="20"/>
          <w:szCs w:val="20"/>
        </w:rPr>
        <w:t>die</w:t>
      </w:r>
      <w:r w:rsidR="00B54372">
        <w:rPr>
          <w:rFonts w:ascii="Arial" w:hAnsi="Arial"/>
          <w:sz w:val="20"/>
          <w:szCs w:val="20"/>
        </w:rPr>
        <w:t xml:space="preserve"> bis</w:t>
      </w:r>
      <w:r w:rsidR="00943B3F">
        <w:rPr>
          <w:rFonts w:ascii="Arial" w:hAnsi="Arial"/>
          <w:sz w:val="20"/>
          <w:szCs w:val="20"/>
        </w:rPr>
        <w:t>herige</w:t>
      </w:r>
      <w:r w:rsidR="00A82EA0">
        <w:rPr>
          <w:rFonts w:ascii="Arial" w:hAnsi="Arial"/>
          <w:sz w:val="20"/>
          <w:szCs w:val="20"/>
        </w:rPr>
        <w:t xml:space="preserve"> </w:t>
      </w:r>
      <w:r w:rsidR="00752B80">
        <w:rPr>
          <w:rFonts w:ascii="Arial" w:hAnsi="Arial"/>
          <w:sz w:val="20"/>
          <w:szCs w:val="20"/>
        </w:rPr>
        <w:t xml:space="preserve">analoge </w:t>
      </w:r>
      <w:r w:rsidR="00635560">
        <w:rPr>
          <w:rFonts w:ascii="Arial" w:hAnsi="Arial"/>
          <w:sz w:val="20"/>
          <w:szCs w:val="20"/>
        </w:rPr>
        <w:t xml:space="preserve">Farbküche </w:t>
      </w:r>
      <w:r w:rsidR="00491AAA">
        <w:rPr>
          <w:rFonts w:ascii="Arial" w:hAnsi="Arial"/>
          <w:sz w:val="20"/>
          <w:szCs w:val="20"/>
        </w:rPr>
        <w:t xml:space="preserve">mit digitaler Farbmanagement-Technologie revolutioniert </w:t>
      </w:r>
      <w:r w:rsidR="00635560">
        <w:rPr>
          <w:rFonts w:ascii="Arial" w:hAnsi="Arial"/>
          <w:sz w:val="20"/>
          <w:szCs w:val="20"/>
        </w:rPr>
        <w:t xml:space="preserve">und </w:t>
      </w:r>
      <w:r w:rsidR="00B54372">
        <w:rPr>
          <w:rFonts w:ascii="Arial" w:hAnsi="Arial"/>
          <w:sz w:val="20"/>
          <w:szCs w:val="20"/>
        </w:rPr>
        <w:t xml:space="preserve">uns </w:t>
      </w:r>
      <w:r w:rsidR="00635560">
        <w:rPr>
          <w:rFonts w:ascii="Arial" w:hAnsi="Arial"/>
          <w:sz w:val="20"/>
          <w:szCs w:val="20"/>
        </w:rPr>
        <w:t>mit einem InterTech Technology Award auszeichnet.“</w:t>
      </w:r>
    </w:p>
    <w:p w14:paraId="4622DD51" w14:textId="42913BC6" w:rsidR="00635560" w:rsidRDefault="00635560" w:rsidP="00DF1F46">
      <w:pPr>
        <w:pStyle w:val="Text"/>
        <w:rPr>
          <w:rFonts w:ascii="Arial" w:hAnsi="Arial"/>
          <w:sz w:val="20"/>
          <w:szCs w:val="20"/>
        </w:rPr>
      </w:pPr>
    </w:p>
    <w:p w14:paraId="58AF027B" w14:textId="38B09E7B" w:rsidR="00635560" w:rsidRDefault="00635560" w:rsidP="00DF1F46">
      <w:pPr>
        <w:pStyle w:val="Text"/>
        <w:rPr>
          <w:rFonts w:ascii="Arial" w:eastAsia="Arial" w:hAnsi="Arial" w:cs="Arial"/>
          <w:sz w:val="20"/>
          <w:szCs w:val="20"/>
        </w:rPr>
      </w:pPr>
      <w:r>
        <w:rPr>
          <w:rFonts w:ascii="Arial" w:hAnsi="Arial"/>
          <w:sz w:val="20"/>
          <w:szCs w:val="20"/>
        </w:rPr>
        <w:t xml:space="preserve">Weitere Informationen über GMG ColorCard finden Sie unter </w:t>
      </w:r>
      <w:hyperlink r:id="rId10" w:history="1">
        <w:r w:rsidRPr="00056F37">
          <w:rPr>
            <w:rStyle w:val="Hyperlink"/>
            <w:rFonts w:ascii="Arial" w:hAnsi="Arial"/>
            <w:sz w:val="20"/>
            <w:szCs w:val="20"/>
          </w:rPr>
          <w:t>www.colorcard.gmgcolor.com</w:t>
        </w:r>
      </w:hyperlink>
      <w:r>
        <w:rPr>
          <w:rFonts w:ascii="Arial" w:hAnsi="Arial"/>
          <w:sz w:val="20"/>
          <w:szCs w:val="20"/>
        </w:rPr>
        <w:t xml:space="preserve">. </w:t>
      </w:r>
    </w:p>
    <w:p w14:paraId="53B1A2A9" w14:textId="77777777" w:rsidR="00433CEE" w:rsidRDefault="00433CEE">
      <w:pPr>
        <w:spacing w:after="240" w:line="280" w:lineRule="exact"/>
        <w:jc w:val="both"/>
        <w:rPr>
          <w:rFonts w:ascii="Arial" w:eastAsia="Arial" w:hAnsi="Arial" w:cs="Arial"/>
          <w:sz w:val="20"/>
          <w:szCs w:val="20"/>
        </w:rPr>
      </w:pPr>
    </w:p>
    <w:p w14:paraId="60BA14DE" w14:textId="77777777" w:rsidR="00433CEE" w:rsidRDefault="0055583E">
      <w:pPr>
        <w:jc w:val="center"/>
        <w:rPr>
          <w:rFonts w:ascii="Arial" w:eastAsia="Arial" w:hAnsi="Arial" w:cs="Arial"/>
          <w:b/>
          <w:bCs/>
          <w:sz w:val="20"/>
          <w:szCs w:val="20"/>
        </w:rPr>
      </w:pPr>
      <w:r>
        <w:rPr>
          <w:rFonts w:ascii="Arial" w:hAnsi="Arial"/>
          <w:b/>
          <w:bCs/>
        </w:rPr>
        <w:t>Ende</w:t>
      </w:r>
    </w:p>
    <w:p w14:paraId="5DBF82EE" w14:textId="77777777" w:rsidR="00433CEE" w:rsidRDefault="0055583E">
      <w:pPr>
        <w:pStyle w:val="NoSpacing"/>
        <w:rPr>
          <w:rFonts w:ascii="Arial" w:eastAsia="Arial" w:hAnsi="Arial" w:cs="Arial"/>
        </w:rPr>
      </w:pPr>
      <w:r>
        <w:rPr>
          <w:rFonts w:ascii="Arial" w:hAnsi="Arial"/>
          <w:b/>
          <w:bCs/>
        </w:rPr>
        <w:t>Über GMG:</w:t>
      </w:r>
      <w:r>
        <w:rPr>
          <w:rFonts w:ascii="Arial" w:hAnsi="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w:t>
      </w:r>
      <w:r>
        <w:rPr>
          <w:rFonts w:ascii="Arial" w:hAnsi="Arial"/>
        </w:rPr>
        <w:lastRenderedPageBreak/>
        <w:t>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170ECF16" w14:textId="77777777" w:rsidR="00433CEE" w:rsidRDefault="0055583E">
      <w:pPr>
        <w:jc w:val="both"/>
        <w:rPr>
          <w:rFonts w:ascii="Arial" w:eastAsia="Arial" w:hAnsi="Arial" w:cs="Arial"/>
          <w:sz w:val="18"/>
          <w:szCs w:val="18"/>
        </w:rPr>
      </w:pPr>
      <w:r>
        <w:rPr>
          <w:rFonts w:ascii="Arial" w:eastAsia="Arial" w:hAnsi="Arial" w:cs="Arial"/>
          <w:noProof/>
        </w:rPr>
        <w:drawing>
          <wp:inline distT="0" distB="0" distL="0" distR="0" wp14:anchorId="25FB30AB" wp14:editId="3086CC71">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1"/>
                    <a:stretch>
                      <a:fillRect/>
                    </a:stretch>
                  </pic:blipFill>
                  <pic:spPr>
                    <a:xfrm>
                      <a:off x="0" y="0"/>
                      <a:ext cx="3124200" cy="1491808"/>
                    </a:xfrm>
                    <a:prstGeom prst="rect">
                      <a:avLst/>
                    </a:prstGeom>
                    <a:ln w="12700" cap="flat">
                      <a:noFill/>
                      <a:miter lim="400000"/>
                    </a:ln>
                    <a:effectLst/>
                  </pic:spPr>
                </pic:pic>
              </a:graphicData>
            </a:graphic>
          </wp:inline>
        </w:drawing>
      </w:r>
    </w:p>
    <w:p w14:paraId="2E2B44AD" w14:textId="77777777" w:rsidR="00433CEE" w:rsidRDefault="0055583E">
      <w:pPr>
        <w:pStyle w:val="NoSpacing"/>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4CF677D7" w14:textId="77777777" w:rsidR="00433CEE" w:rsidRDefault="0055583E">
      <w:pPr>
        <w:jc w:val="both"/>
        <w:rPr>
          <w:rStyle w:val="Ohne"/>
          <w:rFonts w:ascii="Arial" w:eastAsia="Arial" w:hAnsi="Arial" w:cs="Arial"/>
          <w:sz w:val="18"/>
          <w:szCs w:val="18"/>
        </w:rPr>
      </w:pPr>
      <w:r>
        <w:rPr>
          <w:rFonts w:ascii="Arial" w:hAnsi="Arial"/>
          <w:sz w:val="18"/>
          <w:szCs w:val="18"/>
        </w:rPr>
        <w:t xml:space="preserve">Weitere Informationen unter </w:t>
      </w:r>
      <w:hyperlink r:id="rId12" w:history="1">
        <w:r>
          <w:rPr>
            <w:rStyle w:val="Hyperlink1"/>
          </w:rPr>
          <w:t>www.gmgcolor.com</w:t>
        </w:r>
      </w:hyperlink>
      <w:r>
        <w:rPr>
          <w:rStyle w:val="Ohne"/>
          <w:rFonts w:ascii="Arial" w:hAnsi="Arial"/>
          <w:sz w:val="18"/>
          <w:szCs w:val="18"/>
        </w:rPr>
        <w:t xml:space="preserve">, </w:t>
      </w:r>
      <w:hyperlink r:id="rId13" w:history="1">
        <w:r>
          <w:rPr>
            <w:rStyle w:val="Hyperlink1"/>
          </w:rPr>
          <w:t>www.facebook.com/gmgcolor.en</w:t>
        </w:r>
      </w:hyperlink>
      <w:r>
        <w:rPr>
          <w:rStyle w:val="Ohne"/>
          <w:rFonts w:ascii="Arial" w:hAnsi="Arial"/>
          <w:sz w:val="18"/>
          <w:szCs w:val="18"/>
        </w:rPr>
        <w:t xml:space="preserve">, </w:t>
      </w:r>
      <w:hyperlink r:id="rId14" w:history="1">
        <w:r>
          <w:rPr>
            <w:rStyle w:val="Hyperlink1"/>
          </w:rPr>
          <w:t>http://twitter.com/gmgcolor</w:t>
        </w:r>
      </w:hyperlink>
      <w:r>
        <w:rPr>
          <w:rStyle w:val="Ohne"/>
          <w:rFonts w:ascii="Arial" w:hAnsi="Arial"/>
          <w:sz w:val="18"/>
          <w:szCs w:val="18"/>
        </w:rPr>
        <w:t xml:space="preserve">, </w:t>
      </w:r>
      <w:hyperlink r:id="rId15" w:history="1">
        <w:r>
          <w:rPr>
            <w:rStyle w:val="Hyperlink1"/>
          </w:rPr>
          <w:t>www.linkedin.com/company/gmg</w:t>
        </w:r>
      </w:hyperlink>
    </w:p>
    <w:p w14:paraId="26604887" w14:textId="77777777" w:rsidR="00433CEE" w:rsidRDefault="00433CEE">
      <w:pPr>
        <w:jc w:val="both"/>
        <w:rPr>
          <w:rStyle w:val="Ohne"/>
          <w:rFonts w:ascii="Arial" w:eastAsia="Arial" w:hAnsi="Arial" w:cs="Arial"/>
          <w:sz w:val="18"/>
          <w:szCs w:val="18"/>
        </w:rPr>
      </w:pPr>
    </w:p>
    <w:p w14:paraId="56CB1937" w14:textId="77777777" w:rsidR="00433CEE" w:rsidRDefault="00433CEE">
      <w:pPr>
        <w:jc w:val="both"/>
        <w:rPr>
          <w:rStyle w:val="Ohne"/>
          <w:rFonts w:ascii="Arial" w:eastAsia="Arial" w:hAnsi="Arial" w:cs="Arial"/>
          <w:sz w:val="18"/>
          <w:szCs w:val="18"/>
        </w:rPr>
      </w:pPr>
    </w:p>
    <w:p w14:paraId="48933955" w14:textId="77777777" w:rsidR="00433CEE" w:rsidRDefault="0055583E">
      <w:pPr>
        <w:pStyle w:val="NoSpacing"/>
        <w:rPr>
          <w:rStyle w:val="Ohne"/>
          <w:rFonts w:ascii="Arial" w:eastAsia="Arial" w:hAnsi="Arial" w:cs="Arial"/>
          <w:b/>
          <w:bCs/>
        </w:rPr>
      </w:pPr>
      <w:r>
        <w:rPr>
          <w:rStyle w:val="Ohne"/>
          <w:rFonts w:ascii="Arial" w:hAnsi="Arial"/>
          <w:b/>
          <w:bCs/>
        </w:rPr>
        <w:t>Kontakt:</w:t>
      </w:r>
      <w:r>
        <w:rPr>
          <w:rStyle w:val="Ohne"/>
          <w:rFonts w:ascii="Arial" w:hAnsi="Arial"/>
          <w:b/>
          <w:bCs/>
        </w:rPr>
        <w:tab/>
      </w:r>
      <w:r>
        <w:rPr>
          <w:rStyle w:val="Ohne"/>
          <w:rFonts w:ascii="Arial" w:hAnsi="Arial"/>
          <w:b/>
          <w:bCs/>
        </w:rPr>
        <w:tab/>
      </w:r>
      <w:r>
        <w:rPr>
          <w:rStyle w:val="Ohne"/>
          <w:rFonts w:ascii="Arial" w:hAnsi="Arial"/>
          <w:b/>
          <w:bCs/>
        </w:rPr>
        <w:tab/>
        <w:t>Pressekontakt:</w:t>
      </w:r>
      <w:r>
        <w:rPr>
          <w:rStyle w:val="Ohne"/>
          <w:rFonts w:ascii="Arial" w:hAnsi="Arial"/>
          <w:b/>
          <w:bCs/>
        </w:rPr>
        <w:tab/>
      </w:r>
      <w:r>
        <w:rPr>
          <w:rStyle w:val="Ohne"/>
          <w:rFonts w:ascii="Arial" w:hAnsi="Arial"/>
          <w:b/>
          <w:bCs/>
        </w:rPr>
        <w:tab/>
      </w:r>
      <w:r>
        <w:rPr>
          <w:rStyle w:val="Ohne"/>
          <w:rFonts w:ascii="Arial" w:hAnsi="Arial"/>
          <w:b/>
          <w:bCs/>
        </w:rPr>
        <w:tab/>
        <w:t>Pressekontakt Americas:</w:t>
      </w:r>
    </w:p>
    <w:p w14:paraId="530B505D" w14:textId="77777777" w:rsidR="00433CEE" w:rsidRPr="00B31C95" w:rsidRDefault="0055583E">
      <w:pPr>
        <w:pStyle w:val="NoSpacing"/>
        <w:rPr>
          <w:rStyle w:val="Ohne"/>
          <w:rFonts w:ascii="Arial" w:eastAsia="Arial" w:hAnsi="Arial" w:cs="Arial"/>
          <w:lang w:val="en-US"/>
        </w:rPr>
      </w:pPr>
      <w:r>
        <w:rPr>
          <w:rStyle w:val="Ohne"/>
          <w:rFonts w:ascii="Arial" w:hAnsi="Arial"/>
        </w:rPr>
        <w:t xml:space="preserve">GMG GmbH &amp; Co. </w:t>
      </w:r>
      <w:r>
        <w:rPr>
          <w:rStyle w:val="Ohne"/>
          <w:rFonts w:ascii="Arial" w:hAnsi="Arial"/>
          <w:lang w:val="en-US"/>
        </w:rPr>
        <w:t>KG</w:t>
      </w:r>
      <w:r>
        <w:rPr>
          <w:rStyle w:val="Ohne"/>
          <w:rFonts w:ascii="Arial" w:hAnsi="Arial"/>
          <w:lang w:val="en-US"/>
        </w:rPr>
        <w:tab/>
      </w:r>
      <w:r>
        <w:rPr>
          <w:rStyle w:val="Ohne"/>
          <w:rFonts w:ascii="Arial" w:hAnsi="Arial"/>
          <w:lang w:val="en-US"/>
        </w:rPr>
        <w:tab/>
        <w:t>AD Communications</w:t>
      </w:r>
      <w:r>
        <w:rPr>
          <w:rStyle w:val="Ohne"/>
          <w:rFonts w:ascii="Arial" w:hAnsi="Arial"/>
          <w:lang w:val="en-US"/>
        </w:rPr>
        <w:tab/>
      </w:r>
      <w:r>
        <w:rPr>
          <w:rStyle w:val="Ohne"/>
          <w:rFonts w:ascii="Arial" w:hAnsi="Arial"/>
          <w:lang w:val="en-US"/>
        </w:rPr>
        <w:tab/>
        <w:t>Press +</w:t>
      </w:r>
    </w:p>
    <w:p w14:paraId="7416DB7F" w14:textId="5FF692DF" w:rsidR="00433CEE" w:rsidRDefault="0055583E">
      <w:pPr>
        <w:pStyle w:val="NoSpacing"/>
        <w:rPr>
          <w:rStyle w:val="Ohne"/>
          <w:rFonts w:ascii="Arial" w:eastAsia="Arial" w:hAnsi="Arial" w:cs="Arial"/>
          <w:lang w:val="en-US"/>
        </w:rPr>
      </w:pPr>
      <w:r>
        <w:rPr>
          <w:rStyle w:val="Ohne"/>
          <w:rFonts w:ascii="Arial" w:hAnsi="Arial"/>
          <w:lang w:val="en-US"/>
        </w:rPr>
        <w:t>Phone: + 49 (0) 7071 938 74-0</w:t>
      </w:r>
      <w:r>
        <w:rPr>
          <w:rStyle w:val="Ohne"/>
          <w:rFonts w:ascii="Arial" w:hAnsi="Arial"/>
          <w:lang w:val="en-US"/>
        </w:rPr>
        <w:tab/>
      </w:r>
      <w:r w:rsidR="0092337E">
        <w:rPr>
          <w:rStyle w:val="Ohne"/>
          <w:rFonts w:ascii="Arial" w:hAnsi="Arial"/>
          <w:lang w:val="en-US"/>
        </w:rPr>
        <w:t>Tom Platt</w:t>
      </w:r>
      <w:r>
        <w:rPr>
          <w:rStyle w:val="Ohne"/>
          <w:rFonts w:ascii="Arial" w:hAnsi="Arial"/>
          <w:lang w:val="en-US"/>
        </w:rPr>
        <w:tab/>
      </w:r>
      <w:r>
        <w:rPr>
          <w:rStyle w:val="Ohne"/>
          <w:rFonts w:ascii="Arial" w:hAnsi="Arial"/>
          <w:lang w:val="en-US"/>
        </w:rPr>
        <w:tab/>
      </w:r>
      <w:r>
        <w:rPr>
          <w:rStyle w:val="Ohne"/>
          <w:rFonts w:ascii="Arial" w:hAnsi="Arial"/>
          <w:lang w:val="en-US"/>
        </w:rPr>
        <w:tab/>
        <w:t>Irvin Press</w:t>
      </w:r>
    </w:p>
    <w:p w14:paraId="2BEF7D91" w14:textId="77777777" w:rsidR="00433CEE" w:rsidRDefault="0055583E">
      <w:pPr>
        <w:pStyle w:val="NoSpacing"/>
        <w:rPr>
          <w:rStyle w:val="Ohne"/>
          <w:rFonts w:ascii="Arial" w:eastAsia="Arial" w:hAnsi="Arial" w:cs="Arial"/>
          <w:lang w:val="en-US"/>
        </w:rPr>
      </w:pPr>
      <w:r>
        <w:rPr>
          <w:rStyle w:val="Ohne"/>
          <w:rFonts w:ascii="Arial" w:hAnsi="Arial"/>
          <w:lang w:val="en-US"/>
        </w:rPr>
        <w:t>Fax: + 49 (0) 7071 938 74-22</w:t>
      </w:r>
      <w:r>
        <w:rPr>
          <w:rStyle w:val="Ohne"/>
          <w:rFonts w:ascii="Arial" w:hAnsi="Arial"/>
          <w:lang w:val="en-US"/>
        </w:rPr>
        <w:tab/>
        <w:t>Phone: + 44 (0) 1372 464470</w:t>
      </w:r>
      <w:r>
        <w:rPr>
          <w:rStyle w:val="Ohne"/>
          <w:rFonts w:ascii="Arial" w:hAnsi="Arial"/>
          <w:lang w:val="en-US"/>
        </w:rPr>
        <w:tab/>
        <w:t>Phone: +1 508-384-3660</w:t>
      </w:r>
    </w:p>
    <w:p w14:paraId="1DB0E2D8" w14:textId="642D6B40" w:rsidR="00433CEE" w:rsidRPr="00684F3D" w:rsidRDefault="0055583E">
      <w:pPr>
        <w:pStyle w:val="NoSpacing"/>
        <w:rPr>
          <w:rFonts w:hint="eastAsia"/>
          <w:lang w:val="en-GB"/>
        </w:rPr>
      </w:pPr>
      <w:r w:rsidRPr="00684F3D">
        <w:rPr>
          <w:rStyle w:val="Ohne"/>
          <w:rFonts w:ascii="Arial" w:hAnsi="Arial"/>
          <w:lang w:val="en-GB"/>
        </w:rPr>
        <w:t>E-mail: pr@gmgcolor.com</w:t>
      </w:r>
      <w:r w:rsidRPr="00684F3D">
        <w:rPr>
          <w:rStyle w:val="Ohne"/>
          <w:rFonts w:ascii="Arial" w:hAnsi="Arial"/>
          <w:lang w:val="en-GB"/>
        </w:rPr>
        <w:tab/>
      </w:r>
      <w:r w:rsidRPr="00684F3D">
        <w:rPr>
          <w:rStyle w:val="Ohne"/>
          <w:rFonts w:ascii="Arial" w:hAnsi="Arial"/>
          <w:lang w:val="en-GB"/>
        </w:rPr>
        <w:tab/>
        <w:t xml:space="preserve">E-mail: </w:t>
      </w:r>
      <w:r w:rsidR="0092337E">
        <w:rPr>
          <w:rStyle w:val="Ohne"/>
          <w:rFonts w:ascii="Arial" w:hAnsi="Arial"/>
          <w:lang w:val="en-GB"/>
        </w:rPr>
        <w:t>tplatt</w:t>
      </w:r>
      <w:r w:rsidRPr="00684F3D">
        <w:rPr>
          <w:rStyle w:val="Ohne"/>
          <w:rFonts w:ascii="Arial" w:hAnsi="Arial"/>
          <w:lang w:val="en-GB"/>
        </w:rPr>
        <w:t>@adcomms.co.uk</w:t>
      </w:r>
      <w:r w:rsidRPr="00684F3D">
        <w:rPr>
          <w:rStyle w:val="Ohne"/>
          <w:rFonts w:ascii="Arial" w:hAnsi="Arial"/>
          <w:lang w:val="en-GB"/>
        </w:rPr>
        <w:tab/>
        <w:t>E-mail: irv@press-plus.com</w:t>
      </w:r>
    </w:p>
    <w:sectPr w:rsidR="00433CEE" w:rsidRPr="00684F3D">
      <w:headerReference w:type="default" r:id="rId16"/>
      <w:footerReference w:type="default" r:id="rId17"/>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D9AE" w14:textId="77777777" w:rsidR="002D23D2" w:rsidRDefault="002D23D2">
      <w:pPr>
        <w:spacing w:after="0" w:line="240" w:lineRule="auto"/>
      </w:pPr>
      <w:r>
        <w:separator/>
      </w:r>
    </w:p>
  </w:endnote>
  <w:endnote w:type="continuationSeparator" w:id="0">
    <w:p w14:paraId="32174289" w14:textId="77777777" w:rsidR="002D23D2" w:rsidRDefault="002D23D2">
      <w:pPr>
        <w:spacing w:after="0" w:line="240" w:lineRule="auto"/>
      </w:pPr>
      <w:r>
        <w:continuationSeparator/>
      </w:r>
    </w:p>
  </w:endnote>
  <w:endnote w:type="continuationNotice" w:id="1">
    <w:p w14:paraId="255A275E" w14:textId="77777777" w:rsidR="002D23D2" w:rsidRDefault="002D2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tima LT Std 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EED" w14:textId="77777777" w:rsidR="00433CEE" w:rsidRDefault="0055583E">
    <w:pPr>
      <w:pStyle w:val="Footer"/>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BAAF" w14:textId="77777777" w:rsidR="002D23D2" w:rsidRDefault="002D23D2">
      <w:pPr>
        <w:spacing w:after="0" w:line="240" w:lineRule="auto"/>
      </w:pPr>
      <w:r>
        <w:separator/>
      </w:r>
    </w:p>
  </w:footnote>
  <w:footnote w:type="continuationSeparator" w:id="0">
    <w:p w14:paraId="6FF2141B" w14:textId="77777777" w:rsidR="002D23D2" w:rsidRDefault="002D23D2">
      <w:pPr>
        <w:spacing w:after="0" w:line="240" w:lineRule="auto"/>
      </w:pPr>
      <w:r>
        <w:continuationSeparator/>
      </w:r>
    </w:p>
  </w:footnote>
  <w:footnote w:type="continuationNotice" w:id="1">
    <w:p w14:paraId="00C2A184" w14:textId="77777777" w:rsidR="002D23D2" w:rsidRDefault="002D2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C5DA" w14:textId="77777777" w:rsidR="00433CEE" w:rsidRDefault="0055583E">
    <w:pPr>
      <w:pStyle w:val="Header"/>
      <w:tabs>
        <w:tab w:val="clear" w:pos="9026"/>
        <w:tab w:val="right" w:pos="9000"/>
      </w:tabs>
    </w:pPr>
    <w:r>
      <w:rPr>
        <w:noProof/>
      </w:rPr>
      <w:drawing>
        <wp:anchor distT="152400" distB="152400" distL="152400" distR="152400" simplePos="0" relativeHeight="251658240" behindDoc="1" locked="0" layoutInCell="1" allowOverlap="1" wp14:anchorId="0C21E652" wp14:editId="0B8D893F">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0DFB"/>
    <w:multiLevelType w:val="hybridMultilevel"/>
    <w:tmpl w:val="5A5E64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EE"/>
    <w:rsid w:val="000274B5"/>
    <w:rsid w:val="00062E6B"/>
    <w:rsid w:val="000813F8"/>
    <w:rsid w:val="000966A6"/>
    <w:rsid w:val="00096B50"/>
    <w:rsid w:val="000A03D8"/>
    <w:rsid w:val="000C21DF"/>
    <w:rsid w:val="000E346E"/>
    <w:rsid w:val="001045FA"/>
    <w:rsid w:val="001140B4"/>
    <w:rsid w:val="0014244D"/>
    <w:rsid w:val="00150A16"/>
    <w:rsid w:val="00164870"/>
    <w:rsid w:val="001743E5"/>
    <w:rsid w:val="0018237C"/>
    <w:rsid w:val="00184550"/>
    <w:rsid w:val="00195393"/>
    <w:rsid w:val="001A47E3"/>
    <w:rsid w:val="001B0426"/>
    <w:rsid w:val="001E568E"/>
    <w:rsid w:val="001F66B3"/>
    <w:rsid w:val="00227CED"/>
    <w:rsid w:val="00237CB3"/>
    <w:rsid w:val="002633FE"/>
    <w:rsid w:val="002840B1"/>
    <w:rsid w:val="00286B88"/>
    <w:rsid w:val="002A1FBC"/>
    <w:rsid w:val="002D2381"/>
    <w:rsid w:val="002D23D2"/>
    <w:rsid w:val="002D2CE2"/>
    <w:rsid w:val="002E64A7"/>
    <w:rsid w:val="002F27D9"/>
    <w:rsid w:val="0032692E"/>
    <w:rsid w:val="003338C5"/>
    <w:rsid w:val="003632D7"/>
    <w:rsid w:val="003663F4"/>
    <w:rsid w:val="0038574F"/>
    <w:rsid w:val="003C7AF8"/>
    <w:rsid w:val="00433CEE"/>
    <w:rsid w:val="00444610"/>
    <w:rsid w:val="00472134"/>
    <w:rsid w:val="0048674A"/>
    <w:rsid w:val="00491AAA"/>
    <w:rsid w:val="004A47E4"/>
    <w:rsid w:val="004D27CF"/>
    <w:rsid w:val="004F4A0B"/>
    <w:rsid w:val="00523DAA"/>
    <w:rsid w:val="005346BF"/>
    <w:rsid w:val="00545AC9"/>
    <w:rsid w:val="0055583E"/>
    <w:rsid w:val="00572049"/>
    <w:rsid w:val="005A559D"/>
    <w:rsid w:val="005A7244"/>
    <w:rsid w:val="005D6291"/>
    <w:rsid w:val="005F169F"/>
    <w:rsid w:val="005F3A64"/>
    <w:rsid w:val="006148C7"/>
    <w:rsid w:val="00635560"/>
    <w:rsid w:val="00643E7D"/>
    <w:rsid w:val="00656D95"/>
    <w:rsid w:val="00672C74"/>
    <w:rsid w:val="00684F3D"/>
    <w:rsid w:val="006A7F87"/>
    <w:rsid w:val="006C5518"/>
    <w:rsid w:val="006E0DA3"/>
    <w:rsid w:val="006E58AE"/>
    <w:rsid w:val="006E65D1"/>
    <w:rsid w:val="007019E3"/>
    <w:rsid w:val="00711396"/>
    <w:rsid w:val="007355B3"/>
    <w:rsid w:val="007404DA"/>
    <w:rsid w:val="00745381"/>
    <w:rsid w:val="00745758"/>
    <w:rsid w:val="00752B80"/>
    <w:rsid w:val="00765BF9"/>
    <w:rsid w:val="007757CF"/>
    <w:rsid w:val="007E19D9"/>
    <w:rsid w:val="007E698E"/>
    <w:rsid w:val="0081354D"/>
    <w:rsid w:val="008166FB"/>
    <w:rsid w:val="00821201"/>
    <w:rsid w:val="00830207"/>
    <w:rsid w:val="008322DF"/>
    <w:rsid w:val="008369DE"/>
    <w:rsid w:val="00852AAB"/>
    <w:rsid w:val="00881FBA"/>
    <w:rsid w:val="008E4B51"/>
    <w:rsid w:val="0092337E"/>
    <w:rsid w:val="009303AA"/>
    <w:rsid w:val="00943B3F"/>
    <w:rsid w:val="00956FCC"/>
    <w:rsid w:val="009854EF"/>
    <w:rsid w:val="009A0F7C"/>
    <w:rsid w:val="009C4629"/>
    <w:rsid w:val="00A46063"/>
    <w:rsid w:val="00A77423"/>
    <w:rsid w:val="00A82EA0"/>
    <w:rsid w:val="00A91FCF"/>
    <w:rsid w:val="00AA5A4A"/>
    <w:rsid w:val="00AB1792"/>
    <w:rsid w:val="00AB3756"/>
    <w:rsid w:val="00AF5753"/>
    <w:rsid w:val="00B10E34"/>
    <w:rsid w:val="00B17C2F"/>
    <w:rsid w:val="00B31C95"/>
    <w:rsid w:val="00B4284B"/>
    <w:rsid w:val="00B54372"/>
    <w:rsid w:val="00B82F2D"/>
    <w:rsid w:val="00B90B68"/>
    <w:rsid w:val="00BA4195"/>
    <w:rsid w:val="00BC2CBA"/>
    <w:rsid w:val="00BD052C"/>
    <w:rsid w:val="00BD2482"/>
    <w:rsid w:val="00BF0538"/>
    <w:rsid w:val="00C1305F"/>
    <w:rsid w:val="00C30846"/>
    <w:rsid w:val="00C507A3"/>
    <w:rsid w:val="00C76F81"/>
    <w:rsid w:val="00CA6E3E"/>
    <w:rsid w:val="00CB6401"/>
    <w:rsid w:val="00D213F7"/>
    <w:rsid w:val="00D636C0"/>
    <w:rsid w:val="00D64835"/>
    <w:rsid w:val="00DA4890"/>
    <w:rsid w:val="00DB5CC9"/>
    <w:rsid w:val="00DF1F46"/>
    <w:rsid w:val="00E152CA"/>
    <w:rsid w:val="00E36E01"/>
    <w:rsid w:val="00E829FC"/>
    <w:rsid w:val="00EA6A48"/>
    <w:rsid w:val="00ED2B9A"/>
    <w:rsid w:val="00EE27B1"/>
    <w:rsid w:val="00F01862"/>
    <w:rsid w:val="00F052D1"/>
    <w:rsid w:val="00F40CAB"/>
    <w:rsid w:val="00F55316"/>
    <w:rsid w:val="00F63523"/>
    <w:rsid w:val="00F64EAC"/>
    <w:rsid w:val="00F67D8F"/>
    <w:rsid w:val="00F9457D"/>
    <w:rsid w:val="00FC4716"/>
    <w:rsid w:val="00FC5C58"/>
    <w:rsid w:val="00FE03BF"/>
    <w:rsid w:val="00FF11D9"/>
    <w:rsid w:val="00FF7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E38"/>
  <w15:docId w15:val="{1E7A3ECD-D946-4182-AE4E-834A563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styleId="NoSpacing">
    <w:name w:val="No Spacing"/>
    <w:pPr>
      <w:jc w:val="both"/>
    </w:pPr>
    <w:rPr>
      <w:rFonts w:ascii="Optima LT Std Roman" w:hAnsi="Optima LT Std Roman" w:cs="Arial Unicode MS"/>
      <w:color w:val="000000"/>
      <w:sz w:val="18"/>
      <w:szCs w:val="18"/>
      <w:u w:color="000000"/>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styleId="CommentReference">
    <w:name w:val="annotation reference"/>
    <w:basedOn w:val="DefaultParagraphFont"/>
    <w:uiPriority w:val="99"/>
    <w:semiHidden/>
    <w:unhideWhenUsed/>
    <w:rsid w:val="0055583E"/>
    <w:rPr>
      <w:sz w:val="16"/>
      <w:szCs w:val="16"/>
    </w:rPr>
  </w:style>
  <w:style w:type="paragraph" w:styleId="CommentText">
    <w:name w:val="annotation text"/>
    <w:basedOn w:val="Normal"/>
    <w:link w:val="CommentTextChar"/>
    <w:uiPriority w:val="99"/>
    <w:semiHidden/>
    <w:unhideWhenUsed/>
    <w:rsid w:val="0055583E"/>
    <w:pPr>
      <w:spacing w:line="240" w:lineRule="auto"/>
    </w:pPr>
    <w:rPr>
      <w:sz w:val="20"/>
      <w:szCs w:val="20"/>
    </w:rPr>
  </w:style>
  <w:style w:type="character" w:customStyle="1" w:styleId="CommentTextChar">
    <w:name w:val="Comment Text Char"/>
    <w:basedOn w:val="DefaultParagraphFont"/>
    <w:link w:val="CommentText"/>
    <w:uiPriority w:val="99"/>
    <w:semiHidden/>
    <w:rsid w:val="0055583E"/>
    <w:rPr>
      <w:rFonts w:ascii="Calibri" w:hAnsi="Calibri" w:cs="Arial Unicode MS"/>
      <w:color w:val="000000"/>
      <w:u w:color="000000"/>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55583E"/>
    <w:rPr>
      <w:b/>
      <w:bCs/>
    </w:rPr>
  </w:style>
  <w:style w:type="character" w:customStyle="1" w:styleId="CommentSubjectChar">
    <w:name w:val="Comment Subject Char"/>
    <w:basedOn w:val="CommentTextChar"/>
    <w:link w:val="CommentSubject"/>
    <w:uiPriority w:val="99"/>
    <w:semiHidden/>
    <w:rsid w:val="0055583E"/>
    <w:rPr>
      <w:rFonts w:ascii="Calibri" w:hAnsi="Calibri" w:cs="Arial Unicode MS"/>
      <w:b/>
      <w:bCs/>
      <w:color w:val="000000"/>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55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E"/>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CA6E3E"/>
    <w:rPr>
      <w:color w:val="605E5C"/>
      <w:shd w:val="clear" w:color="auto" w:fill="E1DFDD"/>
    </w:rPr>
  </w:style>
  <w:style w:type="paragraph" w:customStyle="1" w:styleId="Text">
    <w:name w:val="Text"/>
    <w:rsid w:val="002D2CE2"/>
    <w:rPr>
      <w:rFonts w:eastAsia="Times New Roman"/>
      <w:color w:val="000000"/>
      <w:sz w:val="24"/>
      <w:szCs w:val="24"/>
      <w:u w:color="000000"/>
      <w14:textOutline w14:w="0" w14:cap="flat" w14:cmpd="sng" w14:algn="ctr">
        <w14:noFill/>
        <w14:prstDash w14:val="solid"/>
        <w14:bevel/>
      </w14:textOutline>
    </w:rPr>
  </w:style>
  <w:style w:type="table" w:customStyle="1" w:styleId="TableNormal1">
    <w:name w:val="Table Normal1"/>
    <w:rsid w:val="009C462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www.colorcard.gmgcolo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7FD9D-F11D-4D1D-BC03-B08C521A7943}">
  <ds:schemaRefs>
    <ds:schemaRef ds:uri="http://schemas.microsoft.com/sharepoint/v3/contenttype/forms"/>
  </ds:schemaRefs>
</ds:datastoreItem>
</file>

<file path=customXml/itemProps2.xml><?xml version="1.0" encoding="utf-8"?>
<ds:datastoreItem xmlns:ds="http://schemas.openxmlformats.org/officeDocument/2006/customXml" ds:itemID="{820F7A92-A616-4792-92E9-2BFD8BB09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7D73F-777F-461F-831C-363F5C64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Links>
    <vt:vector size="30" baseType="variant">
      <vt:variant>
        <vt:i4>5767187</vt:i4>
      </vt:variant>
      <vt:variant>
        <vt:i4>12</vt:i4>
      </vt:variant>
      <vt:variant>
        <vt:i4>0</vt:i4>
      </vt:variant>
      <vt:variant>
        <vt:i4>5</vt:i4>
      </vt:variant>
      <vt:variant>
        <vt:lpwstr>https://www.linkedin.com/company/gmg</vt:lpwstr>
      </vt:variant>
      <vt:variant>
        <vt:lpwstr/>
      </vt:variant>
      <vt:variant>
        <vt:i4>589909</vt:i4>
      </vt:variant>
      <vt:variant>
        <vt:i4>9</vt:i4>
      </vt:variant>
      <vt:variant>
        <vt:i4>0</vt:i4>
      </vt:variant>
      <vt:variant>
        <vt:i4>5</vt:i4>
      </vt:variant>
      <vt:variant>
        <vt:lpwstr>https://twitter.com/gmgcolor</vt:lpwstr>
      </vt:variant>
      <vt:variant>
        <vt:lpwstr/>
      </vt:variant>
      <vt:variant>
        <vt:i4>393299</vt:i4>
      </vt:variant>
      <vt:variant>
        <vt:i4>6</vt:i4>
      </vt:variant>
      <vt:variant>
        <vt:i4>0</vt:i4>
      </vt:variant>
      <vt:variant>
        <vt:i4>5</vt:i4>
      </vt:variant>
      <vt:variant>
        <vt:lpwstr>https://www.facebook.com/GMGColor.EN</vt:lpwstr>
      </vt:variant>
      <vt:variant>
        <vt:lpwstr/>
      </vt:variant>
      <vt:variant>
        <vt:i4>5636097</vt:i4>
      </vt:variant>
      <vt:variant>
        <vt:i4>3</vt:i4>
      </vt:variant>
      <vt:variant>
        <vt:i4>0</vt:i4>
      </vt:variant>
      <vt:variant>
        <vt:i4>5</vt:i4>
      </vt:variant>
      <vt:variant>
        <vt:lpwstr>https://www.gmgcolor.com/</vt:lpwstr>
      </vt:variant>
      <vt:variant>
        <vt:lpwstr/>
      </vt:variant>
      <vt:variant>
        <vt:i4>3997809</vt:i4>
      </vt:variant>
      <vt:variant>
        <vt:i4>0</vt:i4>
      </vt:variant>
      <vt:variant>
        <vt:i4>0</vt:i4>
      </vt:variant>
      <vt:variant>
        <vt:i4>5</vt:i4>
      </vt:variant>
      <vt:variant>
        <vt:lpwstr>http://www.colorcard.gmgcolor.com/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Blumhardt</dc:creator>
  <cp:keywords/>
  <cp:lastModifiedBy>Tom Platt</cp:lastModifiedBy>
  <cp:revision>112</cp:revision>
  <dcterms:created xsi:type="dcterms:W3CDTF">2020-09-17T13:20:00Z</dcterms:created>
  <dcterms:modified xsi:type="dcterms:W3CDTF">2020-09-23T08:03:00Z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