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C455" w14:textId="77777777" w:rsidR="00F34330" w:rsidRPr="000124AF" w:rsidRDefault="00F34330" w:rsidP="001D4E54">
      <w:pPr>
        <w:spacing w:line="360" w:lineRule="auto"/>
        <w:jc w:val="both"/>
        <w:rPr>
          <w:rFonts w:cs="Arial"/>
          <w:kern w:val="2"/>
        </w:rPr>
      </w:pPr>
    </w:p>
    <w:p w14:paraId="67A85787" w14:textId="3CE08A43" w:rsidR="006971B3" w:rsidRPr="000124AF" w:rsidRDefault="000C47F9" w:rsidP="006971B3">
      <w:pPr>
        <w:spacing w:line="360" w:lineRule="auto"/>
        <w:jc w:val="both"/>
        <w:rPr>
          <w:rFonts w:cs="Arial"/>
          <w:b/>
          <w:color w:val="000000" w:themeColor="text1"/>
          <w:kern w:val="2"/>
        </w:rPr>
      </w:pPr>
      <w:r w:rsidRPr="000124AF">
        <w:rPr>
          <w:rFonts w:cs="Arial"/>
          <w:b/>
          <w:color w:val="000000" w:themeColor="text1"/>
          <w:kern w:val="2"/>
          <w:lang w:bidi="de-DE"/>
        </w:rPr>
        <w:t>22</w:t>
      </w:r>
      <w:r w:rsidR="006971B3" w:rsidRPr="000124AF">
        <w:rPr>
          <w:rFonts w:cs="Arial"/>
          <w:b/>
          <w:color w:val="000000" w:themeColor="text1"/>
          <w:kern w:val="2"/>
          <w:lang w:bidi="de-DE"/>
        </w:rPr>
        <w:t>. </w:t>
      </w:r>
      <w:r w:rsidRPr="000124AF">
        <w:rPr>
          <w:rFonts w:cs="Arial"/>
          <w:b/>
          <w:color w:val="000000" w:themeColor="text1"/>
          <w:kern w:val="2"/>
          <w:lang w:bidi="de-DE"/>
        </w:rPr>
        <w:t>Oktober</w:t>
      </w:r>
      <w:r w:rsidR="003E6EC1" w:rsidRPr="000124AF">
        <w:rPr>
          <w:rFonts w:cs="Arial"/>
          <w:b/>
          <w:color w:val="000000" w:themeColor="text1"/>
          <w:kern w:val="2"/>
          <w:lang w:bidi="de-DE"/>
        </w:rPr>
        <w:t> 2020</w:t>
      </w:r>
      <w:r w:rsidR="00B27020" w:rsidRPr="000124AF">
        <w:rPr>
          <w:rFonts w:cs="Arial"/>
          <w:b/>
          <w:color w:val="000000" w:themeColor="text1"/>
          <w:kern w:val="2"/>
          <w:lang w:bidi="de-DE"/>
        </w:rPr>
        <w:br/>
      </w:r>
    </w:p>
    <w:p w14:paraId="33D9EC86" w14:textId="67180D8A" w:rsidR="00B27020" w:rsidRPr="000124AF" w:rsidRDefault="000C47F9" w:rsidP="006971B3">
      <w:pPr>
        <w:spacing w:line="360" w:lineRule="auto"/>
        <w:jc w:val="both"/>
        <w:rPr>
          <w:rFonts w:cs="Arial"/>
          <w:b/>
          <w:color w:val="000000" w:themeColor="text1"/>
          <w:kern w:val="2"/>
          <w:lang w:bidi="de-DE"/>
        </w:rPr>
      </w:pPr>
      <w:r w:rsidRPr="000124AF">
        <w:rPr>
          <w:rFonts w:cs="Arial"/>
          <w:b/>
          <w:color w:val="000000" w:themeColor="text1"/>
          <w:kern w:val="2"/>
          <w:lang w:bidi="de-DE"/>
        </w:rPr>
        <w:t xml:space="preserve">LED-UV-Kalthärtungssystem Illumina und Flexo JJ Druckfarben von Fujifilm werden künftig zusammen mit flexografischen Geräten von Edale in neuem Demo-Showroom präsentiert </w:t>
      </w:r>
      <w:r w:rsidRPr="000124AF">
        <w:rPr>
          <w:rFonts w:cs="Arial"/>
          <w:b/>
          <w:color w:val="000000" w:themeColor="text1"/>
          <w:kern w:val="2"/>
          <w:lang w:bidi="de-DE"/>
        </w:rPr>
        <w:tab/>
      </w:r>
    </w:p>
    <w:p w14:paraId="20CC6251" w14:textId="77777777" w:rsidR="000C47F9" w:rsidRPr="000124AF" w:rsidRDefault="000C47F9" w:rsidP="006971B3">
      <w:pPr>
        <w:spacing w:line="360" w:lineRule="auto"/>
        <w:jc w:val="both"/>
        <w:rPr>
          <w:rFonts w:cs="Arial"/>
          <w:b/>
          <w:color w:val="000000" w:themeColor="text1"/>
          <w:kern w:val="2"/>
          <w:lang w:bidi="de-DE"/>
        </w:rPr>
      </w:pPr>
    </w:p>
    <w:p w14:paraId="44F18D39" w14:textId="652A8907" w:rsidR="003E6EC1" w:rsidRPr="000124AF" w:rsidRDefault="000C47F9" w:rsidP="006971B3">
      <w:pPr>
        <w:spacing w:line="360" w:lineRule="auto"/>
        <w:jc w:val="both"/>
        <w:rPr>
          <w:rFonts w:cs="Arial"/>
          <w:i/>
          <w:color w:val="000000" w:themeColor="text1"/>
          <w:kern w:val="2"/>
          <w:lang w:bidi="de-DE"/>
        </w:rPr>
      </w:pPr>
      <w:r w:rsidRPr="000124AF">
        <w:rPr>
          <w:rFonts w:cs="Arial"/>
          <w:i/>
          <w:color w:val="000000" w:themeColor="text1"/>
          <w:kern w:val="2"/>
          <w:lang w:bidi="de-DE"/>
        </w:rPr>
        <w:t>Fujifilm und Edale bündeln ihr Know-how in den Bereichen Druckfarben und Drucktechnologie und präsentieren hochwertige flexografische Geräte für digitale Schmal- und Mittelbahn-Druckmaschinen und Konverter.</w:t>
      </w:r>
      <w:r w:rsidRPr="000124AF">
        <w:rPr>
          <w:rFonts w:cs="Arial"/>
          <w:i/>
          <w:color w:val="000000" w:themeColor="text1"/>
          <w:kern w:val="2"/>
          <w:lang w:bidi="de-DE"/>
        </w:rPr>
        <w:tab/>
      </w:r>
      <w:r w:rsidRPr="000124AF">
        <w:rPr>
          <w:rFonts w:cs="Arial"/>
          <w:i/>
          <w:color w:val="000000" w:themeColor="text1"/>
          <w:kern w:val="2"/>
          <w:lang w:bidi="de-DE"/>
        </w:rPr>
        <w:tab/>
      </w:r>
      <w:r w:rsidRPr="000124AF">
        <w:rPr>
          <w:rFonts w:cs="Arial"/>
          <w:i/>
          <w:color w:val="000000" w:themeColor="text1"/>
          <w:kern w:val="2"/>
          <w:lang w:bidi="de-DE"/>
        </w:rPr>
        <w:tab/>
      </w:r>
      <w:r w:rsidRPr="000124AF">
        <w:rPr>
          <w:rFonts w:cs="Arial"/>
          <w:i/>
          <w:color w:val="000000" w:themeColor="text1"/>
          <w:kern w:val="2"/>
          <w:lang w:bidi="de-DE"/>
        </w:rPr>
        <w:tab/>
      </w:r>
      <w:r w:rsidR="003E6EC1" w:rsidRPr="000124AF">
        <w:rPr>
          <w:rFonts w:cs="Arial"/>
          <w:i/>
          <w:color w:val="000000" w:themeColor="text1"/>
          <w:kern w:val="2"/>
          <w:lang w:bidi="de-DE"/>
        </w:rPr>
        <w:tab/>
      </w:r>
    </w:p>
    <w:p w14:paraId="2D0D9AEF" w14:textId="731D2692" w:rsidR="003E6EC1" w:rsidRPr="000124AF" w:rsidRDefault="003E6EC1" w:rsidP="000C47F9">
      <w:pPr>
        <w:spacing w:line="360" w:lineRule="auto"/>
        <w:jc w:val="both"/>
        <w:rPr>
          <w:rFonts w:cs="Arial"/>
          <w:i/>
          <w:color w:val="000000" w:themeColor="text1"/>
          <w:kern w:val="2"/>
        </w:rPr>
      </w:pPr>
      <w:r w:rsidRPr="000124AF">
        <w:rPr>
          <w:rFonts w:cs="Arial"/>
          <w:color w:val="000000" w:themeColor="text1"/>
          <w:kern w:val="2"/>
          <w:szCs w:val="22"/>
        </w:rPr>
        <w:t>D</w:t>
      </w:r>
      <w:r w:rsidR="00A70822" w:rsidRPr="000124AF">
        <w:rPr>
          <w:rFonts w:cs="Arial"/>
          <w:color w:val="000000" w:themeColor="text1"/>
          <w:kern w:val="2"/>
          <w:szCs w:val="22"/>
        </w:rPr>
        <w:t>ie Blechdruckerei STA S.r.l. in</w:t>
      </w:r>
      <w:r w:rsidRPr="000124AF">
        <w:rPr>
          <w:rFonts w:cs="Arial"/>
          <w:color w:val="000000" w:themeColor="text1"/>
          <w:kern w:val="2"/>
          <w:szCs w:val="22"/>
        </w:rPr>
        <w:t xml:space="preserve"> der Nähe von Turin ist eine hundertprozentige Tochtergesellschaft von Emmeti S.r.l., dem Exklusivlieferanten von ICAS Spa. ICAS ist weltweit führender Hersteller von Deckeln und Agraffen für Sekt- und Ch</w:t>
      </w:r>
      <w:r w:rsidR="00A70822" w:rsidRPr="000124AF">
        <w:rPr>
          <w:rFonts w:cs="Arial"/>
          <w:color w:val="000000" w:themeColor="text1"/>
          <w:kern w:val="2"/>
          <w:szCs w:val="22"/>
        </w:rPr>
        <w:t>ampagner-F</w:t>
      </w:r>
      <w:r w:rsidRPr="000124AF">
        <w:rPr>
          <w:rFonts w:cs="Arial"/>
          <w:color w:val="000000" w:themeColor="text1"/>
          <w:kern w:val="2"/>
          <w:szCs w:val="22"/>
        </w:rPr>
        <w:t xml:space="preserve">laschen. Mit einer Produktionsmenge von 1,4 Milliarden Stück jährlich, die es in die ganze Welt exportiert, hat das Unternehmen einen globalen Marktanteil von ca. 70 %.  </w:t>
      </w:r>
      <w:r w:rsidRPr="000124AF">
        <w:rPr>
          <w:rFonts w:cs="Arial"/>
          <w:color w:val="000000" w:themeColor="text1"/>
          <w:kern w:val="2"/>
          <w:szCs w:val="22"/>
        </w:rPr>
        <w:tab/>
      </w:r>
      <w:r w:rsidRPr="000124AF">
        <w:rPr>
          <w:rFonts w:cs="Arial"/>
          <w:color w:val="000000" w:themeColor="text1"/>
          <w:kern w:val="2"/>
          <w:szCs w:val="22"/>
        </w:rPr>
        <w:tab/>
      </w:r>
    </w:p>
    <w:p w14:paraId="702DDBC2" w14:textId="3EEBF12C" w:rsidR="000C47F9" w:rsidRPr="000124AF" w:rsidRDefault="00117715" w:rsidP="000C47F9">
      <w:pPr>
        <w:spacing w:line="360" w:lineRule="auto"/>
        <w:jc w:val="both"/>
        <w:outlineLvl w:val="0"/>
        <w:rPr>
          <w:rFonts w:cs="Arial"/>
          <w:kern w:val="2"/>
          <w:szCs w:val="22"/>
        </w:rPr>
      </w:pPr>
      <w:r>
        <w:rPr>
          <w:rFonts w:cs="Arial"/>
          <w:kern w:val="2"/>
          <w:szCs w:val="22"/>
        </w:rPr>
        <w:t>„</w:t>
      </w:r>
      <w:r w:rsidR="000C47F9" w:rsidRPr="000124AF">
        <w:rPr>
          <w:rFonts w:cs="Arial"/>
          <w:kern w:val="2"/>
          <w:szCs w:val="22"/>
        </w:rPr>
        <w:t>Fujifilm und Edale arbeiten bereit</w:t>
      </w:r>
      <w:r>
        <w:rPr>
          <w:rFonts w:cs="Arial"/>
          <w:kern w:val="2"/>
          <w:szCs w:val="22"/>
        </w:rPr>
        <w:t xml:space="preserve">s einige Jahre zusammen, um sehr </w:t>
      </w:r>
      <w:r w:rsidR="000C47F9" w:rsidRPr="000124AF">
        <w:rPr>
          <w:rFonts w:cs="Arial"/>
          <w:kern w:val="2"/>
          <w:szCs w:val="22"/>
        </w:rPr>
        <w:t>produktive und hochwertige Drucklösungen bereitzustellen, die die Druckqualität, den Ruf und die Ertragskraft ihrer Kunden verbessern. Die fachliche Kompetenz von Edale bei Bahntransportsystemen für Single-Pass-Inkjet hat den Weg für eine Technologie bereitet, bei der Kunden ihre Innovationen mit den von der Verpackungsbranche geforderten Mindestmerkmalen und notwendigen Standards auf den Markt bringen können.</w:t>
      </w:r>
    </w:p>
    <w:p w14:paraId="2A54A62D" w14:textId="77777777" w:rsidR="000C47F9" w:rsidRPr="000124AF" w:rsidRDefault="000C47F9" w:rsidP="000C47F9">
      <w:pPr>
        <w:spacing w:line="360" w:lineRule="auto"/>
        <w:jc w:val="both"/>
        <w:outlineLvl w:val="0"/>
        <w:rPr>
          <w:rFonts w:cs="Arial"/>
          <w:kern w:val="2"/>
          <w:szCs w:val="22"/>
        </w:rPr>
      </w:pPr>
    </w:p>
    <w:p w14:paraId="0C77DA34" w14:textId="7293FCA4" w:rsidR="000C47F9" w:rsidRPr="000124AF" w:rsidRDefault="000C47F9" w:rsidP="000C47F9">
      <w:pPr>
        <w:spacing w:line="360" w:lineRule="auto"/>
        <w:jc w:val="both"/>
        <w:outlineLvl w:val="0"/>
        <w:rPr>
          <w:rFonts w:cs="Arial"/>
          <w:kern w:val="2"/>
          <w:szCs w:val="22"/>
        </w:rPr>
      </w:pPr>
      <w:r w:rsidRPr="000124AF">
        <w:rPr>
          <w:rFonts w:cs="Arial"/>
          <w:kern w:val="2"/>
          <w:szCs w:val="22"/>
        </w:rPr>
        <w:t xml:space="preserve">Gestützt auf das Know-how von Fujifilm bei Druckfarben und Härtungssystemen ist Edale in den letzten Jahren in die LED-Härtung </w:t>
      </w:r>
      <w:r w:rsidR="00117715">
        <w:rPr>
          <w:rFonts w:cs="Arial"/>
          <w:kern w:val="2"/>
          <w:szCs w:val="22"/>
        </w:rPr>
        <w:t>eingestiegen</w:t>
      </w:r>
      <w:r w:rsidRPr="000124AF">
        <w:rPr>
          <w:rFonts w:cs="Arial"/>
          <w:kern w:val="2"/>
          <w:szCs w:val="22"/>
        </w:rPr>
        <w:t>. Dies ist eine höchst effiziente, leistungsstarke, gleichzeitig aber ökologisch nachhaltige Druckmethode. Der preisgekrönte britische Hersteller hat großes Vertrauen in die Druckfarbenkenntnisse und die Marktsektorexpertise von Fujifilm.</w:t>
      </w:r>
    </w:p>
    <w:p w14:paraId="6CFAA5CD" w14:textId="77777777" w:rsidR="000C47F9" w:rsidRPr="000124AF" w:rsidRDefault="000C47F9" w:rsidP="000C47F9">
      <w:pPr>
        <w:spacing w:line="360" w:lineRule="auto"/>
        <w:jc w:val="both"/>
        <w:outlineLvl w:val="0"/>
        <w:rPr>
          <w:rFonts w:cs="Arial"/>
          <w:kern w:val="2"/>
          <w:szCs w:val="22"/>
        </w:rPr>
      </w:pPr>
    </w:p>
    <w:p w14:paraId="66B78A0E" w14:textId="60E542C6" w:rsidR="000C47F9" w:rsidRPr="000124AF" w:rsidRDefault="000C47F9" w:rsidP="000C47F9">
      <w:pPr>
        <w:spacing w:line="360" w:lineRule="auto"/>
        <w:jc w:val="both"/>
        <w:outlineLvl w:val="0"/>
        <w:rPr>
          <w:rFonts w:cs="Arial"/>
          <w:kern w:val="2"/>
          <w:szCs w:val="22"/>
        </w:rPr>
      </w:pPr>
      <w:r w:rsidRPr="000124AF">
        <w:rPr>
          <w:rFonts w:cs="Arial"/>
          <w:kern w:val="2"/>
          <w:szCs w:val="22"/>
        </w:rPr>
        <w:t xml:space="preserve">James Boughton, Managing Director bei Edale, sagt: „Wir haben eine enge Beziehung mit Fujifilm, in deren Rahmen </w:t>
      </w:r>
      <w:r w:rsidR="00117715">
        <w:rPr>
          <w:rFonts w:cs="Arial"/>
          <w:kern w:val="2"/>
          <w:szCs w:val="22"/>
        </w:rPr>
        <w:t>man</w:t>
      </w:r>
      <w:r w:rsidRPr="000124AF">
        <w:rPr>
          <w:rFonts w:cs="Arial"/>
          <w:kern w:val="2"/>
          <w:szCs w:val="22"/>
        </w:rPr>
        <w:t xml:space="preserve"> uns über die Entwicklungen </w:t>
      </w:r>
      <w:r w:rsidRPr="000124AF">
        <w:rPr>
          <w:rFonts w:cs="Arial"/>
          <w:kern w:val="2"/>
          <w:szCs w:val="22"/>
        </w:rPr>
        <w:lastRenderedPageBreak/>
        <w:t>und die jüngs</w:t>
      </w:r>
      <w:r w:rsidR="00117715">
        <w:rPr>
          <w:rFonts w:cs="Arial"/>
          <w:kern w:val="2"/>
          <w:szCs w:val="22"/>
        </w:rPr>
        <w:t>ten Produkte für den Flexo</w:t>
      </w:r>
      <w:r w:rsidRPr="000124AF">
        <w:rPr>
          <w:rFonts w:cs="Arial"/>
          <w:kern w:val="2"/>
          <w:szCs w:val="22"/>
        </w:rPr>
        <w:t>markt auf dem Laufenden hält. Edale hat eine Reihe von Il</w:t>
      </w:r>
      <w:r w:rsidR="00117715">
        <w:rPr>
          <w:rFonts w:cs="Arial"/>
          <w:kern w:val="2"/>
          <w:szCs w:val="22"/>
        </w:rPr>
        <w:t>lumina Systemen und Tinten</w:t>
      </w:r>
      <w:r w:rsidRPr="000124AF">
        <w:rPr>
          <w:rFonts w:cs="Arial"/>
          <w:kern w:val="2"/>
          <w:szCs w:val="22"/>
        </w:rPr>
        <w:t xml:space="preserve"> sowohl auf seinen konventionellen Flexodruckmaschinen als auch auf seinen hybriden Flexo- und Inkjet-Druckmaschinen installiert</w:t>
      </w:r>
      <w:r w:rsidR="00117715">
        <w:rPr>
          <w:rFonts w:cs="Arial"/>
          <w:kern w:val="2"/>
          <w:szCs w:val="22"/>
        </w:rPr>
        <w:t xml:space="preserve"> bzw. genutzt</w:t>
      </w:r>
      <w:r w:rsidRPr="000124AF">
        <w:rPr>
          <w:rFonts w:cs="Arial"/>
          <w:kern w:val="2"/>
          <w:szCs w:val="22"/>
        </w:rPr>
        <w:t xml:space="preserve"> – zuletzt Ende 2019 auf unserer britischen Demomaschine FL3. Wir sind höchst erfreut über das positive Feedback.“</w:t>
      </w:r>
    </w:p>
    <w:p w14:paraId="2A381A2C" w14:textId="77777777" w:rsidR="000C47F9" w:rsidRPr="000124AF" w:rsidRDefault="000C47F9" w:rsidP="000C47F9">
      <w:pPr>
        <w:spacing w:line="360" w:lineRule="auto"/>
        <w:jc w:val="both"/>
        <w:outlineLvl w:val="0"/>
        <w:rPr>
          <w:rFonts w:cs="Arial"/>
          <w:kern w:val="2"/>
          <w:szCs w:val="22"/>
        </w:rPr>
      </w:pPr>
    </w:p>
    <w:p w14:paraId="4550D0B7" w14:textId="6D176561" w:rsidR="000C47F9" w:rsidRPr="000124AF" w:rsidRDefault="000C47F9" w:rsidP="000C47F9">
      <w:pPr>
        <w:spacing w:line="360" w:lineRule="auto"/>
        <w:jc w:val="both"/>
        <w:outlineLvl w:val="0"/>
        <w:rPr>
          <w:rFonts w:cs="Arial"/>
          <w:kern w:val="2"/>
          <w:szCs w:val="22"/>
        </w:rPr>
      </w:pPr>
      <w:r w:rsidRPr="000124AF">
        <w:rPr>
          <w:rFonts w:cs="Arial"/>
          <w:kern w:val="2"/>
          <w:szCs w:val="22"/>
        </w:rPr>
        <w:t xml:space="preserve">„Mit unserem brandneuen Demo-Showroom, der 2021 fertig gestellt werden soll, werden wir ein neues Kapitel mit Fujifilm einleiten, in dem wir unsere gebündelte Expertise bei virtuellen Vorführungen unter Beweis stellen. Wir werden die Funktionsvielfalt unserer Druckmaschinen demonstrieren. </w:t>
      </w:r>
      <w:r w:rsidR="00117715">
        <w:rPr>
          <w:rFonts w:cs="Arial"/>
          <w:kern w:val="2"/>
          <w:szCs w:val="22"/>
        </w:rPr>
        <w:t xml:space="preserve">Ergänzend wird Fujifilm </w:t>
      </w:r>
      <w:r w:rsidRPr="000124AF">
        <w:rPr>
          <w:rFonts w:cs="Arial"/>
          <w:kern w:val="2"/>
          <w:szCs w:val="22"/>
        </w:rPr>
        <w:t xml:space="preserve">die Vorteile seiner führenden Druckfarben und Härtungstechnologien erläutern.“ </w:t>
      </w:r>
    </w:p>
    <w:p w14:paraId="4863E84D" w14:textId="77777777" w:rsidR="000C47F9" w:rsidRPr="000124AF" w:rsidRDefault="000C47F9" w:rsidP="000C47F9">
      <w:pPr>
        <w:spacing w:line="360" w:lineRule="auto"/>
        <w:jc w:val="both"/>
        <w:outlineLvl w:val="0"/>
        <w:rPr>
          <w:rFonts w:cs="Arial"/>
          <w:kern w:val="2"/>
          <w:szCs w:val="22"/>
        </w:rPr>
      </w:pPr>
    </w:p>
    <w:p w14:paraId="3BD3BA6C" w14:textId="2448BF60" w:rsidR="000C47F9" w:rsidRPr="000124AF" w:rsidRDefault="000C47F9" w:rsidP="000C47F9">
      <w:pPr>
        <w:spacing w:line="360" w:lineRule="auto"/>
        <w:jc w:val="both"/>
        <w:outlineLvl w:val="0"/>
        <w:rPr>
          <w:rFonts w:cs="Arial"/>
          <w:kern w:val="2"/>
          <w:szCs w:val="22"/>
        </w:rPr>
      </w:pPr>
      <w:r w:rsidRPr="000124AF">
        <w:rPr>
          <w:rFonts w:cs="Arial"/>
          <w:kern w:val="2"/>
          <w:szCs w:val="22"/>
        </w:rPr>
        <w:t>„Wir freuen uns, das Kalthärtungssystem Illumina und die Flexo JJ Druckfarben auf einer Reihe von flexografischen Geräten in unserem Showroom präsentieren zu können. Für uns ist LED bereits Realität und keine ferne Zukunftsvision. Es ist eine nachhaltige, leistungsstarke und vielseitige Lösung. In Verbindung mit der Geschwindigkeit und Produktivität unserer Druckmaschinen ist es für die Branche richtungsweisend. Wir freuen uns darauf, gemeinsam mit Fujifilm neue Leads zu generieren und unsere von Anfang an höchst vorteilhafte Partnerschaft fortzusetzen.“</w:t>
      </w:r>
    </w:p>
    <w:p w14:paraId="15E286EA" w14:textId="2E5E8BF6" w:rsidR="000C47F9" w:rsidRPr="000124AF" w:rsidRDefault="000C47F9" w:rsidP="000C47F9">
      <w:pPr>
        <w:spacing w:line="360" w:lineRule="auto"/>
        <w:jc w:val="both"/>
        <w:outlineLvl w:val="0"/>
        <w:rPr>
          <w:rFonts w:cs="Arial"/>
          <w:kern w:val="2"/>
          <w:szCs w:val="22"/>
        </w:rPr>
      </w:pPr>
    </w:p>
    <w:p w14:paraId="6F42A582" w14:textId="3B403A33" w:rsidR="000C47F9" w:rsidRPr="000124AF" w:rsidRDefault="000C47F9" w:rsidP="000C47F9">
      <w:pPr>
        <w:spacing w:line="360" w:lineRule="auto"/>
        <w:jc w:val="both"/>
        <w:outlineLvl w:val="0"/>
        <w:rPr>
          <w:rFonts w:cs="Arial"/>
          <w:kern w:val="2"/>
          <w:szCs w:val="22"/>
        </w:rPr>
      </w:pPr>
      <w:r w:rsidRPr="000124AF">
        <w:rPr>
          <w:rFonts w:cs="Arial"/>
          <w:kern w:val="2"/>
          <w:szCs w:val="22"/>
        </w:rPr>
        <w:t xml:space="preserve">Nils Gottfried, Segment Product Marketing Manager für Großformat und Verpackung bei Fujifilm Graphic Systems Europe, erklärt: „Edale ist ein zukunftsorientiertes Unternehmen. Es stellt preisgekrönte Geräte her, die darauf ausgerichtet sind, seinen </w:t>
      </w:r>
      <w:r w:rsidR="00117715">
        <w:rPr>
          <w:rFonts w:cs="Arial"/>
          <w:kern w:val="2"/>
          <w:szCs w:val="22"/>
        </w:rPr>
        <w:t>Kunden zu einer besseren Druckqualität</w:t>
      </w:r>
      <w:r w:rsidRPr="000124AF">
        <w:rPr>
          <w:rFonts w:cs="Arial"/>
          <w:kern w:val="2"/>
          <w:szCs w:val="22"/>
        </w:rPr>
        <w:t xml:space="preserve"> zu verhelfen. Dies passt hervorragend zu den vielfältigen Produkten von Fujifilm für den Schmalbahn- und Etikettenmarkt. Die fachliche Kompetenz von Edale bei Bahntransportsystemen für Single-Pass-Inkjet hat es seinen Kunden ermöglicht, ihre Innovationen mit den von der Verpackungsbranche geforderten Mindestmerkmalen und notwendigen Standards auf den Markt zu bringen.</w:t>
      </w:r>
    </w:p>
    <w:p w14:paraId="6AD45C9E" w14:textId="77777777" w:rsidR="000C47F9" w:rsidRPr="000124AF" w:rsidRDefault="000C47F9" w:rsidP="000C47F9">
      <w:pPr>
        <w:spacing w:line="360" w:lineRule="auto"/>
        <w:jc w:val="both"/>
        <w:outlineLvl w:val="0"/>
        <w:rPr>
          <w:rFonts w:cs="Arial"/>
          <w:kern w:val="2"/>
          <w:szCs w:val="22"/>
        </w:rPr>
      </w:pPr>
      <w:r w:rsidRPr="000124AF">
        <w:rPr>
          <w:rFonts w:cs="Arial"/>
          <w:kern w:val="2"/>
          <w:szCs w:val="22"/>
        </w:rPr>
        <w:t xml:space="preserve"> </w:t>
      </w:r>
    </w:p>
    <w:p w14:paraId="7C2C24BF" w14:textId="41AF0FFA" w:rsidR="000C47F9" w:rsidRPr="000124AF" w:rsidRDefault="000C47F9" w:rsidP="000C47F9">
      <w:pPr>
        <w:spacing w:line="360" w:lineRule="auto"/>
        <w:jc w:val="both"/>
        <w:outlineLvl w:val="0"/>
        <w:rPr>
          <w:rFonts w:cs="Arial"/>
          <w:kern w:val="2"/>
          <w:szCs w:val="22"/>
        </w:rPr>
      </w:pPr>
      <w:r w:rsidRPr="000124AF">
        <w:rPr>
          <w:rFonts w:cs="Arial"/>
          <w:kern w:val="2"/>
          <w:szCs w:val="22"/>
        </w:rPr>
        <w:t xml:space="preserve">„Fujifilm ist stolz auf seine Zusammenarbeit mit Edale. Unsere Illumina LED-UV-Härtungslösung und unsere Flexodruckfarben arbeiten perfekt mit der </w:t>
      </w:r>
      <w:r w:rsidRPr="000124AF">
        <w:rPr>
          <w:rFonts w:cs="Arial"/>
          <w:kern w:val="2"/>
          <w:szCs w:val="22"/>
        </w:rPr>
        <w:lastRenderedPageBreak/>
        <w:t>Drucktechnologie von Edale zusammen. Wir freuen uns darauf, diese Erfolgsstory bei künftigen Vorführungen unter Beweis zu stellen – und dabei unseren Kunden unser Wissen und unsere Expertise zur Verfügung zu stellen, damit sie produktiver u</w:t>
      </w:r>
      <w:r w:rsidR="00117715">
        <w:rPr>
          <w:rFonts w:cs="Arial"/>
          <w:kern w:val="2"/>
          <w:szCs w:val="22"/>
        </w:rPr>
        <w:t>nd nachhaltiger werden können.“</w:t>
      </w:r>
      <w:r w:rsidRPr="000124AF">
        <w:rPr>
          <w:rFonts w:cs="Arial"/>
          <w:kern w:val="2"/>
          <w:szCs w:val="22"/>
        </w:rPr>
        <w:tab/>
      </w:r>
    </w:p>
    <w:p w14:paraId="44A3A304" w14:textId="77777777" w:rsidR="000C47F9" w:rsidRPr="000124AF" w:rsidRDefault="000C47F9" w:rsidP="000C47F9">
      <w:pPr>
        <w:spacing w:line="360" w:lineRule="auto"/>
        <w:jc w:val="both"/>
        <w:outlineLvl w:val="0"/>
        <w:rPr>
          <w:rFonts w:cs="Arial"/>
          <w:kern w:val="2"/>
          <w:szCs w:val="22"/>
        </w:rPr>
      </w:pPr>
    </w:p>
    <w:p w14:paraId="54B1ABDD" w14:textId="77777777" w:rsidR="000C47F9" w:rsidRPr="000124AF" w:rsidRDefault="000C47F9" w:rsidP="000C47F9">
      <w:pPr>
        <w:spacing w:line="360" w:lineRule="auto"/>
        <w:jc w:val="both"/>
        <w:outlineLvl w:val="0"/>
        <w:rPr>
          <w:rFonts w:cs="Arial"/>
          <w:kern w:val="2"/>
          <w:szCs w:val="22"/>
        </w:rPr>
      </w:pPr>
      <w:r w:rsidRPr="000124AF">
        <w:rPr>
          <w:rFonts w:cs="Arial"/>
          <w:kern w:val="2"/>
          <w:szCs w:val="22"/>
        </w:rPr>
        <w:t>Über Edale</w:t>
      </w:r>
    </w:p>
    <w:p w14:paraId="3F1B2E34" w14:textId="04DCFA65" w:rsidR="000C47F9" w:rsidRPr="000124AF" w:rsidRDefault="000C47F9" w:rsidP="000C47F9">
      <w:pPr>
        <w:spacing w:line="360" w:lineRule="auto"/>
        <w:jc w:val="both"/>
        <w:outlineLvl w:val="0"/>
        <w:rPr>
          <w:rFonts w:cs="Arial"/>
          <w:kern w:val="2"/>
          <w:szCs w:val="22"/>
        </w:rPr>
      </w:pPr>
      <w:r w:rsidRPr="000124AF">
        <w:rPr>
          <w:rFonts w:cs="Arial"/>
          <w:kern w:val="2"/>
          <w:szCs w:val="22"/>
        </w:rPr>
        <w:t xml:space="preserve">Edale ist ein führender Hersteller und Anbieter von Spitzentechnologie für den Flexodruck und ist bereits seit 75 Jahren in der Druck- und Verpackungsbranche tätig. Am Hauptsitz des Unternehmens in Hampshire arbeitet ein 50-köpfiges Team. Die Bereitstellung der Produkte von Edale wird </w:t>
      </w:r>
      <w:r w:rsidR="00117715">
        <w:rPr>
          <w:rFonts w:cs="Arial"/>
          <w:kern w:val="2"/>
          <w:szCs w:val="22"/>
        </w:rPr>
        <w:t>über ein internationales</w:t>
      </w:r>
      <w:r w:rsidRPr="000124AF">
        <w:rPr>
          <w:rFonts w:cs="Arial"/>
          <w:kern w:val="2"/>
          <w:szCs w:val="22"/>
        </w:rPr>
        <w:t xml:space="preserve"> Vertre</w:t>
      </w:r>
      <w:r w:rsidR="00117715">
        <w:rPr>
          <w:rFonts w:cs="Arial"/>
          <w:kern w:val="2"/>
          <w:szCs w:val="22"/>
        </w:rPr>
        <w:t>ter- und Händlernetz koordiniert</w:t>
      </w:r>
      <w:r w:rsidRPr="000124AF">
        <w:rPr>
          <w:rFonts w:cs="Arial"/>
          <w:kern w:val="2"/>
          <w:szCs w:val="22"/>
        </w:rPr>
        <w:t>.</w:t>
      </w:r>
    </w:p>
    <w:p w14:paraId="10C85078" w14:textId="77777777" w:rsidR="000C47F9" w:rsidRPr="000124AF" w:rsidRDefault="000C47F9" w:rsidP="000C47F9">
      <w:pPr>
        <w:spacing w:line="360" w:lineRule="auto"/>
        <w:jc w:val="both"/>
        <w:outlineLvl w:val="0"/>
        <w:rPr>
          <w:rFonts w:cs="Arial"/>
          <w:kern w:val="2"/>
          <w:szCs w:val="22"/>
        </w:rPr>
      </w:pPr>
    </w:p>
    <w:p w14:paraId="6FC3BB52" w14:textId="77777777" w:rsidR="000C47F9" w:rsidRPr="000124AF" w:rsidRDefault="000C47F9" w:rsidP="000C47F9">
      <w:pPr>
        <w:spacing w:line="360" w:lineRule="auto"/>
        <w:jc w:val="both"/>
        <w:outlineLvl w:val="0"/>
        <w:rPr>
          <w:rFonts w:cs="Arial"/>
          <w:kern w:val="2"/>
          <w:szCs w:val="22"/>
        </w:rPr>
      </w:pPr>
      <w:r w:rsidRPr="000124AF">
        <w:rPr>
          <w:rFonts w:cs="Arial"/>
          <w:kern w:val="2"/>
          <w:szCs w:val="22"/>
        </w:rPr>
        <w:t xml:space="preserve">Über Illumina </w:t>
      </w:r>
    </w:p>
    <w:p w14:paraId="28E4F130" w14:textId="300DA04C" w:rsidR="003E6EC1" w:rsidRPr="000124AF" w:rsidRDefault="000C47F9" w:rsidP="000C47F9">
      <w:pPr>
        <w:spacing w:line="360" w:lineRule="auto"/>
        <w:jc w:val="both"/>
        <w:outlineLvl w:val="0"/>
        <w:rPr>
          <w:rFonts w:cs="Arial"/>
          <w:kern w:val="2"/>
          <w:szCs w:val="22"/>
        </w:rPr>
      </w:pPr>
      <w:r w:rsidRPr="000124AF">
        <w:rPr>
          <w:rFonts w:cs="Arial"/>
          <w:kern w:val="2"/>
          <w:szCs w:val="22"/>
        </w:rPr>
        <w:t>Illumina ist ein kalt härtendes LED-UV-Härtungslampensystem, das den Energieverbrauch senkt, die Produktivität steigert und ökologisch nachhaltig ist. Das Illumina System ist leistungss</w:t>
      </w:r>
      <w:r w:rsidR="00117715">
        <w:rPr>
          <w:rFonts w:cs="Arial"/>
          <w:kern w:val="2"/>
          <w:szCs w:val="22"/>
        </w:rPr>
        <w:t>tark und langlebig und eignet sich für</w:t>
      </w:r>
      <w:r w:rsidRPr="000124AF">
        <w:rPr>
          <w:rFonts w:cs="Arial"/>
          <w:kern w:val="2"/>
          <w:szCs w:val="22"/>
        </w:rPr>
        <w:t xml:space="preserve"> die meisten UV-Flexodruckmaschinen </w:t>
      </w:r>
      <w:r w:rsidR="00117715">
        <w:rPr>
          <w:rFonts w:cs="Arial"/>
          <w:kern w:val="2"/>
          <w:szCs w:val="22"/>
        </w:rPr>
        <w:t xml:space="preserve">in </w:t>
      </w:r>
      <w:r w:rsidRPr="000124AF">
        <w:rPr>
          <w:rFonts w:cs="Arial"/>
          <w:kern w:val="2"/>
          <w:szCs w:val="22"/>
        </w:rPr>
        <w:t xml:space="preserve">jeder Breite. Es verwendet die LED-UV-Flexodruckfarbe Sericol JJ, die speziell für das bestehende konventionelle JD-UV-Flexo-Sortiment entwickelt wurde. Das vollständige Produktsortiment enthält die üblichen Pantone- und CMYK-Farben sowie eine Reihe von weißen Druckfarben in Premium-Qualität, darunter </w:t>
      </w:r>
      <w:r w:rsidR="001D0600">
        <w:rPr>
          <w:rFonts w:cs="Arial"/>
          <w:kern w:val="2"/>
          <w:szCs w:val="22"/>
        </w:rPr>
        <w:t xml:space="preserve">auch ein </w:t>
      </w:r>
      <w:r w:rsidRPr="000124AF">
        <w:rPr>
          <w:rFonts w:cs="Arial"/>
          <w:kern w:val="2"/>
          <w:szCs w:val="22"/>
        </w:rPr>
        <w:t>Weiß mit hoher Deckkraft, Weiß für Schrumpffolien sowie Standard-Weiß. Darüber hinaus umfasst das Portfolio etliche Lacke, trennende Beschichtungen, Klebstoffe und Primer."</w:t>
      </w:r>
      <w:r w:rsidRPr="000124AF">
        <w:rPr>
          <w:rFonts w:cs="Arial"/>
          <w:kern w:val="2"/>
          <w:szCs w:val="22"/>
        </w:rPr>
        <w:tab/>
      </w:r>
      <w:r w:rsidRPr="000124AF">
        <w:rPr>
          <w:rFonts w:cs="Arial"/>
          <w:kern w:val="2"/>
          <w:szCs w:val="22"/>
        </w:rPr>
        <w:tab/>
      </w:r>
      <w:r w:rsidRPr="000124AF">
        <w:rPr>
          <w:rFonts w:cs="Arial"/>
          <w:kern w:val="2"/>
          <w:szCs w:val="22"/>
        </w:rPr>
        <w:tab/>
      </w:r>
      <w:r w:rsidRPr="000124AF">
        <w:rPr>
          <w:rFonts w:cs="Arial"/>
          <w:kern w:val="2"/>
          <w:szCs w:val="22"/>
        </w:rPr>
        <w:tab/>
      </w:r>
    </w:p>
    <w:p w14:paraId="0E05093B" w14:textId="0F3B70D0" w:rsidR="00756D82" w:rsidRPr="000124AF" w:rsidRDefault="00756D82" w:rsidP="00F97901">
      <w:pPr>
        <w:spacing w:line="360" w:lineRule="auto"/>
        <w:jc w:val="center"/>
        <w:rPr>
          <w:rFonts w:cs="Arial"/>
          <w:b/>
          <w:color w:val="000000" w:themeColor="text1"/>
          <w:kern w:val="2"/>
          <w:lang w:bidi="de-DE"/>
        </w:rPr>
      </w:pPr>
      <w:r w:rsidRPr="000124AF">
        <w:rPr>
          <w:rFonts w:cs="Arial"/>
          <w:b/>
          <w:color w:val="000000" w:themeColor="text1"/>
          <w:kern w:val="2"/>
          <w:lang w:bidi="de-DE"/>
        </w:rPr>
        <w:t>ENDE</w:t>
      </w:r>
    </w:p>
    <w:p w14:paraId="5743BEE8" w14:textId="77777777" w:rsidR="0051099C" w:rsidRPr="000124AF" w:rsidRDefault="0051099C" w:rsidP="00F97901">
      <w:pPr>
        <w:spacing w:line="360" w:lineRule="auto"/>
        <w:jc w:val="center"/>
        <w:rPr>
          <w:rFonts w:cs="Arial"/>
          <w:b/>
          <w:color w:val="000000" w:themeColor="text1"/>
          <w:kern w:val="2"/>
          <w:lang w:bidi="de-DE"/>
        </w:rPr>
      </w:pPr>
    </w:p>
    <w:p w14:paraId="53D4D0BB" w14:textId="77777777" w:rsidR="007874B3" w:rsidRPr="000124AF" w:rsidRDefault="007874B3" w:rsidP="007874B3">
      <w:pPr>
        <w:jc w:val="both"/>
        <w:rPr>
          <w:rFonts w:cs="Arial"/>
          <w:b/>
          <w:kern w:val="2"/>
          <w:sz w:val="20"/>
        </w:rPr>
      </w:pPr>
      <w:r w:rsidRPr="000124AF">
        <w:rPr>
          <w:rFonts w:cs="Arial"/>
          <w:b/>
          <w:kern w:val="2"/>
          <w:sz w:val="20"/>
        </w:rPr>
        <w:t>Über FUJIFILM Corporation</w:t>
      </w:r>
    </w:p>
    <w:p w14:paraId="09DC09B5" w14:textId="77777777" w:rsidR="0051099C" w:rsidRPr="000124AF" w:rsidRDefault="0051099C" w:rsidP="007874B3">
      <w:pPr>
        <w:jc w:val="both"/>
        <w:rPr>
          <w:rFonts w:cs="Arial"/>
          <w:b/>
          <w:kern w:val="2"/>
          <w:sz w:val="20"/>
        </w:rPr>
      </w:pPr>
    </w:p>
    <w:p w14:paraId="26587F6F" w14:textId="77777777" w:rsidR="007874B3" w:rsidRPr="000124AF" w:rsidRDefault="007874B3" w:rsidP="007874B3">
      <w:pPr>
        <w:jc w:val="both"/>
        <w:rPr>
          <w:rFonts w:cs="Arial"/>
          <w:kern w:val="2"/>
          <w:sz w:val="20"/>
        </w:rPr>
      </w:pPr>
      <w:r w:rsidRPr="000124AF">
        <w:rPr>
          <w:rFonts w:cs="Arial"/>
          <w:kern w:val="2"/>
          <w:sz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2C1D9593" w14:textId="77777777" w:rsidR="007874B3" w:rsidRPr="000124AF" w:rsidRDefault="007874B3" w:rsidP="007874B3">
      <w:pPr>
        <w:jc w:val="both"/>
        <w:rPr>
          <w:rFonts w:cs="Arial"/>
          <w:b/>
          <w:kern w:val="2"/>
          <w:sz w:val="20"/>
        </w:rPr>
      </w:pPr>
    </w:p>
    <w:p w14:paraId="05FFF07D" w14:textId="77777777" w:rsidR="007874B3" w:rsidRPr="000124AF" w:rsidRDefault="007874B3" w:rsidP="007874B3">
      <w:pPr>
        <w:jc w:val="both"/>
        <w:rPr>
          <w:rFonts w:cs="Arial"/>
          <w:b/>
          <w:kern w:val="2"/>
          <w:sz w:val="20"/>
        </w:rPr>
      </w:pPr>
      <w:r w:rsidRPr="000124AF">
        <w:rPr>
          <w:rFonts w:cs="Arial"/>
          <w:b/>
          <w:kern w:val="2"/>
          <w:sz w:val="20"/>
        </w:rPr>
        <w:t xml:space="preserve">Über Fujifilm Graphic Systems </w:t>
      </w:r>
    </w:p>
    <w:p w14:paraId="77DE4F96" w14:textId="77777777" w:rsidR="0051099C" w:rsidRPr="000124AF" w:rsidRDefault="0051099C" w:rsidP="007874B3">
      <w:pPr>
        <w:jc w:val="both"/>
        <w:rPr>
          <w:rFonts w:cs="Arial"/>
          <w:b/>
          <w:kern w:val="2"/>
          <w:sz w:val="20"/>
        </w:rPr>
      </w:pPr>
    </w:p>
    <w:p w14:paraId="46B994D8" w14:textId="77777777" w:rsidR="007874B3" w:rsidRPr="000124AF" w:rsidRDefault="007874B3" w:rsidP="007874B3">
      <w:pPr>
        <w:autoSpaceDE w:val="0"/>
        <w:autoSpaceDN w:val="0"/>
        <w:adjustRightInd w:val="0"/>
        <w:jc w:val="both"/>
        <w:rPr>
          <w:rFonts w:cs="Arial"/>
          <w:color w:val="0000FF"/>
          <w:kern w:val="2"/>
          <w:sz w:val="20"/>
        </w:rPr>
      </w:pPr>
      <w:r w:rsidRPr="000124AF">
        <w:rPr>
          <w:rFonts w:cs="Arial"/>
          <w:kern w:val="2"/>
          <w:sz w:val="20"/>
        </w:rPr>
        <w:lastRenderedPageBreak/>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0124AF">
          <w:rPr>
            <w:rStyle w:val="Hyperlink"/>
            <w:rFonts w:cs="Arial"/>
            <w:kern w:val="2"/>
            <w:sz w:val="20"/>
          </w:rPr>
          <w:t>http://www.fujifilm.eu/de/produkte/grafische-systeme</w:t>
        </w:r>
      </w:hyperlink>
      <w:r w:rsidRPr="000124AF">
        <w:rPr>
          <w:rFonts w:cs="Arial"/>
          <w:kern w:val="2"/>
          <w:sz w:val="20"/>
        </w:rPr>
        <w:t xml:space="preserve"> oder </w:t>
      </w:r>
      <w:hyperlink r:id="rId12" w:history="1">
        <w:r w:rsidRPr="000124AF">
          <w:rPr>
            <w:rStyle w:val="Hyperlink"/>
            <w:rFonts w:cs="Arial"/>
            <w:kern w:val="2"/>
            <w:sz w:val="20"/>
          </w:rPr>
          <w:t>www.youtube.com/FujifilmGSEurope</w:t>
        </w:r>
      </w:hyperlink>
      <w:r w:rsidRPr="000124AF">
        <w:rPr>
          <w:rFonts w:cs="Arial"/>
          <w:kern w:val="2"/>
          <w:sz w:val="20"/>
        </w:rPr>
        <w:t xml:space="preserve"> oder folgen Sie uns auf Twitter unter </w:t>
      </w:r>
      <w:r w:rsidRPr="000124AF">
        <w:rPr>
          <w:rFonts w:cs="Arial"/>
          <w:color w:val="0000FF"/>
          <w:kern w:val="2"/>
          <w:sz w:val="20"/>
        </w:rPr>
        <w:t>@FujifilmPrint</w:t>
      </w:r>
    </w:p>
    <w:p w14:paraId="58900D77" w14:textId="77777777" w:rsidR="007874B3" w:rsidRPr="000124AF" w:rsidRDefault="007874B3" w:rsidP="007874B3">
      <w:pPr>
        <w:autoSpaceDE w:val="0"/>
        <w:autoSpaceDN w:val="0"/>
        <w:adjustRightInd w:val="0"/>
        <w:jc w:val="both"/>
        <w:rPr>
          <w:rFonts w:cs="Arial"/>
          <w:color w:val="0000FF"/>
          <w:kern w:val="2"/>
          <w:sz w:val="20"/>
        </w:rPr>
      </w:pPr>
    </w:p>
    <w:p w14:paraId="296176C2" w14:textId="77777777" w:rsidR="007874B3" w:rsidRPr="000124AF" w:rsidRDefault="007874B3" w:rsidP="007874B3">
      <w:pPr>
        <w:jc w:val="both"/>
        <w:rPr>
          <w:rFonts w:cs="Arial"/>
          <w:b/>
          <w:kern w:val="2"/>
          <w:sz w:val="20"/>
        </w:rPr>
      </w:pPr>
      <w:r w:rsidRPr="000124AF">
        <w:rPr>
          <w:rFonts w:cs="Arial"/>
          <w:b/>
          <w:kern w:val="2"/>
          <w:sz w:val="20"/>
        </w:rPr>
        <w:t>Für zusätzliche Informationen wenden Sie sich bitte an</w:t>
      </w:r>
    </w:p>
    <w:p w14:paraId="1B15B2DE" w14:textId="2FCD66F5" w:rsidR="007874B3" w:rsidRPr="000124AF" w:rsidRDefault="005833F6" w:rsidP="007874B3">
      <w:pPr>
        <w:jc w:val="both"/>
        <w:rPr>
          <w:rFonts w:cs="Arial"/>
          <w:kern w:val="2"/>
          <w:sz w:val="20"/>
          <w:lang w:val="it-IT"/>
        </w:rPr>
      </w:pPr>
      <w:r>
        <w:rPr>
          <w:rFonts w:cs="Arial"/>
          <w:kern w:val="2"/>
          <w:sz w:val="20"/>
          <w:lang w:val="it-IT"/>
        </w:rPr>
        <w:t>Tom Platt</w:t>
      </w:r>
    </w:p>
    <w:p w14:paraId="2A7B9F94" w14:textId="77777777" w:rsidR="007874B3" w:rsidRPr="000124AF" w:rsidRDefault="007874B3" w:rsidP="007874B3">
      <w:pPr>
        <w:jc w:val="both"/>
        <w:rPr>
          <w:rFonts w:cs="Arial"/>
          <w:kern w:val="2"/>
          <w:sz w:val="20"/>
          <w:lang w:val="it-IT"/>
        </w:rPr>
      </w:pPr>
      <w:r w:rsidRPr="000124AF">
        <w:rPr>
          <w:rFonts w:cs="Arial"/>
          <w:kern w:val="2"/>
          <w:sz w:val="20"/>
          <w:lang w:val="it-IT"/>
        </w:rPr>
        <w:t>AD Communications</w:t>
      </w:r>
      <w:r w:rsidRPr="000124AF">
        <w:rPr>
          <w:rFonts w:cs="Arial"/>
          <w:kern w:val="2"/>
          <w:sz w:val="20"/>
          <w:lang w:val="it-IT"/>
        </w:rPr>
        <w:tab/>
      </w:r>
    </w:p>
    <w:p w14:paraId="63A5BBB1" w14:textId="6D49E96D" w:rsidR="007874B3" w:rsidRPr="000124AF" w:rsidRDefault="007874B3" w:rsidP="007874B3">
      <w:pPr>
        <w:jc w:val="both"/>
        <w:rPr>
          <w:rFonts w:cs="Arial"/>
          <w:kern w:val="2"/>
          <w:sz w:val="20"/>
          <w:lang w:val="en-US"/>
        </w:rPr>
      </w:pPr>
      <w:r w:rsidRPr="000124AF">
        <w:rPr>
          <w:rFonts w:cs="Arial"/>
          <w:kern w:val="2"/>
          <w:sz w:val="20"/>
          <w:lang w:val="en-US"/>
        </w:rPr>
        <w:t xml:space="preserve">E: </w:t>
      </w:r>
      <w:hyperlink r:id="rId13" w:history="1">
        <w:r w:rsidR="005833F6" w:rsidRPr="0038047A">
          <w:rPr>
            <w:rStyle w:val="Hyperlink"/>
            <w:rFonts w:cs="Arial"/>
            <w:kern w:val="2"/>
            <w:sz w:val="20"/>
            <w:lang w:val="en-US"/>
          </w:rPr>
          <w:t>tplatt@adcomms.co.uk</w:t>
        </w:r>
      </w:hyperlink>
    </w:p>
    <w:p w14:paraId="681E67B7" w14:textId="434E17FC" w:rsidR="007874B3" w:rsidRPr="000124AF" w:rsidRDefault="007874B3" w:rsidP="007874B3">
      <w:pPr>
        <w:jc w:val="both"/>
        <w:rPr>
          <w:rFonts w:cs="Arial"/>
          <w:kern w:val="2"/>
          <w:sz w:val="20"/>
        </w:rPr>
      </w:pPr>
      <w:r w:rsidRPr="000124AF">
        <w:rPr>
          <w:rFonts w:cs="Arial"/>
          <w:kern w:val="2"/>
          <w:sz w:val="20"/>
        </w:rPr>
        <w:t xml:space="preserve">Tel: </w:t>
      </w:r>
      <w:r w:rsidR="005833F6" w:rsidRPr="005833F6">
        <w:rPr>
          <w:rFonts w:cs="Arial"/>
          <w:kern w:val="2"/>
          <w:sz w:val="20"/>
        </w:rPr>
        <w:t xml:space="preserve">+44 (0)1372 460 586  </w:t>
      </w:r>
      <w:r w:rsidR="005833F6">
        <w:rPr>
          <w:rFonts w:cs="Arial"/>
          <w:kern w:val="2"/>
          <w:sz w:val="20"/>
        </w:rPr>
        <w:t xml:space="preserve"> </w:t>
      </w:r>
    </w:p>
    <w:p w14:paraId="717DBF54" w14:textId="77777777" w:rsidR="007874B3" w:rsidRPr="000124AF" w:rsidRDefault="007874B3" w:rsidP="007874B3">
      <w:pPr>
        <w:jc w:val="both"/>
        <w:rPr>
          <w:rFonts w:cs="Arial"/>
          <w:b/>
          <w:kern w:val="2"/>
          <w:sz w:val="20"/>
        </w:rPr>
      </w:pPr>
    </w:p>
    <w:p w14:paraId="76638525" w14:textId="77777777" w:rsidR="00A82BA7" w:rsidRPr="000124AF" w:rsidRDefault="00A82BA7" w:rsidP="00F97901">
      <w:pPr>
        <w:spacing w:line="360" w:lineRule="auto"/>
        <w:jc w:val="center"/>
        <w:rPr>
          <w:rFonts w:cs="Arial"/>
          <w:b/>
          <w:color w:val="000000" w:themeColor="text1"/>
          <w:kern w:val="2"/>
        </w:rPr>
      </w:pPr>
    </w:p>
    <w:sectPr w:rsidR="00A82BA7" w:rsidRPr="000124AF" w:rsidSect="00433456">
      <w:headerReference w:type="default" r:id="rId14"/>
      <w:headerReference w:type="first" r:id="rId15"/>
      <w:footerReference w:type="first" r:id="rId16"/>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EFF2E" w14:textId="77777777" w:rsidR="00A759C5" w:rsidRDefault="00A759C5">
      <w:r>
        <w:separator/>
      </w:r>
    </w:p>
  </w:endnote>
  <w:endnote w:type="continuationSeparator" w:id="0">
    <w:p w14:paraId="59D2BBCB" w14:textId="77777777" w:rsidR="00A759C5" w:rsidRDefault="00A7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2BC7" w14:textId="77777777" w:rsidR="00A51A4B" w:rsidRDefault="00A51A4B">
    <w:pPr>
      <w:pStyle w:val="Footer"/>
      <w:rPr>
        <w:sz w:val="16"/>
      </w:rPr>
    </w:pPr>
    <w:r w:rsidRPr="00465B43">
      <w:rPr>
        <w:color w:val="808080"/>
        <w:sz w:val="16"/>
        <w:szCs w:val="16"/>
        <w:lang w:bidi="de-DE"/>
      </w:rPr>
      <w:t xml:space="preserve">FUJIFILM Deutschland, Niederlassung der FUJIFILM Europe GmbH, Public Relations, Heesenstr. 31, </w:t>
    </w:r>
    <w:r w:rsidRPr="00465B43">
      <w:rPr>
        <w:color w:val="808080"/>
        <w:sz w:val="16"/>
        <w:szCs w:val="16"/>
        <w:lang w:bidi="de-DE"/>
      </w:rPr>
      <w:br/>
      <w:t>D-40549 Düsseldorf, Telefon: + 49 211 5089-214, Telefax: + 49 211 5089-559, E-Mail: presse@fujifilm.de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2CCCB" w14:textId="77777777" w:rsidR="00A759C5" w:rsidRDefault="00A759C5">
      <w:r>
        <w:separator/>
      </w:r>
    </w:p>
  </w:footnote>
  <w:footnote w:type="continuationSeparator" w:id="0">
    <w:p w14:paraId="50BBBEF7" w14:textId="77777777" w:rsidR="00A759C5" w:rsidRDefault="00A75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7D55" w14:textId="77777777" w:rsidR="00A51A4B" w:rsidRDefault="00A51A4B">
    <w:pPr>
      <w:pStyle w:val="Header"/>
    </w:pPr>
    <w:r>
      <w:rPr>
        <w:b w:val="0"/>
        <w:noProof/>
        <w:lang w:val="en-US" w:eastAsia="en-US"/>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F0267"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JKWohbfAAAADAEAAA8A&#10;AABkcnMvZG93bnJldi54bWxMj0FPwzAMhe9I/IfISNy2NFU1pq7pBEhcEGhi4wC3rPHaao1TNdla&#10;/j3uCW7P9tPz94rt5DpxxSG0njSoZQICqfK2pVrD5+FlsQYRoiFrOk+o4QcDbMvbm8Lk1o/0gdd9&#10;rAWHUMiNhibGPpcyVA06E5a+R+LbyQ/ORB6HWtrBjBzuOpkmyUo60xJ/aEyPzw1W5/3FaXhT34dW&#10;vvrxfVdlT0rRl9ydMq3v76bHDYiIU/wzw4zP6FAy09FfyAbRaVioLOMycVYPLGZLskpZHXmVrkGW&#10;hfxfovwFAAD//wMAUEsBAi0AFAAGAAgAAAAhALaDOJL+AAAA4QEAABMAAAAAAAAAAAAAAAAAAAAA&#10;AFtDb250ZW50X1R5cGVzXS54bWxQSwECLQAUAAYACAAAACEAOP0h/9YAAACUAQAACwAAAAAAAAAA&#10;AAAAAAAvAQAAX3JlbHMvLnJlbHNQSwECLQAUAAYACAAAACEAttQ/iP4BAADaAwAADgAAAAAAAAAA&#10;AAAAAAAuAgAAZHJzL2Uyb0RvYy54bWxQSwECLQAUAAYACAAAACEAkpaiFt8AAAAMAQAADwAAAAAA&#10;AAAAAAAAAABYBAAAZHJzL2Rvd25yZXYueG1sUEsFBgAAAAAEAAQA8wAAAGQFAAAAAA==&#10;" fillcolor="#20977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63A8" w14:textId="77777777" w:rsidR="00A51A4B" w:rsidRDefault="00A51A4B">
    <w:pPr>
      <w:pStyle w:val="Header"/>
    </w:pPr>
    <w:r>
      <w:rPr>
        <w:b w:val="0"/>
        <w:noProof/>
        <w:lang w:val="en-US" w:eastAsia="en-US"/>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D4334"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8f/gEAANsDAAAOAAAAZHJzL2Uyb0RvYy54bWysU9uO0zAQfUfiHyy/0yRVL9uo6WrVahHS&#10;Aqtd+ADXcRILx2PGbtPl6xk73VLgDfFieTzj43POjNe3p96wo0KvwVa8mOScKSuh1rat+Ncv9+9u&#10;OPNB2FoYsKriL8rz283bN+vBlWoKHZhaISMQ68vBVbwLwZVZ5mWneuEn4JSlZAPYi0AhtlmNYiD0&#10;3mTTPF9kA2DtEKTynk53Y5JvEn7TKBk+N41XgZmKE7eQVkzrPq7ZZi3KFoXrtDzTEP/Aohfa0qMX&#10;qJ0Igh1Q/wXVa4ngoQkTCX0GTaOlShpITZH/oea5E04lLWSOdxeb/P+DlZ+Oj8h0Tb3jzIqeWvRE&#10;pgnbGsVm0Z7B+ZKqnt0jRoHePYD85pmFbUdV6g4Rhk6JmkgVsT777UIMPF1l++Ej1IQuDgGSU6cG&#10;+whIHrBTasjLpSHqFJikw+ViflPk1DdJuSJfruapY5koX2879OG9gp7FTcWRuCd0cXzwIbIR5WtJ&#10;Yg9G1/famBRgu98aZEcRh6NYFYtdEkAir8uMjcUW4rURMZ4kmVHZ6NAe6hdSiTBOGP0I2nSAPzgb&#10;aLoq7r8fBCrOzAdLTq2K2SyOYwpm8+WUArzO7K8zwkqCqnjgbNxuwzjCB4e67eilIom2cEfuNjoJ&#10;j86PrM5kaYKSH+dpjyN6HaeqX39y8xMAAP//AwBQSwMEFAAGAAgAAAAhAGdphzHhAAAADAEAAA8A&#10;AABkcnMvZG93bnJldi54bWxMj81OwzAQhO9IvIO1SNxaJ1GpqjROhfhVhVTUwqU3N14SQ7yOYrcN&#10;b8/mVG67s6PZb4rV4Fpxwj5YTwrSaQICqfLGUq3g8+N5sgARoiajW0+o4BcDrMrrq0Lnxp9pi6dd&#10;rAWHUMi1gibGLpcyVA06Haa+Q+Lbl++djrz2tTS9PnO4a2WWJHPptCX+0OgOHxqsfnZHp8BuN+u1&#10;fct8d/di9t+bp/D++FopdXsz3C9BRBzixQwjPqNDyUwHfyQTRKtgks5mXCaO0yIFMVqSecbSYZRS&#10;kGUh/5co/wAAAP//AwBQSwECLQAUAAYACAAAACEAtoM4kv4AAADhAQAAEwAAAAAAAAAAAAAAAAAA&#10;AAAAW0NvbnRlbnRfVHlwZXNdLnhtbFBLAQItABQABgAIAAAAIQA4/SH/1gAAAJQBAAALAAAAAAAA&#10;AAAAAAAAAC8BAABfcmVscy8ucmVsc1BLAQItABQABgAIAAAAIQA3A18f/gEAANsDAAAOAAAAAAAA&#10;AAAAAAAAAC4CAABkcnMvZTJvRG9jLnhtbFBLAQItABQABgAIAAAAIQBnaYcx4QAAAAwBAAAPAAAA&#10;AAAAAAAAAAAAAFgEAABkcnMvZG93bnJldi54bWxQSwUGAAAAAAQABADzAAAAZgUAAAAA&#10;" fillcolor="#01916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0D"/>
    <w:rsid w:val="00000DF0"/>
    <w:rsid w:val="000120FB"/>
    <w:rsid w:val="000124AF"/>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6B44"/>
    <w:rsid w:val="000B31C1"/>
    <w:rsid w:val="000C0B25"/>
    <w:rsid w:val="000C1FD2"/>
    <w:rsid w:val="000C2735"/>
    <w:rsid w:val="000C32D5"/>
    <w:rsid w:val="000C47F9"/>
    <w:rsid w:val="000C7B91"/>
    <w:rsid w:val="000D26A4"/>
    <w:rsid w:val="000D3ECA"/>
    <w:rsid w:val="000D4AA0"/>
    <w:rsid w:val="000D7AF3"/>
    <w:rsid w:val="000E5BF1"/>
    <w:rsid w:val="000F0ED9"/>
    <w:rsid w:val="000F2BCB"/>
    <w:rsid w:val="000F2E08"/>
    <w:rsid w:val="001000AA"/>
    <w:rsid w:val="001054AD"/>
    <w:rsid w:val="0011241D"/>
    <w:rsid w:val="001129DE"/>
    <w:rsid w:val="0011303E"/>
    <w:rsid w:val="00117715"/>
    <w:rsid w:val="00117753"/>
    <w:rsid w:val="001213BF"/>
    <w:rsid w:val="00125CCC"/>
    <w:rsid w:val="00127C9C"/>
    <w:rsid w:val="00127D4B"/>
    <w:rsid w:val="00130310"/>
    <w:rsid w:val="00134E8D"/>
    <w:rsid w:val="00135EEA"/>
    <w:rsid w:val="00136CAC"/>
    <w:rsid w:val="001603C0"/>
    <w:rsid w:val="001605A7"/>
    <w:rsid w:val="00160D8B"/>
    <w:rsid w:val="00171D5F"/>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600"/>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814AE"/>
    <w:rsid w:val="00290C81"/>
    <w:rsid w:val="00290CF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7586"/>
    <w:rsid w:val="00322B6E"/>
    <w:rsid w:val="00323997"/>
    <w:rsid w:val="0032531D"/>
    <w:rsid w:val="003340B8"/>
    <w:rsid w:val="00336073"/>
    <w:rsid w:val="00336895"/>
    <w:rsid w:val="00336A18"/>
    <w:rsid w:val="00344469"/>
    <w:rsid w:val="0034776D"/>
    <w:rsid w:val="00360F97"/>
    <w:rsid w:val="00363970"/>
    <w:rsid w:val="00365934"/>
    <w:rsid w:val="00366025"/>
    <w:rsid w:val="00382394"/>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3F31"/>
    <w:rsid w:val="003E5058"/>
    <w:rsid w:val="003E6EC1"/>
    <w:rsid w:val="003E7634"/>
    <w:rsid w:val="00400B57"/>
    <w:rsid w:val="004028F0"/>
    <w:rsid w:val="00402ED3"/>
    <w:rsid w:val="004113E5"/>
    <w:rsid w:val="00422695"/>
    <w:rsid w:val="00423A3F"/>
    <w:rsid w:val="00425CE2"/>
    <w:rsid w:val="004260F0"/>
    <w:rsid w:val="00427862"/>
    <w:rsid w:val="00427E22"/>
    <w:rsid w:val="00430E8C"/>
    <w:rsid w:val="004330AB"/>
    <w:rsid w:val="00433456"/>
    <w:rsid w:val="004339C5"/>
    <w:rsid w:val="00434ECF"/>
    <w:rsid w:val="0043787B"/>
    <w:rsid w:val="004410AE"/>
    <w:rsid w:val="00446548"/>
    <w:rsid w:val="004527D6"/>
    <w:rsid w:val="004550F5"/>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F249F"/>
    <w:rsid w:val="004F3526"/>
    <w:rsid w:val="004F5B82"/>
    <w:rsid w:val="004F72AD"/>
    <w:rsid w:val="00505482"/>
    <w:rsid w:val="005073C7"/>
    <w:rsid w:val="005102A7"/>
    <w:rsid w:val="00510372"/>
    <w:rsid w:val="0051099C"/>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33F6"/>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672C"/>
    <w:rsid w:val="00724C51"/>
    <w:rsid w:val="00731E60"/>
    <w:rsid w:val="0074318F"/>
    <w:rsid w:val="00750E41"/>
    <w:rsid w:val="007533CE"/>
    <w:rsid w:val="00756D82"/>
    <w:rsid w:val="00757230"/>
    <w:rsid w:val="00761D76"/>
    <w:rsid w:val="00764C6C"/>
    <w:rsid w:val="00765011"/>
    <w:rsid w:val="0076585F"/>
    <w:rsid w:val="00775051"/>
    <w:rsid w:val="00775897"/>
    <w:rsid w:val="007765C9"/>
    <w:rsid w:val="00783669"/>
    <w:rsid w:val="007874B3"/>
    <w:rsid w:val="007940D1"/>
    <w:rsid w:val="00797A7E"/>
    <w:rsid w:val="007A0E00"/>
    <w:rsid w:val="007A3164"/>
    <w:rsid w:val="007A5FB6"/>
    <w:rsid w:val="007B087C"/>
    <w:rsid w:val="007B4312"/>
    <w:rsid w:val="007B6721"/>
    <w:rsid w:val="007B7650"/>
    <w:rsid w:val="007C06C2"/>
    <w:rsid w:val="007C1013"/>
    <w:rsid w:val="007C26CC"/>
    <w:rsid w:val="007C2BA5"/>
    <w:rsid w:val="007C7290"/>
    <w:rsid w:val="007D093C"/>
    <w:rsid w:val="007D392A"/>
    <w:rsid w:val="007E06E3"/>
    <w:rsid w:val="007E0C11"/>
    <w:rsid w:val="007E1EBE"/>
    <w:rsid w:val="007E31E3"/>
    <w:rsid w:val="007E6B94"/>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32D3A"/>
    <w:rsid w:val="00A34667"/>
    <w:rsid w:val="00A37250"/>
    <w:rsid w:val="00A5000D"/>
    <w:rsid w:val="00A51A4B"/>
    <w:rsid w:val="00A51D45"/>
    <w:rsid w:val="00A5277E"/>
    <w:rsid w:val="00A52DE3"/>
    <w:rsid w:val="00A5317B"/>
    <w:rsid w:val="00A619C9"/>
    <w:rsid w:val="00A6260E"/>
    <w:rsid w:val="00A628F9"/>
    <w:rsid w:val="00A62A76"/>
    <w:rsid w:val="00A62C21"/>
    <w:rsid w:val="00A665AE"/>
    <w:rsid w:val="00A70822"/>
    <w:rsid w:val="00A70AE9"/>
    <w:rsid w:val="00A71A25"/>
    <w:rsid w:val="00A71F3E"/>
    <w:rsid w:val="00A759C5"/>
    <w:rsid w:val="00A76CE7"/>
    <w:rsid w:val="00A80323"/>
    <w:rsid w:val="00A80458"/>
    <w:rsid w:val="00A82BA7"/>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27020"/>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52BB4"/>
    <w:rsid w:val="00D6083A"/>
    <w:rsid w:val="00D65734"/>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70C5"/>
    <w:rsid w:val="00F804F4"/>
    <w:rsid w:val="00F8128E"/>
    <w:rsid w:val="00F82599"/>
    <w:rsid w:val="00F92C01"/>
    <w:rsid w:val="00F930E9"/>
    <w:rsid w:val="00F97728"/>
    <w:rsid w:val="00F97901"/>
    <w:rsid w:val="00F97A37"/>
    <w:rsid w:val="00FA02E8"/>
    <w:rsid w:val="00FA3C96"/>
    <w:rsid w:val="00FB0D1C"/>
    <w:rsid w:val="00FB1F64"/>
    <w:rsid w:val="00FB30F3"/>
    <w:rsid w:val="00FC00E1"/>
    <w:rsid w:val="00FC0221"/>
    <w:rsid w:val="00FC23D8"/>
    <w:rsid w:val="00FC281C"/>
    <w:rsid w:val="00FC6443"/>
    <w:rsid w:val="00FD0D3E"/>
    <w:rsid w:val="00FD42EC"/>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eastAsia="de-DE"/>
    </w:rPr>
  </w:style>
  <w:style w:type="paragraph" w:customStyle="1" w:styleId="ColorfulShading-Accent12">
    <w:name w:val="Colorful Shading - Accent 12"/>
    <w:hidden/>
    <w:semiHidden/>
    <w:rPr>
      <w:rFonts w:ascii="Arial" w:hAnsi="Arial"/>
      <w:sz w:val="22"/>
      <w:lang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 w:type="character" w:styleId="UnresolvedMention">
    <w:name w:val="Unresolved Mention"/>
    <w:basedOn w:val="DefaultParagraphFont"/>
    <w:uiPriority w:val="99"/>
    <w:semiHidden/>
    <w:unhideWhenUsed/>
    <w:rsid w:val="00583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08914">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69780466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DEB044-F3B7-49F3-ACBC-CD93C40A0DEC}">
  <ds:schemaRefs>
    <ds:schemaRef ds:uri="http://schemas.openxmlformats.org/officeDocument/2006/bibliography"/>
  </ds:schemaRefs>
</ds:datastoreItem>
</file>

<file path=customXml/itemProps2.xml><?xml version="1.0" encoding="utf-8"?>
<ds:datastoreItem xmlns:ds="http://schemas.openxmlformats.org/officeDocument/2006/customXml" ds:itemID="{88D57CDE-6B6C-4A3B-9237-A88B0FD79A53}">
  <ds:schemaRef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CCB84C6-1458-4A80-849C-488DC138E2C6}">
  <ds:schemaRefs>
    <ds:schemaRef ds:uri="http://schemas.microsoft.com/sharepoint/v3/contenttype/forms"/>
  </ds:schemaRefs>
</ds:datastoreItem>
</file>

<file path=customXml/itemProps4.xml><?xml version="1.0" encoding="utf-8"?>
<ds:datastoreItem xmlns:ds="http://schemas.openxmlformats.org/officeDocument/2006/customXml" ds:itemID="{BD2A01AF-11B3-4149-894E-A498B3BBC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6537</Characters>
  <Application>Microsoft Office Word</Application>
  <DocSecurity>4</DocSecurity>
  <Lines>88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7443</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2020-10-21T14:36:00Z</dcterms:created>
  <dcterms:modified xsi:type="dcterms:W3CDTF">2020-10-21T14:36:00Z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