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21B0" w14:textId="628CD68F" w:rsidR="002D2CE2" w:rsidRPr="00BB3FDE" w:rsidRDefault="00BB3FDE" w:rsidP="002D2CE2">
      <w:pPr>
        <w:pStyle w:val="Text"/>
        <w:spacing w:after="360"/>
        <w:rPr>
          <w:rFonts w:ascii="Arial" w:eastAsia="Arial" w:hAnsi="Arial" w:cs="Arial"/>
          <w:b/>
          <w:bCs/>
          <w:sz w:val="28"/>
          <w:szCs w:val="28"/>
          <w:u w:val="single"/>
        </w:rPr>
      </w:pPr>
      <w:r w:rsidRPr="00BB3FDE">
        <w:rPr>
          <w:rFonts w:ascii="Arial" w:hAnsi="Arial"/>
          <w:b/>
          <w:bCs/>
          <w:sz w:val="28"/>
          <w:szCs w:val="28"/>
        </w:rPr>
        <w:t xml:space="preserve">GMG ColorCard wird </w:t>
      </w:r>
      <w:r w:rsidR="00903FCD">
        <w:rPr>
          <w:rFonts w:ascii="Arial" w:hAnsi="Arial"/>
          <w:b/>
          <w:bCs/>
          <w:sz w:val="28"/>
          <w:szCs w:val="28"/>
        </w:rPr>
        <w:t xml:space="preserve">als Produkt des Jahres 2020 </w:t>
      </w:r>
      <w:r w:rsidRPr="00BB3FDE">
        <w:rPr>
          <w:rFonts w:ascii="Arial" w:hAnsi="Arial"/>
          <w:b/>
          <w:bCs/>
          <w:sz w:val="28"/>
          <w:szCs w:val="28"/>
        </w:rPr>
        <w:t>ausgezei</w:t>
      </w:r>
      <w:r>
        <w:rPr>
          <w:rFonts w:ascii="Arial" w:hAnsi="Arial"/>
          <w:b/>
          <w:bCs/>
          <w:sz w:val="28"/>
          <w:szCs w:val="28"/>
        </w:rPr>
        <w:t>chnet</w:t>
      </w:r>
    </w:p>
    <w:p w14:paraId="6A8C4C08" w14:textId="1A53BE36" w:rsidR="00DF1F46" w:rsidRDefault="00F9457D" w:rsidP="00885E90">
      <w:pPr>
        <w:pStyle w:val="Text"/>
        <w:rPr>
          <w:rFonts w:ascii="Arial" w:hAnsi="Arial"/>
          <w:sz w:val="20"/>
          <w:szCs w:val="20"/>
        </w:rPr>
      </w:pPr>
      <w:r>
        <w:rPr>
          <w:rFonts w:ascii="Arial" w:hAnsi="Arial"/>
          <w:b/>
          <w:bCs/>
          <w:sz w:val="20"/>
          <w:szCs w:val="20"/>
        </w:rPr>
        <w:t>Tübingen, Deutschland (</w:t>
      </w:r>
      <w:r w:rsidR="00DE6B4B" w:rsidRPr="00DE6B4B">
        <w:rPr>
          <w:rFonts w:ascii="Arial" w:hAnsi="Arial"/>
          <w:b/>
          <w:bCs/>
          <w:color w:val="auto"/>
          <w:sz w:val="20"/>
          <w:szCs w:val="20"/>
          <w:u w:color="FF0000"/>
        </w:rPr>
        <w:t>1</w:t>
      </w:r>
      <w:r w:rsidR="002E5F85">
        <w:rPr>
          <w:rFonts w:ascii="Arial" w:hAnsi="Arial"/>
          <w:b/>
          <w:bCs/>
          <w:color w:val="auto"/>
          <w:sz w:val="20"/>
          <w:szCs w:val="20"/>
          <w:u w:color="FF0000"/>
        </w:rPr>
        <w:t>5</w:t>
      </w:r>
      <w:r w:rsidR="001F635F">
        <w:rPr>
          <w:rFonts w:ascii="Arial" w:hAnsi="Arial"/>
          <w:b/>
          <w:bCs/>
          <w:color w:val="000000" w:themeColor="text1"/>
          <w:sz w:val="20"/>
          <w:szCs w:val="20"/>
          <w:u w:color="FF0000"/>
        </w:rPr>
        <w:t>. Oktober 2020</w:t>
      </w:r>
      <w:r>
        <w:rPr>
          <w:rFonts w:ascii="Arial" w:hAnsi="Arial"/>
          <w:b/>
          <w:bCs/>
          <w:sz w:val="20"/>
          <w:szCs w:val="20"/>
        </w:rPr>
        <w:t xml:space="preserve">) </w:t>
      </w:r>
      <w:r w:rsidRPr="0036116C">
        <w:rPr>
          <w:rFonts w:ascii="Arial" w:hAnsi="Arial"/>
          <w:b/>
          <w:bCs/>
          <w:sz w:val="20"/>
          <w:szCs w:val="20"/>
        </w:rPr>
        <w:t>–</w:t>
      </w:r>
      <w:r>
        <w:rPr>
          <w:rFonts w:ascii="Arial" w:hAnsi="Arial"/>
          <w:sz w:val="20"/>
          <w:szCs w:val="20"/>
        </w:rPr>
        <w:t xml:space="preserve"> </w:t>
      </w:r>
      <w:r w:rsidR="004D5512">
        <w:rPr>
          <w:rFonts w:ascii="Arial" w:hAnsi="Arial"/>
          <w:sz w:val="20"/>
          <w:szCs w:val="20"/>
        </w:rPr>
        <w:t>GMG gibt bekannt, dass GMG ColorCard die Auszeichnung „PRINTING United Alliance Produkt des Jahres 2020“</w:t>
      </w:r>
      <w:r w:rsidR="00921F63">
        <w:rPr>
          <w:rFonts w:ascii="Arial" w:hAnsi="Arial"/>
          <w:sz w:val="20"/>
          <w:szCs w:val="20"/>
        </w:rPr>
        <w:t xml:space="preserve"> in der Kategorie Software</w:t>
      </w:r>
      <w:r w:rsidR="0076415E">
        <w:rPr>
          <w:rFonts w:ascii="Arial" w:hAnsi="Arial"/>
          <w:sz w:val="20"/>
          <w:szCs w:val="20"/>
        </w:rPr>
        <w:t xml:space="preserve"> zur Farbverbesserung gewonnen hat. Diese</w:t>
      </w:r>
      <w:r w:rsidR="00A75A56">
        <w:rPr>
          <w:rFonts w:ascii="Arial" w:hAnsi="Arial"/>
          <w:sz w:val="20"/>
          <w:szCs w:val="20"/>
        </w:rPr>
        <w:t>r Award</w:t>
      </w:r>
      <w:r w:rsidR="0076415E">
        <w:rPr>
          <w:rFonts w:ascii="Arial" w:hAnsi="Arial"/>
          <w:sz w:val="20"/>
          <w:szCs w:val="20"/>
        </w:rPr>
        <w:t xml:space="preserve"> ergänzt </w:t>
      </w:r>
      <w:r w:rsidR="00215829">
        <w:rPr>
          <w:rFonts w:ascii="Arial" w:hAnsi="Arial"/>
          <w:sz w:val="20"/>
          <w:szCs w:val="20"/>
        </w:rPr>
        <w:t xml:space="preserve">die beiden vorangegangenen </w:t>
      </w:r>
      <w:r w:rsidR="00C63177">
        <w:rPr>
          <w:rFonts w:ascii="Arial" w:hAnsi="Arial"/>
          <w:sz w:val="20"/>
          <w:szCs w:val="20"/>
        </w:rPr>
        <w:t>Preise</w:t>
      </w:r>
      <w:r w:rsidR="00215829">
        <w:rPr>
          <w:rFonts w:ascii="Arial" w:hAnsi="Arial"/>
          <w:sz w:val="20"/>
          <w:szCs w:val="20"/>
        </w:rPr>
        <w:t>, den InterTech Technology Award 2020 und den Label Industry Global Award für Innovation</w:t>
      </w:r>
      <w:r w:rsidR="00AF6426">
        <w:rPr>
          <w:rFonts w:ascii="Arial" w:hAnsi="Arial"/>
          <w:sz w:val="20"/>
          <w:szCs w:val="20"/>
        </w:rPr>
        <w:t xml:space="preserve"> 2020 für Unternehmen mit bis zu 300 Mitarbeiter</w:t>
      </w:r>
      <w:r w:rsidR="00FC0E7C">
        <w:rPr>
          <w:rFonts w:ascii="Arial" w:hAnsi="Arial"/>
          <w:sz w:val="20"/>
          <w:szCs w:val="20"/>
        </w:rPr>
        <w:t>n</w:t>
      </w:r>
      <w:r w:rsidR="00AF6426">
        <w:rPr>
          <w:rFonts w:ascii="Arial" w:hAnsi="Arial"/>
          <w:sz w:val="20"/>
          <w:szCs w:val="20"/>
        </w:rPr>
        <w:t xml:space="preserve">. </w:t>
      </w:r>
    </w:p>
    <w:p w14:paraId="4012FCB3" w14:textId="3375295B" w:rsidR="00AF6426" w:rsidRDefault="00AF6426" w:rsidP="00885E90">
      <w:pPr>
        <w:pStyle w:val="Text"/>
        <w:rPr>
          <w:rFonts w:ascii="Arial" w:hAnsi="Arial"/>
          <w:sz w:val="20"/>
          <w:szCs w:val="20"/>
        </w:rPr>
      </w:pPr>
    </w:p>
    <w:p w14:paraId="30C06918" w14:textId="66C36551" w:rsidR="00AF6426" w:rsidRDefault="00326F38" w:rsidP="00885E90">
      <w:pPr>
        <w:pStyle w:val="Text"/>
        <w:rPr>
          <w:rFonts w:ascii="Arial" w:hAnsi="Arial"/>
          <w:sz w:val="20"/>
          <w:szCs w:val="20"/>
        </w:rPr>
      </w:pPr>
      <w:r>
        <w:rPr>
          <w:rFonts w:ascii="Arial" w:hAnsi="Arial"/>
          <w:sz w:val="20"/>
          <w:szCs w:val="20"/>
        </w:rPr>
        <w:t>Die Nominierungen zum Produkt des Jahres wurden von einer Jury bewertet, die sich aus Experten der Druckindustrie zusammensetzte. Die viel</w:t>
      </w:r>
      <w:r w:rsidR="000A67AD">
        <w:rPr>
          <w:rFonts w:ascii="Arial" w:hAnsi="Arial"/>
          <w:sz w:val="20"/>
          <w:szCs w:val="20"/>
        </w:rPr>
        <w:t>seitige</w:t>
      </w:r>
      <w:r>
        <w:rPr>
          <w:rFonts w:ascii="Arial" w:hAnsi="Arial"/>
          <w:sz w:val="20"/>
          <w:szCs w:val="20"/>
        </w:rPr>
        <w:t xml:space="preserve"> Gruppe </w:t>
      </w:r>
      <w:r w:rsidR="00743BC8">
        <w:rPr>
          <w:rFonts w:ascii="Arial" w:hAnsi="Arial"/>
          <w:sz w:val="20"/>
          <w:szCs w:val="20"/>
        </w:rPr>
        <w:t xml:space="preserve">von Juroren arbeitete daran, die besten Produkte </w:t>
      </w:r>
      <w:r w:rsidR="00487E5D">
        <w:rPr>
          <w:rFonts w:ascii="Arial" w:hAnsi="Arial"/>
          <w:sz w:val="20"/>
          <w:szCs w:val="20"/>
        </w:rPr>
        <w:t xml:space="preserve">unter den zahlreichen </w:t>
      </w:r>
      <w:r w:rsidR="004B6C65">
        <w:rPr>
          <w:rFonts w:ascii="Arial" w:hAnsi="Arial"/>
          <w:sz w:val="20"/>
          <w:szCs w:val="20"/>
        </w:rPr>
        <w:t>Beiträgen zu ermitteln</w:t>
      </w:r>
      <w:r w:rsidR="00DD014D">
        <w:rPr>
          <w:rFonts w:ascii="Arial" w:hAnsi="Arial"/>
          <w:sz w:val="20"/>
          <w:szCs w:val="20"/>
        </w:rPr>
        <w:t xml:space="preserve">, und entschied sich für die </w:t>
      </w:r>
      <w:r w:rsidR="00572BE5">
        <w:rPr>
          <w:rFonts w:ascii="Arial" w:hAnsi="Arial"/>
          <w:sz w:val="20"/>
          <w:szCs w:val="20"/>
        </w:rPr>
        <w:t>jüngste Lösung aus dem Hause GMG</w:t>
      </w:r>
      <w:r w:rsidR="004B6C65">
        <w:rPr>
          <w:rFonts w:ascii="Arial" w:hAnsi="Arial"/>
          <w:sz w:val="20"/>
          <w:szCs w:val="20"/>
        </w:rPr>
        <w:t xml:space="preserve">. </w:t>
      </w:r>
      <w:r w:rsidR="00164F1D">
        <w:rPr>
          <w:rFonts w:ascii="Arial" w:hAnsi="Arial"/>
          <w:sz w:val="20"/>
          <w:szCs w:val="20"/>
        </w:rPr>
        <w:t xml:space="preserve"> </w:t>
      </w:r>
    </w:p>
    <w:p w14:paraId="49F50D02" w14:textId="5900E050" w:rsidR="00164F1D" w:rsidRDefault="00164F1D" w:rsidP="00885E90">
      <w:pPr>
        <w:pStyle w:val="Text"/>
        <w:rPr>
          <w:rFonts w:ascii="Arial" w:hAnsi="Arial"/>
          <w:sz w:val="20"/>
          <w:szCs w:val="20"/>
        </w:rPr>
      </w:pPr>
    </w:p>
    <w:p w14:paraId="0F56590E" w14:textId="53599365" w:rsidR="00A84308" w:rsidRDefault="00A62608" w:rsidP="00885E90">
      <w:pPr>
        <w:pStyle w:val="Text"/>
        <w:rPr>
          <w:rFonts w:ascii="Arial" w:hAnsi="Arial"/>
          <w:sz w:val="20"/>
          <w:szCs w:val="20"/>
        </w:rPr>
      </w:pPr>
      <w:r>
        <w:rPr>
          <w:rFonts w:ascii="Arial" w:hAnsi="Arial"/>
          <w:sz w:val="20"/>
          <w:szCs w:val="20"/>
        </w:rPr>
        <w:t xml:space="preserve">Bisher wurde der Herstellungsprozess von Farbkarten </w:t>
      </w:r>
      <w:r w:rsidR="00CB4766">
        <w:rPr>
          <w:rFonts w:ascii="Arial" w:hAnsi="Arial"/>
          <w:sz w:val="20"/>
          <w:szCs w:val="20"/>
        </w:rPr>
        <w:t xml:space="preserve">– die physischen Farbmuster, die zum Testen kundenspezifischer Druckfarben auf Übereinstimmung mit Markenfarben </w:t>
      </w:r>
      <w:r w:rsidR="00DC3F52">
        <w:rPr>
          <w:rFonts w:ascii="Arial" w:hAnsi="Arial"/>
          <w:sz w:val="20"/>
          <w:szCs w:val="20"/>
        </w:rPr>
        <w:t>angefertigt werden</w:t>
      </w:r>
      <w:r w:rsidR="00CB4766">
        <w:rPr>
          <w:rFonts w:ascii="Arial" w:hAnsi="Arial"/>
          <w:sz w:val="20"/>
          <w:szCs w:val="20"/>
        </w:rPr>
        <w:t xml:space="preserve"> – </w:t>
      </w:r>
      <w:r w:rsidR="00E1429C">
        <w:rPr>
          <w:rFonts w:ascii="Arial" w:hAnsi="Arial"/>
          <w:sz w:val="20"/>
          <w:szCs w:val="20"/>
        </w:rPr>
        <w:t xml:space="preserve">von manuellen, veralteten Verfahren dominiert. Die Zukunft der Farbreferenzen ist allerdings digital und GMG ColorCard </w:t>
      </w:r>
      <w:r w:rsidR="00487CEA">
        <w:rPr>
          <w:rFonts w:ascii="Arial" w:hAnsi="Arial"/>
          <w:sz w:val="20"/>
          <w:szCs w:val="20"/>
        </w:rPr>
        <w:t xml:space="preserve">trägt </w:t>
      </w:r>
      <w:r w:rsidR="00E1429C">
        <w:rPr>
          <w:rFonts w:ascii="Arial" w:hAnsi="Arial"/>
          <w:sz w:val="20"/>
          <w:szCs w:val="20"/>
        </w:rPr>
        <w:t>dazu bei</w:t>
      </w:r>
      <w:r w:rsidR="00871D33">
        <w:rPr>
          <w:rFonts w:ascii="Arial" w:hAnsi="Arial"/>
          <w:sz w:val="20"/>
          <w:szCs w:val="20"/>
        </w:rPr>
        <w:t xml:space="preserve">, diese Digitalisierung voranzutreiben und analoge Prozesse in der Farbküche zu eliminieren. </w:t>
      </w:r>
      <w:r w:rsidR="00572BE5">
        <w:rPr>
          <w:rFonts w:ascii="Arial" w:hAnsi="Arial"/>
          <w:sz w:val="20"/>
          <w:szCs w:val="20"/>
        </w:rPr>
        <w:t>Das neueste Produkt</w:t>
      </w:r>
      <w:r w:rsidR="00871D33">
        <w:rPr>
          <w:rFonts w:ascii="Arial" w:hAnsi="Arial"/>
          <w:sz w:val="20"/>
          <w:szCs w:val="20"/>
        </w:rPr>
        <w:t xml:space="preserve"> von Farbmanagement-Experte</w:t>
      </w:r>
      <w:r w:rsidR="00A030AD">
        <w:rPr>
          <w:rFonts w:ascii="Arial" w:hAnsi="Arial"/>
          <w:sz w:val="20"/>
          <w:szCs w:val="20"/>
        </w:rPr>
        <w:t xml:space="preserve"> GMG </w:t>
      </w:r>
      <w:r w:rsidR="006579F3">
        <w:rPr>
          <w:rFonts w:ascii="Arial" w:hAnsi="Arial"/>
          <w:sz w:val="20"/>
          <w:szCs w:val="20"/>
        </w:rPr>
        <w:t xml:space="preserve">lässt den Nutzer Farbkarten </w:t>
      </w:r>
      <w:r w:rsidR="00246AB5">
        <w:rPr>
          <w:rFonts w:ascii="Arial" w:hAnsi="Arial"/>
          <w:sz w:val="20"/>
          <w:szCs w:val="20"/>
        </w:rPr>
        <w:t>mit nur wenigen Klicks in drei Minuten</w:t>
      </w:r>
      <w:r w:rsidR="00E35DC5">
        <w:rPr>
          <w:rFonts w:ascii="Arial" w:hAnsi="Arial"/>
          <w:sz w:val="20"/>
          <w:szCs w:val="20"/>
        </w:rPr>
        <w:t xml:space="preserve"> erstellen</w:t>
      </w:r>
      <w:r w:rsidR="00DC3F52">
        <w:rPr>
          <w:rFonts w:ascii="Arial" w:hAnsi="Arial"/>
          <w:sz w:val="20"/>
          <w:szCs w:val="20"/>
        </w:rPr>
        <w:t>, die von digitaler Präzision und garantierter Wiederholbarkeit charakterisiert werden. Spezielles Fachwissen ist dabei nicht erforderlich</w:t>
      </w:r>
      <w:r w:rsidR="00246AB5">
        <w:rPr>
          <w:rFonts w:ascii="Arial" w:hAnsi="Arial"/>
          <w:sz w:val="20"/>
          <w:szCs w:val="20"/>
        </w:rPr>
        <w:t xml:space="preserve">. </w:t>
      </w:r>
    </w:p>
    <w:p w14:paraId="551D0E08" w14:textId="77777777" w:rsidR="00A84308" w:rsidRDefault="00A84308" w:rsidP="00885E90">
      <w:pPr>
        <w:pStyle w:val="Text"/>
        <w:rPr>
          <w:rFonts w:ascii="Arial" w:hAnsi="Arial"/>
          <w:sz w:val="20"/>
          <w:szCs w:val="20"/>
        </w:rPr>
      </w:pPr>
    </w:p>
    <w:p w14:paraId="11AA4E0F" w14:textId="3B949321" w:rsidR="00164F1D" w:rsidRDefault="00246AB5" w:rsidP="00885E90">
      <w:pPr>
        <w:pStyle w:val="Text"/>
        <w:rPr>
          <w:rFonts w:ascii="Arial" w:hAnsi="Arial"/>
          <w:sz w:val="20"/>
          <w:szCs w:val="20"/>
        </w:rPr>
      </w:pPr>
      <w:r>
        <w:rPr>
          <w:rFonts w:ascii="Arial" w:hAnsi="Arial"/>
          <w:sz w:val="20"/>
          <w:szCs w:val="20"/>
        </w:rPr>
        <w:t xml:space="preserve">GMG ColorCard zeigt den Farbton </w:t>
      </w:r>
      <w:r w:rsidR="00A84308">
        <w:rPr>
          <w:rFonts w:ascii="Arial" w:hAnsi="Arial"/>
          <w:sz w:val="20"/>
          <w:szCs w:val="20"/>
        </w:rPr>
        <w:t>sowie</w:t>
      </w:r>
      <w:r>
        <w:rPr>
          <w:rFonts w:ascii="Arial" w:hAnsi="Arial"/>
          <w:sz w:val="20"/>
          <w:szCs w:val="20"/>
        </w:rPr>
        <w:t xml:space="preserve"> die Struktur des Papiers und prognostiziert die Produktionstoleranz</w:t>
      </w:r>
      <w:r w:rsidR="00A84308">
        <w:rPr>
          <w:rFonts w:ascii="Arial" w:hAnsi="Arial"/>
          <w:sz w:val="20"/>
          <w:szCs w:val="20"/>
        </w:rPr>
        <w:t>en</w:t>
      </w:r>
      <w:r>
        <w:rPr>
          <w:rFonts w:ascii="Arial" w:hAnsi="Arial"/>
          <w:sz w:val="20"/>
          <w:szCs w:val="20"/>
        </w:rPr>
        <w:t xml:space="preserve"> auf der Grundlage definierter Druckprozessparameter. Außerdem kann die Lösung im Gegensatz zu konventionellen Methoden effektiv simulieren, wie Halbtöne auf einer Druckmaschine </w:t>
      </w:r>
      <w:r w:rsidR="00605577">
        <w:rPr>
          <w:rFonts w:ascii="Arial" w:hAnsi="Arial"/>
          <w:sz w:val="20"/>
          <w:szCs w:val="20"/>
        </w:rPr>
        <w:t>wiedergegeben werden</w:t>
      </w:r>
      <w:r>
        <w:rPr>
          <w:rFonts w:ascii="Arial" w:hAnsi="Arial"/>
          <w:sz w:val="20"/>
          <w:szCs w:val="20"/>
        </w:rPr>
        <w:t xml:space="preserve">. Mit GMG ColorCard </w:t>
      </w:r>
      <w:r w:rsidR="00A8083B">
        <w:rPr>
          <w:rFonts w:ascii="Arial" w:hAnsi="Arial"/>
          <w:sz w:val="20"/>
          <w:szCs w:val="20"/>
        </w:rPr>
        <w:t>k</w:t>
      </w:r>
      <w:r w:rsidR="001610A3">
        <w:rPr>
          <w:rFonts w:ascii="Arial" w:hAnsi="Arial"/>
          <w:sz w:val="20"/>
          <w:szCs w:val="20"/>
        </w:rPr>
        <w:t>önnen</w:t>
      </w:r>
      <w:r w:rsidR="00A8083B">
        <w:rPr>
          <w:rFonts w:ascii="Arial" w:hAnsi="Arial"/>
          <w:sz w:val="20"/>
          <w:szCs w:val="20"/>
        </w:rPr>
        <w:t xml:space="preserve"> sowohl lokal als au</w:t>
      </w:r>
      <w:r w:rsidR="001610A3">
        <w:rPr>
          <w:rFonts w:ascii="Arial" w:hAnsi="Arial"/>
          <w:sz w:val="20"/>
          <w:szCs w:val="20"/>
        </w:rPr>
        <w:t xml:space="preserve">ch auf Druckern </w:t>
      </w:r>
      <w:r w:rsidR="001E4F61">
        <w:rPr>
          <w:rFonts w:ascii="Arial" w:hAnsi="Arial"/>
          <w:sz w:val="20"/>
          <w:szCs w:val="20"/>
        </w:rPr>
        <w:t xml:space="preserve">außerhalb der eigenen </w:t>
      </w:r>
      <w:r w:rsidR="00771267">
        <w:rPr>
          <w:rFonts w:ascii="Arial" w:hAnsi="Arial"/>
          <w:sz w:val="20"/>
          <w:szCs w:val="20"/>
        </w:rPr>
        <w:t>Geschäftsräume</w:t>
      </w:r>
      <w:r w:rsidR="00C40A7D">
        <w:rPr>
          <w:rFonts w:ascii="Arial" w:hAnsi="Arial"/>
          <w:sz w:val="20"/>
          <w:szCs w:val="20"/>
        </w:rPr>
        <w:t>,</w:t>
      </w:r>
      <w:r w:rsidR="001610A3">
        <w:rPr>
          <w:rFonts w:ascii="Arial" w:hAnsi="Arial"/>
          <w:sz w:val="20"/>
          <w:szCs w:val="20"/>
        </w:rPr>
        <w:t xml:space="preserve"> </w:t>
      </w:r>
      <w:r w:rsidR="008D2EB2">
        <w:rPr>
          <w:rFonts w:ascii="Arial" w:hAnsi="Arial"/>
          <w:sz w:val="20"/>
          <w:szCs w:val="20"/>
        </w:rPr>
        <w:t xml:space="preserve">Farbkarten </w:t>
      </w:r>
      <w:r w:rsidR="00605577">
        <w:rPr>
          <w:rFonts w:ascii="Arial" w:hAnsi="Arial"/>
          <w:sz w:val="20"/>
          <w:szCs w:val="20"/>
        </w:rPr>
        <w:t>produziert werden</w:t>
      </w:r>
      <w:r w:rsidR="00C40A7D">
        <w:rPr>
          <w:rFonts w:ascii="Arial" w:hAnsi="Arial"/>
          <w:sz w:val="20"/>
          <w:szCs w:val="20"/>
        </w:rPr>
        <w:t xml:space="preserve"> -</w:t>
      </w:r>
      <w:r w:rsidR="00605577">
        <w:rPr>
          <w:rFonts w:ascii="Arial" w:hAnsi="Arial"/>
          <w:sz w:val="20"/>
          <w:szCs w:val="20"/>
        </w:rPr>
        <w:t xml:space="preserve"> wodurch sich Zeit- und Kostenaufwände für Versand und gemeinsame Nutzung </w:t>
      </w:r>
      <w:r w:rsidR="006F463A">
        <w:rPr>
          <w:rFonts w:ascii="Arial" w:hAnsi="Arial"/>
          <w:sz w:val="20"/>
          <w:szCs w:val="20"/>
        </w:rPr>
        <w:t>erheblich</w:t>
      </w:r>
      <w:r w:rsidR="00605577">
        <w:rPr>
          <w:rFonts w:ascii="Arial" w:hAnsi="Arial"/>
          <w:sz w:val="20"/>
          <w:szCs w:val="20"/>
        </w:rPr>
        <w:t xml:space="preserve"> minimieren. </w:t>
      </w:r>
    </w:p>
    <w:p w14:paraId="695D6BA0" w14:textId="0754A79E" w:rsidR="004C32A8" w:rsidRDefault="004C32A8" w:rsidP="00885E90">
      <w:pPr>
        <w:pStyle w:val="Text"/>
        <w:rPr>
          <w:rFonts w:ascii="Arial" w:hAnsi="Arial"/>
          <w:sz w:val="20"/>
          <w:szCs w:val="20"/>
        </w:rPr>
      </w:pPr>
    </w:p>
    <w:p w14:paraId="55AF0967" w14:textId="5D6AEBEC" w:rsidR="005103F4" w:rsidRDefault="005103F4" w:rsidP="00885E90">
      <w:pPr>
        <w:pStyle w:val="Text"/>
        <w:rPr>
          <w:rFonts w:ascii="Arial" w:hAnsi="Arial"/>
          <w:sz w:val="20"/>
          <w:szCs w:val="20"/>
        </w:rPr>
      </w:pPr>
      <w:r>
        <w:rPr>
          <w:rFonts w:ascii="Arial" w:hAnsi="Arial"/>
          <w:sz w:val="20"/>
          <w:szCs w:val="20"/>
        </w:rPr>
        <w:t xml:space="preserve">„Wir sind bei der </w:t>
      </w:r>
      <w:r w:rsidR="00CC4D3E">
        <w:rPr>
          <w:rFonts w:ascii="Arial" w:hAnsi="Arial"/>
          <w:sz w:val="20"/>
          <w:szCs w:val="20"/>
        </w:rPr>
        <w:t>Arbeit an neuen Produkten</w:t>
      </w:r>
      <w:r>
        <w:rPr>
          <w:rFonts w:ascii="Arial" w:hAnsi="Arial"/>
          <w:sz w:val="20"/>
          <w:szCs w:val="20"/>
        </w:rPr>
        <w:t xml:space="preserve"> stets darauf b</w:t>
      </w:r>
      <w:r w:rsidR="007332D8">
        <w:rPr>
          <w:rFonts w:ascii="Arial" w:hAnsi="Arial"/>
          <w:sz w:val="20"/>
          <w:szCs w:val="20"/>
        </w:rPr>
        <w:t xml:space="preserve">edacht, </w:t>
      </w:r>
      <w:r w:rsidR="001868C4">
        <w:rPr>
          <w:rFonts w:ascii="Arial" w:hAnsi="Arial"/>
          <w:sz w:val="20"/>
          <w:szCs w:val="20"/>
        </w:rPr>
        <w:t xml:space="preserve">Lösungen </w:t>
      </w:r>
      <w:r w:rsidR="00074F26">
        <w:rPr>
          <w:rFonts w:ascii="Arial" w:hAnsi="Arial"/>
          <w:sz w:val="20"/>
          <w:szCs w:val="20"/>
        </w:rPr>
        <w:t>zu entwickeln, bei denen wir jedem in der Lieferkette der Grafikproduktion das Leben erleichtern können.</w:t>
      </w:r>
      <w:r w:rsidR="008040E5">
        <w:rPr>
          <w:rFonts w:ascii="Arial" w:hAnsi="Arial"/>
          <w:sz w:val="20"/>
          <w:szCs w:val="20"/>
        </w:rPr>
        <w:t xml:space="preserve"> Die Tatsache, dass GMG ColorCard jetzt Au</w:t>
      </w:r>
      <w:r w:rsidR="00F17B9D">
        <w:rPr>
          <w:rFonts w:ascii="Arial" w:hAnsi="Arial"/>
          <w:sz w:val="20"/>
          <w:szCs w:val="20"/>
        </w:rPr>
        <w:t>s</w:t>
      </w:r>
      <w:r w:rsidR="008040E5">
        <w:rPr>
          <w:rFonts w:ascii="Arial" w:hAnsi="Arial"/>
          <w:sz w:val="20"/>
          <w:szCs w:val="20"/>
        </w:rPr>
        <w:t>zeichnungen von drei verschiedenen Branchen</w:t>
      </w:r>
      <w:r w:rsidR="003A03FD">
        <w:rPr>
          <w:rFonts w:ascii="Arial" w:hAnsi="Arial"/>
          <w:sz w:val="20"/>
          <w:szCs w:val="20"/>
        </w:rPr>
        <w:t xml:space="preserve">vereinigungen erhalten hat, ist für uns </w:t>
      </w:r>
      <w:r w:rsidR="003525F6">
        <w:rPr>
          <w:rFonts w:ascii="Arial" w:hAnsi="Arial"/>
          <w:sz w:val="20"/>
          <w:szCs w:val="20"/>
        </w:rPr>
        <w:t xml:space="preserve">sehr </w:t>
      </w:r>
      <w:r w:rsidR="00F634DC">
        <w:rPr>
          <w:rFonts w:ascii="Arial" w:hAnsi="Arial"/>
          <w:sz w:val="20"/>
          <w:szCs w:val="20"/>
        </w:rPr>
        <w:t xml:space="preserve">aufregend“, kommentiert Rainer Schmitt, Head of Strategy and Product Management. „Wir freuen uns </w:t>
      </w:r>
      <w:r w:rsidR="00604845">
        <w:rPr>
          <w:rFonts w:ascii="Arial" w:hAnsi="Arial"/>
          <w:sz w:val="20"/>
          <w:szCs w:val="20"/>
        </w:rPr>
        <w:t>über die erneute</w:t>
      </w:r>
      <w:r w:rsidR="007A3B8F">
        <w:rPr>
          <w:rFonts w:ascii="Arial" w:hAnsi="Arial"/>
          <w:sz w:val="20"/>
          <w:szCs w:val="20"/>
        </w:rPr>
        <w:t xml:space="preserve"> </w:t>
      </w:r>
      <w:r w:rsidR="00DF753A">
        <w:rPr>
          <w:rFonts w:ascii="Arial" w:hAnsi="Arial"/>
          <w:sz w:val="20"/>
          <w:szCs w:val="20"/>
        </w:rPr>
        <w:t>Anerkennung dafür</w:t>
      </w:r>
      <w:r w:rsidR="00604845">
        <w:rPr>
          <w:rFonts w:ascii="Arial" w:hAnsi="Arial"/>
          <w:sz w:val="20"/>
          <w:szCs w:val="20"/>
        </w:rPr>
        <w:t xml:space="preserve">, dass unsere Software den Workflow in der Farbküche schneller, verlässlicher und </w:t>
      </w:r>
      <w:r w:rsidR="00FC5680">
        <w:rPr>
          <w:rFonts w:ascii="Arial" w:hAnsi="Arial"/>
          <w:sz w:val="20"/>
          <w:szCs w:val="20"/>
        </w:rPr>
        <w:t>ökonomischer</w:t>
      </w:r>
      <w:r w:rsidR="00604845">
        <w:rPr>
          <w:rFonts w:ascii="Arial" w:hAnsi="Arial"/>
          <w:sz w:val="20"/>
          <w:szCs w:val="20"/>
        </w:rPr>
        <w:t xml:space="preserve"> macht.“</w:t>
      </w:r>
      <w:r w:rsidR="00DF753A">
        <w:rPr>
          <w:rFonts w:ascii="Arial" w:hAnsi="Arial"/>
          <w:sz w:val="20"/>
          <w:szCs w:val="20"/>
        </w:rPr>
        <w:t xml:space="preserve"> </w:t>
      </w:r>
    </w:p>
    <w:p w14:paraId="7A6120DD" w14:textId="7B36AE4D" w:rsidR="00240DBA" w:rsidRDefault="00240DBA" w:rsidP="00885E90">
      <w:pPr>
        <w:pStyle w:val="Text"/>
        <w:rPr>
          <w:rFonts w:ascii="Arial" w:hAnsi="Arial"/>
          <w:sz w:val="20"/>
          <w:szCs w:val="20"/>
        </w:rPr>
      </w:pPr>
    </w:p>
    <w:p w14:paraId="7BC9AF17" w14:textId="7AC35105" w:rsidR="00240DBA" w:rsidRDefault="00240DBA" w:rsidP="00885E90">
      <w:pPr>
        <w:pStyle w:val="Text"/>
        <w:rPr>
          <w:rFonts w:ascii="Arial" w:hAnsi="Arial"/>
          <w:sz w:val="20"/>
          <w:szCs w:val="20"/>
        </w:rPr>
      </w:pPr>
      <w:r>
        <w:rPr>
          <w:rFonts w:ascii="Arial" w:hAnsi="Arial"/>
          <w:sz w:val="20"/>
          <w:szCs w:val="20"/>
        </w:rPr>
        <w:t xml:space="preserve">Dieses Jahr </w:t>
      </w:r>
      <w:r w:rsidR="005872C7">
        <w:rPr>
          <w:rFonts w:ascii="Arial" w:hAnsi="Arial"/>
          <w:sz w:val="20"/>
          <w:szCs w:val="20"/>
        </w:rPr>
        <w:t>bietet</w:t>
      </w:r>
      <w:r>
        <w:rPr>
          <w:rFonts w:ascii="Arial" w:hAnsi="Arial"/>
          <w:sz w:val="20"/>
          <w:szCs w:val="20"/>
        </w:rPr>
        <w:t xml:space="preserve"> das Programm „Produkt des Jahres“ eine neue, virtuelle Galerie, in der die Beiträge und Nominierungen </w:t>
      </w:r>
      <w:r w:rsidR="00B35D40">
        <w:rPr>
          <w:rFonts w:ascii="Arial" w:hAnsi="Arial"/>
          <w:sz w:val="20"/>
          <w:szCs w:val="20"/>
        </w:rPr>
        <w:t xml:space="preserve">gezeigt werden. Die Beschreibung von GMG ColorCard finden Sie unter: </w:t>
      </w:r>
      <w:r w:rsidR="00DB5D24" w:rsidRPr="00DB5D24">
        <w:rPr>
          <w:rFonts w:ascii="Arial" w:hAnsi="Arial"/>
          <w:sz w:val="20"/>
          <w:szCs w:val="20"/>
        </w:rPr>
        <w:t>https://poy.printingunited.com/product-gallery/entry/13268.</w:t>
      </w:r>
      <w:r>
        <w:rPr>
          <w:rFonts w:ascii="Arial" w:hAnsi="Arial"/>
          <w:sz w:val="20"/>
          <w:szCs w:val="20"/>
        </w:rPr>
        <w:t xml:space="preserve"> </w:t>
      </w:r>
    </w:p>
    <w:p w14:paraId="4622DD51" w14:textId="42913BC6" w:rsidR="00635560" w:rsidRDefault="00635560" w:rsidP="00DF1F46">
      <w:pPr>
        <w:pStyle w:val="Text"/>
        <w:rPr>
          <w:rFonts w:ascii="Arial" w:hAnsi="Arial"/>
          <w:sz w:val="20"/>
          <w:szCs w:val="20"/>
        </w:rPr>
      </w:pPr>
    </w:p>
    <w:p w14:paraId="58AF027B" w14:textId="65E31902" w:rsidR="00635560" w:rsidRDefault="00831545" w:rsidP="00DF1F46">
      <w:pPr>
        <w:pStyle w:val="Text"/>
        <w:rPr>
          <w:rFonts w:ascii="Arial" w:eastAsia="Arial" w:hAnsi="Arial" w:cs="Arial"/>
          <w:sz w:val="20"/>
          <w:szCs w:val="20"/>
        </w:rPr>
      </w:pPr>
      <w:r>
        <w:rPr>
          <w:rFonts w:ascii="Arial" w:hAnsi="Arial"/>
          <w:sz w:val="20"/>
          <w:szCs w:val="20"/>
        </w:rPr>
        <w:t xml:space="preserve">Für mehr Informationen zu GMG ColorCard, besuchen Sie bitte </w:t>
      </w:r>
      <w:hyperlink r:id="rId10" w:history="1">
        <w:r w:rsidR="00635560" w:rsidRPr="00056F37">
          <w:rPr>
            <w:rStyle w:val="Hyperlink"/>
            <w:rFonts w:ascii="Arial" w:hAnsi="Arial"/>
            <w:sz w:val="20"/>
            <w:szCs w:val="20"/>
          </w:rPr>
          <w:t>www.colorcard.gmgcolor.com</w:t>
        </w:r>
      </w:hyperlink>
      <w:r w:rsidR="00635560">
        <w:rPr>
          <w:rFonts w:ascii="Arial" w:hAnsi="Arial"/>
          <w:sz w:val="20"/>
          <w:szCs w:val="20"/>
        </w:rPr>
        <w:t xml:space="preserve">. </w:t>
      </w:r>
    </w:p>
    <w:p w14:paraId="53B1A2A9" w14:textId="77777777" w:rsidR="00433CEE" w:rsidRDefault="00433CEE">
      <w:pPr>
        <w:spacing w:after="240" w:line="280" w:lineRule="exact"/>
        <w:jc w:val="both"/>
        <w:rPr>
          <w:rFonts w:ascii="Arial" w:eastAsia="Arial" w:hAnsi="Arial" w:cs="Arial"/>
          <w:sz w:val="20"/>
          <w:szCs w:val="20"/>
        </w:rPr>
      </w:pPr>
    </w:p>
    <w:p w14:paraId="60BA14DE" w14:textId="77777777" w:rsidR="00433CEE" w:rsidRDefault="0055583E">
      <w:pPr>
        <w:jc w:val="center"/>
        <w:rPr>
          <w:rFonts w:ascii="Arial" w:eastAsia="Arial" w:hAnsi="Arial" w:cs="Arial"/>
          <w:b/>
          <w:bCs/>
          <w:sz w:val="20"/>
          <w:szCs w:val="20"/>
        </w:rPr>
      </w:pPr>
      <w:r>
        <w:rPr>
          <w:rFonts w:ascii="Arial" w:hAnsi="Arial"/>
          <w:b/>
          <w:bCs/>
        </w:rPr>
        <w:t>Ende</w:t>
      </w:r>
    </w:p>
    <w:p w14:paraId="5DBF82EE" w14:textId="77777777" w:rsidR="00433CEE" w:rsidRDefault="0055583E">
      <w:pPr>
        <w:pStyle w:val="NoSpacing"/>
        <w:rPr>
          <w:rFonts w:ascii="Arial" w:eastAsia="Arial" w:hAnsi="Arial" w:cs="Arial"/>
        </w:rPr>
      </w:pPr>
      <w:r>
        <w:rPr>
          <w:rFonts w:ascii="Arial" w:hAnsi="Arial"/>
          <w:b/>
          <w:bCs/>
        </w:rPr>
        <w:t>Über GMG:</w:t>
      </w:r>
      <w:r>
        <w:rPr>
          <w:rFonts w:ascii="Arial" w:hAnsi="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w:t>
      </w:r>
      <w:r>
        <w:rPr>
          <w:rFonts w:ascii="Arial" w:hAnsi="Arial"/>
        </w:rPr>
        <w:lastRenderedPageBreak/>
        <w:t>Prepress-Unternehmen, Druckereien für Offset-, Flexo-, Verpackungs-, Digital- und Großformatdruck sowie Tiefdruckunternehmen. GMG wird durch Niederlassungen und Vertragshändler in aller Welt vertreten.</w:t>
      </w:r>
    </w:p>
    <w:p w14:paraId="170ECF16" w14:textId="77777777" w:rsidR="00433CEE" w:rsidRDefault="0055583E">
      <w:pPr>
        <w:jc w:val="both"/>
        <w:rPr>
          <w:rFonts w:ascii="Arial" w:eastAsia="Arial" w:hAnsi="Arial" w:cs="Arial"/>
          <w:sz w:val="18"/>
          <w:szCs w:val="18"/>
        </w:rPr>
      </w:pPr>
      <w:r>
        <w:rPr>
          <w:rFonts w:ascii="Arial" w:eastAsia="Arial" w:hAnsi="Arial" w:cs="Arial"/>
          <w:noProof/>
        </w:rPr>
        <w:drawing>
          <wp:inline distT="0" distB="0" distL="0" distR="0" wp14:anchorId="25FB30AB" wp14:editId="3086CC71">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11"/>
                    <a:stretch>
                      <a:fillRect/>
                    </a:stretch>
                  </pic:blipFill>
                  <pic:spPr>
                    <a:xfrm>
                      <a:off x="0" y="0"/>
                      <a:ext cx="3124200" cy="1491808"/>
                    </a:xfrm>
                    <a:prstGeom prst="rect">
                      <a:avLst/>
                    </a:prstGeom>
                    <a:ln w="12700" cap="flat">
                      <a:noFill/>
                      <a:miter lim="400000"/>
                    </a:ln>
                    <a:effectLst/>
                  </pic:spPr>
                </pic:pic>
              </a:graphicData>
            </a:graphic>
          </wp:inline>
        </w:drawing>
      </w:r>
    </w:p>
    <w:p w14:paraId="2E2B44AD" w14:textId="77777777" w:rsidR="00433CEE" w:rsidRDefault="0055583E">
      <w:pPr>
        <w:pStyle w:val="NoSpacing"/>
        <w:rPr>
          <w:rFonts w:ascii="Arial" w:eastAsia="Arial" w:hAnsi="Arial" w:cs="Arial"/>
        </w:rPr>
      </w:pPr>
      <w:r>
        <w:rPr>
          <w:rFonts w:ascii="Arial" w:hAnsi="Arial"/>
        </w:rPr>
        <w:t xml:space="preserve">© </w:t>
      </w:r>
      <w:r>
        <w:rPr>
          <w:rFonts w:ascii="Arial" w:hAnsi="Arial"/>
          <w:b/>
          <w:bCs/>
        </w:rPr>
        <w:t>2020 GMG GmbH &amp; Co. KG</w:t>
      </w:r>
      <w:r>
        <w:rPr>
          <w:rFonts w:ascii="Arial" w:hAnsi="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4CF677D7" w14:textId="77777777" w:rsidR="00433CEE" w:rsidRDefault="0055583E">
      <w:pPr>
        <w:jc w:val="both"/>
        <w:rPr>
          <w:rStyle w:val="Ohne"/>
          <w:rFonts w:ascii="Arial" w:eastAsia="Arial" w:hAnsi="Arial" w:cs="Arial"/>
          <w:sz w:val="18"/>
          <w:szCs w:val="18"/>
        </w:rPr>
      </w:pPr>
      <w:r>
        <w:rPr>
          <w:rFonts w:ascii="Arial" w:hAnsi="Arial"/>
          <w:sz w:val="18"/>
          <w:szCs w:val="18"/>
        </w:rPr>
        <w:t xml:space="preserve">Weitere Informationen unter </w:t>
      </w:r>
      <w:hyperlink r:id="rId12" w:history="1">
        <w:r>
          <w:rPr>
            <w:rStyle w:val="Hyperlink1"/>
          </w:rPr>
          <w:t>www.gmgcolor.com</w:t>
        </w:r>
      </w:hyperlink>
      <w:r>
        <w:rPr>
          <w:rStyle w:val="Ohne"/>
          <w:rFonts w:ascii="Arial" w:hAnsi="Arial"/>
          <w:sz w:val="18"/>
          <w:szCs w:val="18"/>
        </w:rPr>
        <w:t xml:space="preserve">, </w:t>
      </w:r>
      <w:hyperlink r:id="rId13" w:history="1">
        <w:r>
          <w:rPr>
            <w:rStyle w:val="Hyperlink1"/>
          </w:rPr>
          <w:t>www.facebook.com/gmgcolor.en</w:t>
        </w:r>
      </w:hyperlink>
      <w:r>
        <w:rPr>
          <w:rStyle w:val="Ohne"/>
          <w:rFonts w:ascii="Arial" w:hAnsi="Arial"/>
          <w:sz w:val="18"/>
          <w:szCs w:val="18"/>
        </w:rPr>
        <w:t xml:space="preserve">, </w:t>
      </w:r>
      <w:hyperlink r:id="rId14" w:history="1">
        <w:r>
          <w:rPr>
            <w:rStyle w:val="Hyperlink1"/>
          </w:rPr>
          <w:t>http://twitter.com/gmgcolor</w:t>
        </w:r>
      </w:hyperlink>
      <w:r>
        <w:rPr>
          <w:rStyle w:val="Ohne"/>
          <w:rFonts w:ascii="Arial" w:hAnsi="Arial"/>
          <w:sz w:val="18"/>
          <w:szCs w:val="18"/>
        </w:rPr>
        <w:t xml:space="preserve">, </w:t>
      </w:r>
      <w:hyperlink r:id="rId15" w:history="1">
        <w:r>
          <w:rPr>
            <w:rStyle w:val="Hyperlink1"/>
          </w:rPr>
          <w:t>www.linkedin.com/company/gmg</w:t>
        </w:r>
      </w:hyperlink>
    </w:p>
    <w:p w14:paraId="26604887" w14:textId="77777777" w:rsidR="00433CEE" w:rsidRDefault="00433CEE">
      <w:pPr>
        <w:jc w:val="both"/>
        <w:rPr>
          <w:rStyle w:val="Ohne"/>
          <w:rFonts w:ascii="Arial" w:eastAsia="Arial" w:hAnsi="Arial" w:cs="Arial"/>
          <w:sz w:val="18"/>
          <w:szCs w:val="18"/>
        </w:rPr>
      </w:pPr>
    </w:p>
    <w:p w14:paraId="56CB1937" w14:textId="77777777" w:rsidR="00433CEE" w:rsidRDefault="00433CEE">
      <w:pPr>
        <w:jc w:val="both"/>
        <w:rPr>
          <w:rStyle w:val="Ohne"/>
          <w:rFonts w:ascii="Arial" w:eastAsia="Arial" w:hAnsi="Arial" w:cs="Arial"/>
          <w:sz w:val="18"/>
          <w:szCs w:val="18"/>
        </w:rPr>
      </w:pPr>
    </w:p>
    <w:p w14:paraId="48933955" w14:textId="77777777" w:rsidR="00433CEE" w:rsidRDefault="0055583E">
      <w:pPr>
        <w:pStyle w:val="NoSpacing"/>
        <w:rPr>
          <w:rStyle w:val="Ohne"/>
          <w:rFonts w:ascii="Arial" w:eastAsia="Arial" w:hAnsi="Arial" w:cs="Arial"/>
          <w:b/>
          <w:bCs/>
        </w:rPr>
      </w:pPr>
      <w:r>
        <w:rPr>
          <w:rStyle w:val="Ohne"/>
          <w:rFonts w:ascii="Arial" w:hAnsi="Arial"/>
          <w:b/>
          <w:bCs/>
        </w:rPr>
        <w:t>Kontakt:</w:t>
      </w:r>
      <w:r>
        <w:rPr>
          <w:rStyle w:val="Ohne"/>
          <w:rFonts w:ascii="Arial" w:hAnsi="Arial"/>
          <w:b/>
          <w:bCs/>
        </w:rPr>
        <w:tab/>
      </w:r>
      <w:r>
        <w:rPr>
          <w:rStyle w:val="Ohne"/>
          <w:rFonts w:ascii="Arial" w:hAnsi="Arial"/>
          <w:b/>
          <w:bCs/>
        </w:rPr>
        <w:tab/>
      </w:r>
      <w:r>
        <w:rPr>
          <w:rStyle w:val="Ohne"/>
          <w:rFonts w:ascii="Arial" w:hAnsi="Arial"/>
          <w:b/>
          <w:bCs/>
        </w:rPr>
        <w:tab/>
        <w:t>Pressekontakt:</w:t>
      </w:r>
      <w:r>
        <w:rPr>
          <w:rStyle w:val="Ohne"/>
          <w:rFonts w:ascii="Arial" w:hAnsi="Arial"/>
          <w:b/>
          <w:bCs/>
        </w:rPr>
        <w:tab/>
      </w:r>
      <w:r>
        <w:rPr>
          <w:rStyle w:val="Ohne"/>
          <w:rFonts w:ascii="Arial" w:hAnsi="Arial"/>
          <w:b/>
          <w:bCs/>
        </w:rPr>
        <w:tab/>
      </w:r>
      <w:r>
        <w:rPr>
          <w:rStyle w:val="Ohne"/>
          <w:rFonts w:ascii="Arial" w:hAnsi="Arial"/>
          <w:b/>
          <w:bCs/>
        </w:rPr>
        <w:tab/>
        <w:t>Pressekontakt Americas:</w:t>
      </w:r>
    </w:p>
    <w:p w14:paraId="530B505D" w14:textId="77777777" w:rsidR="00433CEE" w:rsidRPr="00B31C95" w:rsidRDefault="0055583E">
      <w:pPr>
        <w:pStyle w:val="NoSpacing"/>
        <w:rPr>
          <w:rStyle w:val="Ohne"/>
          <w:rFonts w:ascii="Arial" w:eastAsia="Arial" w:hAnsi="Arial" w:cs="Arial"/>
          <w:lang w:val="en-US"/>
        </w:rPr>
      </w:pPr>
      <w:r>
        <w:rPr>
          <w:rStyle w:val="Ohne"/>
          <w:rFonts w:ascii="Arial" w:hAnsi="Arial"/>
        </w:rPr>
        <w:t xml:space="preserve">GMG GmbH &amp; Co. </w:t>
      </w:r>
      <w:r>
        <w:rPr>
          <w:rStyle w:val="Ohne"/>
          <w:rFonts w:ascii="Arial" w:hAnsi="Arial"/>
          <w:lang w:val="en-US"/>
        </w:rPr>
        <w:t>KG</w:t>
      </w:r>
      <w:r>
        <w:rPr>
          <w:rStyle w:val="Ohne"/>
          <w:rFonts w:ascii="Arial" w:hAnsi="Arial"/>
          <w:lang w:val="en-US"/>
        </w:rPr>
        <w:tab/>
      </w:r>
      <w:r>
        <w:rPr>
          <w:rStyle w:val="Ohne"/>
          <w:rFonts w:ascii="Arial" w:hAnsi="Arial"/>
          <w:lang w:val="en-US"/>
        </w:rPr>
        <w:tab/>
        <w:t>AD Communications</w:t>
      </w:r>
      <w:r>
        <w:rPr>
          <w:rStyle w:val="Ohne"/>
          <w:rFonts w:ascii="Arial" w:hAnsi="Arial"/>
          <w:lang w:val="en-US"/>
        </w:rPr>
        <w:tab/>
      </w:r>
      <w:r>
        <w:rPr>
          <w:rStyle w:val="Ohne"/>
          <w:rFonts w:ascii="Arial" w:hAnsi="Arial"/>
          <w:lang w:val="en-US"/>
        </w:rPr>
        <w:tab/>
        <w:t>Press +</w:t>
      </w:r>
    </w:p>
    <w:p w14:paraId="7416DB7F" w14:textId="4F4DB56F" w:rsidR="00433CEE" w:rsidRDefault="0055583E">
      <w:pPr>
        <w:pStyle w:val="NoSpacing"/>
        <w:rPr>
          <w:rStyle w:val="Ohne"/>
          <w:rFonts w:ascii="Arial" w:eastAsia="Arial" w:hAnsi="Arial" w:cs="Arial"/>
          <w:lang w:val="en-US"/>
        </w:rPr>
      </w:pPr>
      <w:r>
        <w:rPr>
          <w:rStyle w:val="Ohne"/>
          <w:rFonts w:ascii="Arial" w:hAnsi="Arial"/>
          <w:lang w:val="en-US"/>
        </w:rPr>
        <w:t>Phone: + 49 (0) 7071 938 74-0</w:t>
      </w:r>
      <w:r>
        <w:rPr>
          <w:rStyle w:val="Ohne"/>
          <w:rFonts w:ascii="Arial" w:hAnsi="Arial"/>
          <w:lang w:val="en-US"/>
        </w:rPr>
        <w:tab/>
      </w:r>
      <w:r w:rsidR="008F3AFF">
        <w:rPr>
          <w:rStyle w:val="Ohne"/>
          <w:rFonts w:ascii="Arial" w:hAnsi="Arial"/>
          <w:lang w:val="en-US"/>
        </w:rPr>
        <w:t>Tom Platt</w:t>
      </w:r>
      <w:r>
        <w:rPr>
          <w:rStyle w:val="Ohne"/>
          <w:rFonts w:ascii="Arial" w:hAnsi="Arial"/>
          <w:lang w:val="en-US"/>
        </w:rPr>
        <w:tab/>
      </w:r>
      <w:r>
        <w:rPr>
          <w:rStyle w:val="Ohne"/>
          <w:rFonts w:ascii="Arial" w:hAnsi="Arial"/>
          <w:lang w:val="en-US"/>
        </w:rPr>
        <w:tab/>
      </w:r>
      <w:r>
        <w:rPr>
          <w:rStyle w:val="Ohne"/>
          <w:rFonts w:ascii="Arial" w:hAnsi="Arial"/>
          <w:lang w:val="en-US"/>
        </w:rPr>
        <w:tab/>
        <w:t>Irvin Press</w:t>
      </w:r>
    </w:p>
    <w:p w14:paraId="2BEF7D91" w14:textId="77777777" w:rsidR="00433CEE" w:rsidRDefault="0055583E">
      <w:pPr>
        <w:pStyle w:val="NoSpacing"/>
        <w:rPr>
          <w:rStyle w:val="Ohne"/>
          <w:rFonts w:ascii="Arial" w:eastAsia="Arial" w:hAnsi="Arial" w:cs="Arial"/>
          <w:lang w:val="en-US"/>
        </w:rPr>
      </w:pPr>
      <w:r>
        <w:rPr>
          <w:rStyle w:val="Ohne"/>
          <w:rFonts w:ascii="Arial" w:hAnsi="Arial"/>
          <w:lang w:val="en-US"/>
        </w:rPr>
        <w:t>Fax: + 49 (0) 7071 938 74-22</w:t>
      </w:r>
      <w:r>
        <w:rPr>
          <w:rStyle w:val="Ohne"/>
          <w:rFonts w:ascii="Arial" w:hAnsi="Arial"/>
          <w:lang w:val="en-US"/>
        </w:rPr>
        <w:tab/>
        <w:t>Phone: + 44 (0) 1372 464470</w:t>
      </w:r>
      <w:r>
        <w:rPr>
          <w:rStyle w:val="Ohne"/>
          <w:rFonts w:ascii="Arial" w:hAnsi="Arial"/>
          <w:lang w:val="en-US"/>
        </w:rPr>
        <w:tab/>
        <w:t>Phone: +1 508-384-3660</w:t>
      </w:r>
    </w:p>
    <w:p w14:paraId="1DB0E2D8" w14:textId="7BD62B08" w:rsidR="00433CEE" w:rsidRPr="00DE6B4B" w:rsidRDefault="0055583E">
      <w:pPr>
        <w:pStyle w:val="NoSpacing"/>
        <w:rPr>
          <w:rFonts w:hint="eastAsia"/>
        </w:rPr>
      </w:pPr>
      <w:r w:rsidRPr="00DE6B4B">
        <w:rPr>
          <w:rStyle w:val="Ohne"/>
          <w:rFonts w:ascii="Arial" w:hAnsi="Arial"/>
        </w:rPr>
        <w:t>E-mail: pr@gmgcolor.com</w:t>
      </w:r>
      <w:r w:rsidRPr="00DE6B4B">
        <w:rPr>
          <w:rStyle w:val="Ohne"/>
          <w:rFonts w:ascii="Arial" w:hAnsi="Arial"/>
        </w:rPr>
        <w:tab/>
      </w:r>
      <w:r w:rsidRPr="00DE6B4B">
        <w:rPr>
          <w:rStyle w:val="Ohne"/>
          <w:rFonts w:ascii="Arial" w:hAnsi="Arial"/>
        </w:rPr>
        <w:tab/>
        <w:t xml:space="preserve">E-mail: </w:t>
      </w:r>
      <w:r w:rsidR="008F3AFF">
        <w:rPr>
          <w:rStyle w:val="Ohne"/>
          <w:rFonts w:ascii="Arial" w:hAnsi="Arial"/>
        </w:rPr>
        <w:t>tplatt</w:t>
      </w:r>
      <w:r w:rsidRPr="00DE6B4B">
        <w:rPr>
          <w:rStyle w:val="Ohne"/>
          <w:rFonts w:ascii="Arial" w:hAnsi="Arial"/>
        </w:rPr>
        <w:t>@adcomms.co.uk</w:t>
      </w:r>
      <w:r w:rsidRPr="00DE6B4B">
        <w:rPr>
          <w:rStyle w:val="Ohne"/>
          <w:rFonts w:ascii="Arial" w:hAnsi="Arial"/>
        </w:rPr>
        <w:tab/>
        <w:t>E-mail: irv@press-plus.com</w:t>
      </w:r>
    </w:p>
    <w:sectPr w:rsidR="00433CEE" w:rsidRPr="00DE6B4B">
      <w:headerReference w:type="default" r:id="rId16"/>
      <w:footerReference w:type="default" r:id="rId17"/>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BAD4B" w14:textId="77777777" w:rsidR="0071464D" w:rsidRDefault="0071464D">
      <w:pPr>
        <w:spacing w:after="0" w:line="240" w:lineRule="auto"/>
      </w:pPr>
      <w:r>
        <w:separator/>
      </w:r>
    </w:p>
  </w:endnote>
  <w:endnote w:type="continuationSeparator" w:id="0">
    <w:p w14:paraId="04ACB953" w14:textId="77777777" w:rsidR="0071464D" w:rsidRDefault="0071464D">
      <w:pPr>
        <w:spacing w:after="0" w:line="240" w:lineRule="auto"/>
      </w:pPr>
      <w:r>
        <w:continuationSeparator/>
      </w:r>
    </w:p>
  </w:endnote>
  <w:endnote w:type="continuationNotice" w:id="1">
    <w:p w14:paraId="64B3B548" w14:textId="77777777" w:rsidR="0071464D" w:rsidRDefault="00714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tima LT Std 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EED" w14:textId="77777777" w:rsidR="00433CEE" w:rsidRDefault="0055583E">
    <w:pPr>
      <w:pStyle w:val="Footer"/>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6E3B6" w14:textId="77777777" w:rsidR="0071464D" w:rsidRDefault="0071464D">
      <w:pPr>
        <w:spacing w:after="0" w:line="240" w:lineRule="auto"/>
      </w:pPr>
      <w:r>
        <w:separator/>
      </w:r>
    </w:p>
  </w:footnote>
  <w:footnote w:type="continuationSeparator" w:id="0">
    <w:p w14:paraId="63367AC7" w14:textId="77777777" w:rsidR="0071464D" w:rsidRDefault="0071464D">
      <w:pPr>
        <w:spacing w:after="0" w:line="240" w:lineRule="auto"/>
      </w:pPr>
      <w:r>
        <w:continuationSeparator/>
      </w:r>
    </w:p>
  </w:footnote>
  <w:footnote w:type="continuationNotice" w:id="1">
    <w:p w14:paraId="738D6909" w14:textId="77777777" w:rsidR="0071464D" w:rsidRDefault="00714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C5DA" w14:textId="77777777" w:rsidR="00433CEE" w:rsidRDefault="0055583E">
    <w:pPr>
      <w:pStyle w:val="Header"/>
      <w:tabs>
        <w:tab w:val="clear" w:pos="9026"/>
        <w:tab w:val="right" w:pos="9000"/>
      </w:tabs>
    </w:pPr>
    <w:r>
      <w:rPr>
        <w:noProof/>
      </w:rPr>
      <w:drawing>
        <wp:anchor distT="152400" distB="152400" distL="152400" distR="152400" simplePos="0" relativeHeight="251658240" behindDoc="1" locked="0" layoutInCell="1" allowOverlap="1" wp14:anchorId="0C21E652" wp14:editId="0B8D893F">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0DFB"/>
    <w:multiLevelType w:val="hybridMultilevel"/>
    <w:tmpl w:val="5A5E64A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EE"/>
    <w:rsid w:val="000274B5"/>
    <w:rsid w:val="00062E6B"/>
    <w:rsid w:val="00074F26"/>
    <w:rsid w:val="00076FB1"/>
    <w:rsid w:val="000813F8"/>
    <w:rsid w:val="000966A6"/>
    <w:rsid w:val="00096B50"/>
    <w:rsid w:val="000A03D8"/>
    <w:rsid w:val="000A67AD"/>
    <w:rsid w:val="000C21DF"/>
    <w:rsid w:val="000E346E"/>
    <w:rsid w:val="001045FA"/>
    <w:rsid w:val="001140B4"/>
    <w:rsid w:val="0014244D"/>
    <w:rsid w:val="00150A16"/>
    <w:rsid w:val="001610A3"/>
    <w:rsid w:val="00164870"/>
    <w:rsid w:val="00164F1D"/>
    <w:rsid w:val="001743E5"/>
    <w:rsid w:val="0018237C"/>
    <w:rsid w:val="00184550"/>
    <w:rsid w:val="001868C4"/>
    <w:rsid w:val="00195393"/>
    <w:rsid w:val="001A47E3"/>
    <w:rsid w:val="001B0426"/>
    <w:rsid w:val="001E4F61"/>
    <w:rsid w:val="001E568E"/>
    <w:rsid w:val="001F635F"/>
    <w:rsid w:val="001F66B3"/>
    <w:rsid w:val="00215829"/>
    <w:rsid w:val="00227CED"/>
    <w:rsid w:val="00237CB3"/>
    <w:rsid w:val="00240DBA"/>
    <w:rsid w:val="00246AB5"/>
    <w:rsid w:val="002633FE"/>
    <w:rsid w:val="002840B1"/>
    <w:rsid w:val="00286B88"/>
    <w:rsid w:val="002A1FBC"/>
    <w:rsid w:val="002D2381"/>
    <w:rsid w:val="002D2CE2"/>
    <w:rsid w:val="002E5F85"/>
    <w:rsid w:val="002E64A7"/>
    <w:rsid w:val="002F27D9"/>
    <w:rsid w:val="002F4DD5"/>
    <w:rsid w:val="0032692E"/>
    <w:rsid w:val="00326F38"/>
    <w:rsid w:val="003338C5"/>
    <w:rsid w:val="003465A7"/>
    <w:rsid w:val="003525F6"/>
    <w:rsid w:val="003632D7"/>
    <w:rsid w:val="003663F4"/>
    <w:rsid w:val="0038574F"/>
    <w:rsid w:val="003A03FD"/>
    <w:rsid w:val="003C6759"/>
    <w:rsid w:val="003C7AF8"/>
    <w:rsid w:val="00433CEE"/>
    <w:rsid w:val="00444610"/>
    <w:rsid w:val="00472134"/>
    <w:rsid w:val="0048674A"/>
    <w:rsid w:val="00487CEA"/>
    <w:rsid w:val="00487E5D"/>
    <w:rsid w:val="00491AAA"/>
    <w:rsid w:val="004A47E4"/>
    <w:rsid w:val="004B6C65"/>
    <w:rsid w:val="004C32A8"/>
    <w:rsid w:val="004D27CF"/>
    <w:rsid w:val="004D5512"/>
    <w:rsid w:val="004F4A0B"/>
    <w:rsid w:val="005103F4"/>
    <w:rsid w:val="00523DAA"/>
    <w:rsid w:val="005346BF"/>
    <w:rsid w:val="00545AC9"/>
    <w:rsid w:val="0055583E"/>
    <w:rsid w:val="00572049"/>
    <w:rsid w:val="00572BE5"/>
    <w:rsid w:val="005872C7"/>
    <w:rsid w:val="005A559D"/>
    <w:rsid w:val="005A7244"/>
    <w:rsid w:val="005D6291"/>
    <w:rsid w:val="005F169F"/>
    <w:rsid w:val="005F3A64"/>
    <w:rsid w:val="00604845"/>
    <w:rsid w:val="00605577"/>
    <w:rsid w:val="006148C7"/>
    <w:rsid w:val="00635560"/>
    <w:rsid w:val="00643E7D"/>
    <w:rsid w:val="00656D95"/>
    <w:rsid w:val="006579F3"/>
    <w:rsid w:val="00672C74"/>
    <w:rsid w:val="00684F3D"/>
    <w:rsid w:val="00696BF7"/>
    <w:rsid w:val="006A7F87"/>
    <w:rsid w:val="006C5518"/>
    <w:rsid w:val="006E0DA3"/>
    <w:rsid w:val="006E58AE"/>
    <w:rsid w:val="006E65D1"/>
    <w:rsid w:val="006F463A"/>
    <w:rsid w:val="007019E3"/>
    <w:rsid w:val="00706FF4"/>
    <w:rsid w:val="00711396"/>
    <w:rsid w:val="0071464D"/>
    <w:rsid w:val="007332D8"/>
    <w:rsid w:val="007355B3"/>
    <w:rsid w:val="007404DA"/>
    <w:rsid w:val="00741218"/>
    <w:rsid w:val="00743BC8"/>
    <w:rsid w:val="00745381"/>
    <w:rsid w:val="00745758"/>
    <w:rsid w:val="00752B80"/>
    <w:rsid w:val="0076415E"/>
    <w:rsid w:val="00765BF9"/>
    <w:rsid w:val="00771267"/>
    <w:rsid w:val="007757CF"/>
    <w:rsid w:val="007A3B8F"/>
    <w:rsid w:val="007E19D9"/>
    <w:rsid w:val="007E698E"/>
    <w:rsid w:val="008040E5"/>
    <w:rsid w:val="0081354D"/>
    <w:rsid w:val="008166FB"/>
    <w:rsid w:val="00821201"/>
    <w:rsid w:val="00830207"/>
    <w:rsid w:val="00831545"/>
    <w:rsid w:val="008322DF"/>
    <w:rsid w:val="008369DE"/>
    <w:rsid w:val="00852AAB"/>
    <w:rsid w:val="00871D33"/>
    <w:rsid w:val="00881FBA"/>
    <w:rsid w:val="00885E90"/>
    <w:rsid w:val="008D2EB2"/>
    <w:rsid w:val="008E4B51"/>
    <w:rsid w:val="008F3AFF"/>
    <w:rsid w:val="00903FCD"/>
    <w:rsid w:val="00921F63"/>
    <w:rsid w:val="009303AA"/>
    <w:rsid w:val="00943B3F"/>
    <w:rsid w:val="00956FCC"/>
    <w:rsid w:val="00981012"/>
    <w:rsid w:val="009854EF"/>
    <w:rsid w:val="009A0F7C"/>
    <w:rsid w:val="009C4629"/>
    <w:rsid w:val="00A030AD"/>
    <w:rsid w:val="00A46063"/>
    <w:rsid w:val="00A62608"/>
    <w:rsid w:val="00A75A56"/>
    <w:rsid w:val="00A77423"/>
    <w:rsid w:val="00A8083B"/>
    <w:rsid w:val="00A82EA0"/>
    <w:rsid w:val="00A84308"/>
    <w:rsid w:val="00A91FCF"/>
    <w:rsid w:val="00AA5A4A"/>
    <w:rsid w:val="00AB1792"/>
    <w:rsid w:val="00AB3756"/>
    <w:rsid w:val="00AC2AF9"/>
    <w:rsid w:val="00AF5753"/>
    <w:rsid w:val="00AF6426"/>
    <w:rsid w:val="00B10E34"/>
    <w:rsid w:val="00B17C2F"/>
    <w:rsid w:val="00B31C95"/>
    <w:rsid w:val="00B35D40"/>
    <w:rsid w:val="00B4284B"/>
    <w:rsid w:val="00B54372"/>
    <w:rsid w:val="00B82F2D"/>
    <w:rsid w:val="00B90B68"/>
    <w:rsid w:val="00BA4195"/>
    <w:rsid w:val="00BB3FDE"/>
    <w:rsid w:val="00BC2CBA"/>
    <w:rsid w:val="00BD052C"/>
    <w:rsid w:val="00BD2482"/>
    <w:rsid w:val="00BF0538"/>
    <w:rsid w:val="00C1305F"/>
    <w:rsid w:val="00C30846"/>
    <w:rsid w:val="00C40A7D"/>
    <w:rsid w:val="00C507A3"/>
    <w:rsid w:val="00C578D2"/>
    <w:rsid w:val="00C63177"/>
    <w:rsid w:val="00C76F81"/>
    <w:rsid w:val="00CA6E3E"/>
    <w:rsid w:val="00CB4766"/>
    <w:rsid w:val="00CB6401"/>
    <w:rsid w:val="00CC4D3E"/>
    <w:rsid w:val="00D213F7"/>
    <w:rsid w:val="00D636C0"/>
    <w:rsid w:val="00D64835"/>
    <w:rsid w:val="00DA4890"/>
    <w:rsid w:val="00DB5CC9"/>
    <w:rsid w:val="00DB5D24"/>
    <w:rsid w:val="00DC3F52"/>
    <w:rsid w:val="00DD014D"/>
    <w:rsid w:val="00DE6B4B"/>
    <w:rsid w:val="00DF1F46"/>
    <w:rsid w:val="00DF753A"/>
    <w:rsid w:val="00E027CE"/>
    <w:rsid w:val="00E1429C"/>
    <w:rsid w:val="00E152CA"/>
    <w:rsid w:val="00E35DC5"/>
    <w:rsid w:val="00E36E01"/>
    <w:rsid w:val="00E829FC"/>
    <w:rsid w:val="00EA6A48"/>
    <w:rsid w:val="00ED2B9A"/>
    <w:rsid w:val="00EE27B1"/>
    <w:rsid w:val="00F01862"/>
    <w:rsid w:val="00F052D1"/>
    <w:rsid w:val="00F17B9D"/>
    <w:rsid w:val="00F40CAB"/>
    <w:rsid w:val="00F55316"/>
    <w:rsid w:val="00F634DC"/>
    <w:rsid w:val="00F63523"/>
    <w:rsid w:val="00F64EAC"/>
    <w:rsid w:val="00F67D8F"/>
    <w:rsid w:val="00F9457D"/>
    <w:rsid w:val="00FC0E7C"/>
    <w:rsid w:val="00FC4716"/>
    <w:rsid w:val="00FC5680"/>
    <w:rsid w:val="00FC5C58"/>
    <w:rsid w:val="00FE03BF"/>
    <w:rsid w:val="00FF11D9"/>
    <w:rsid w:val="00FF7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E38"/>
  <w15:docId w15:val="{1E7A3ECD-D946-4182-AE4E-834A563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styleId="NoSpacing">
    <w:name w:val="No Spacing"/>
    <w:pPr>
      <w:jc w:val="both"/>
    </w:pPr>
    <w:rPr>
      <w:rFonts w:ascii="Optima LT Std Roman" w:hAnsi="Optima LT Std Roman" w:cs="Arial Unicode MS"/>
      <w:color w:val="000000"/>
      <w:sz w:val="18"/>
      <w:szCs w:val="18"/>
      <w:u w:color="000000"/>
    </w:rPr>
  </w:style>
  <w:style w:type="character" w:customStyle="1" w:styleId="Ohne">
    <w:name w:val="Ohne"/>
  </w:style>
  <w:style w:type="character" w:customStyle="1" w:styleId="Hyperlink1">
    <w:name w:val="Hyperlink.1"/>
    <w:basedOn w:val="Ohne"/>
    <w:rPr>
      <w:rFonts w:ascii="Arial" w:eastAsia="Arial" w:hAnsi="Arial" w:cs="Arial"/>
      <w:outline w:val="0"/>
      <w:color w:val="0000FF"/>
      <w:sz w:val="18"/>
      <w:szCs w:val="18"/>
      <w:u w:val="single" w:color="0000FF"/>
    </w:rPr>
  </w:style>
  <w:style w:type="character" w:styleId="CommentReference">
    <w:name w:val="annotation reference"/>
    <w:basedOn w:val="DefaultParagraphFont"/>
    <w:uiPriority w:val="99"/>
    <w:semiHidden/>
    <w:unhideWhenUsed/>
    <w:rsid w:val="0055583E"/>
    <w:rPr>
      <w:sz w:val="16"/>
      <w:szCs w:val="16"/>
    </w:rPr>
  </w:style>
  <w:style w:type="paragraph" w:styleId="CommentText">
    <w:name w:val="annotation text"/>
    <w:basedOn w:val="Normal"/>
    <w:link w:val="CommentTextChar"/>
    <w:uiPriority w:val="99"/>
    <w:semiHidden/>
    <w:unhideWhenUsed/>
    <w:rsid w:val="0055583E"/>
    <w:pPr>
      <w:spacing w:line="240" w:lineRule="auto"/>
    </w:pPr>
    <w:rPr>
      <w:sz w:val="20"/>
      <w:szCs w:val="20"/>
    </w:rPr>
  </w:style>
  <w:style w:type="character" w:customStyle="1" w:styleId="CommentTextChar">
    <w:name w:val="Comment Text Char"/>
    <w:basedOn w:val="DefaultParagraphFont"/>
    <w:link w:val="CommentText"/>
    <w:uiPriority w:val="99"/>
    <w:semiHidden/>
    <w:rsid w:val="0055583E"/>
    <w:rPr>
      <w:rFonts w:ascii="Calibri" w:hAnsi="Calibri" w:cs="Arial Unicode MS"/>
      <w:color w:val="000000"/>
      <w:u w:color="000000"/>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55583E"/>
    <w:rPr>
      <w:b/>
      <w:bCs/>
    </w:rPr>
  </w:style>
  <w:style w:type="character" w:customStyle="1" w:styleId="CommentSubjectChar">
    <w:name w:val="Comment Subject Char"/>
    <w:basedOn w:val="CommentTextChar"/>
    <w:link w:val="CommentSubject"/>
    <w:uiPriority w:val="99"/>
    <w:semiHidden/>
    <w:rsid w:val="0055583E"/>
    <w:rPr>
      <w:rFonts w:ascii="Calibri" w:hAnsi="Calibri" w:cs="Arial Unicode MS"/>
      <w:b/>
      <w:bCs/>
      <w:color w:val="000000"/>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55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3E"/>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CA6E3E"/>
    <w:rPr>
      <w:color w:val="605E5C"/>
      <w:shd w:val="clear" w:color="auto" w:fill="E1DFDD"/>
    </w:rPr>
  </w:style>
  <w:style w:type="paragraph" w:customStyle="1" w:styleId="Text">
    <w:name w:val="Text"/>
    <w:rsid w:val="002D2CE2"/>
    <w:rPr>
      <w:rFonts w:eastAsia="Times New Roman"/>
      <w:color w:val="000000"/>
      <w:sz w:val="24"/>
      <w:szCs w:val="24"/>
      <w:u w:color="000000"/>
      <w14:textOutline w14:w="0" w14:cap="flat" w14:cmpd="sng" w14:algn="ctr">
        <w14:noFill/>
        <w14:prstDash w14:val="solid"/>
        <w14:bevel/>
      </w14:textOutline>
    </w:rPr>
  </w:style>
  <w:style w:type="table" w:customStyle="1" w:styleId="TableNormal1">
    <w:name w:val="Table Normal1"/>
    <w:rsid w:val="009C462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MGColo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gcolo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inkedin.com/company/gmg" TargetMode="External"/><Relationship Id="rId10" Type="http://schemas.openxmlformats.org/officeDocument/2006/relationships/hyperlink" Target="http://www.colorcard.gmgcolor.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7D73F-777F-461F-831C-363F5C64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F7A92-A616-4792-92E9-2BFD8BB09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7FD9D-F11D-4D1D-BC03-B08C521A7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Links>
    <vt:vector size="30" baseType="variant">
      <vt:variant>
        <vt:i4>5767187</vt:i4>
      </vt:variant>
      <vt:variant>
        <vt:i4>12</vt:i4>
      </vt:variant>
      <vt:variant>
        <vt:i4>0</vt:i4>
      </vt:variant>
      <vt:variant>
        <vt:i4>5</vt:i4>
      </vt:variant>
      <vt:variant>
        <vt:lpwstr>https://www.linkedin.com/company/gmg</vt:lpwstr>
      </vt:variant>
      <vt:variant>
        <vt:lpwstr/>
      </vt:variant>
      <vt:variant>
        <vt:i4>589909</vt:i4>
      </vt:variant>
      <vt:variant>
        <vt:i4>9</vt:i4>
      </vt:variant>
      <vt:variant>
        <vt:i4>0</vt:i4>
      </vt:variant>
      <vt:variant>
        <vt:i4>5</vt:i4>
      </vt:variant>
      <vt:variant>
        <vt:lpwstr>https://twitter.com/gmgcolor</vt:lpwstr>
      </vt:variant>
      <vt:variant>
        <vt:lpwstr/>
      </vt:variant>
      <vt:variant>
        <vt:i4>393299</vt:i4>
      </vt:variant>
      <vt:variant>
        <vt:i4>6</vt:i4>
      </vt:variant>
      <vt:variant>
        <vt:i4>0</vt:i4>
      </vt:variant>
      <vt:variant>
        <vt:i4>5</vt:i4>
      </vt:variant>
      <vt:variant>
        <vt:lpwstr>https://www.facebook.com/GMGColor.EN</vt:lpwstr>
      </vt:variant>
      <vt:variant>
        <vt:lpwstr/>
      </vt:variant>
      <vt:variant>
        <vt:i4>5636097</vt:i4>
      </vt:variant>
      <vt:variant>
        <vt:i4>3</vt:i4>
      </vt:variant>
      <vt:variant>
        <vt:i4>0</vt:i4>
      </vt:variant>
      <vt:variant>
        <vt:i4>5</vt:i4>
      </vt:variant>
      <vt:variant>
        <vt:lpwstr>https://www.gmgcolor.com/</vt:lpwstr>
      </vt:variant>
      <vt:variant>
        <vt:lpwstr/>
      </vt:variant>
      <vt:variant>
        <vt:i4>3997809</vt:i4>
      </vt:variant>
      <vt:variant>
        <vt:i4>0</vt:i4>
      </vt:variant>
      <vt:variant>
        <vt:i4>0</vt:i4>
      </vt:variant>
      <vt:variant>
        <vt:i4>5</vt:i4>
      </vt:variant>
      <vt:variant>
        <vt:lpwstr>http://www.colorcard.gmgcolor.com/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Blumhardt</dc:creator>
  <cp:keywords/>
  <cp:lastModifiedBy>Emily Fennell</cp:lastModifiedBy>
  <cp:revision>74</cp:revision>
  <dcterms:created xsi:type="dcterms:W3CDTF">2020-10-14T07:12:00Z</dcterms:created>
  <dcterms:modified xsi:type="dcterms:W3CDTF">2020-10-15T12:08:00Z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