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C2464" w14:textId="2F88EAF1" w:rsidR="006250B0" w:rsidRPr="007058C7" w:rsidRDefault="006250B0" w:rsidP="006250B0">
      <w:pPr>
        <w:pStyle w:val="Heading1"/>
        <w:rPr>
          <w:rFonts w:eastAsia="Arial"/>
        </w:rPr>
      </w:pPr>
      <w:r w:rsidRPr="00610661">
        <w:rPr>
          <w:rFonts w:ascii="Arial" w:eastAsia="Arial" w:hAnsi="Arial" w:cs="Arial"/>
          <w:b/>
          <w:bCs/>
          <w:color w:val="auto"/>
          <w:sz w:val="28"/>
          <w:szCs w:val="28"/>
        </w:rPr>
        <w:t xml:space="preserve">GMG launches advanced </w:t>
      </w:r>
      <w:proofErr w:type="spellStart"/>
      <w:r w:rsidRPr="00610661">
        <w:rPr>
          <w:rFonts w:ascii="Arial" w:eastAsia="Arial" w:hAnsi="Arial" w:cs="Arial"/>
          <w:b/>
          <w:bCs/>
          <w:color w:val="auto"/>
          <w:sz w:val="28"/>
          <w:szCs w:val="28"/>
        </w:rPr>
        <w:t>colo</w:t>
      </w:r>
      <w:r w:rsidR="004A52C9">
        <w:rPr>
          <w:rFonts w:ascii="Arial" w:eastAsia="Arial" w:hAnsi="Arial" w:cs="Arial"/>
          <w:b/>
          <w:bCs/>
          <w:color w:val="auto"/>
          <w:sz w:val="28"/>
          <w:szCs w:val="28"/>
        </w:rPr>
        <w:t>u</w:t>
      </w:r>
      <w:r w:rsidRPr="00610661">
        <w:rPr>
          <w:rFonts w:ascii="Arial" w:eastAsia="Arial" w:hAnsi="Arial" w:cs="Arial"/>
          <w:b/>
          <w:bCs/>
          <w:color w:val="auto"/>
          <w:sz w:val="28"/>
          <w:szCs w:val="28"/>
        </w:rPr>
        <w:t>r</w:t>
      </w:r>
      <w:proofErr w:type="spellEnd"/>
      <w:r w:rsidRPr="00610661">
        <w:rPr>
          <w:rFonts w:ascii="Arial" w:eastAsia="Arial" w:hAnsi="Arial" w:cs="Arial"/>
          <w:b/>
          <w:bCs/>
          <w:color w:val="auto"/>
          <w:sz w:val="28"/>
          <w:szCs w:val="28"/>
        </w:rPr>
        <w:t xml:space="preserve"> solution for HP </w:t>
      </w:r>
      <w:proofErr w:type="spellStart"/>
      <w:r w:rsidRPr="00610661">
        <w:rPr>
          <w:rFonts w:ascii="Arial" w:eastAsia="Arial" w:hAnsi="Arial" w:cs="Arial"/>
          <w:b/>
          <w:bCs/>
          <w:color w:val="auto"/>
          <w:sz w:val="28"/>
          <w:szCs w:val="28"/>
        </w:rPr>
        <w:t>PageWide</w:t>
      </w:r>
      <w:proofErr w:type="spellEnd"/>
      <w:r w:rsidRPr="00610661">
        <w:rPr>
          <w:rFonts w:ascii="Arial" w:eastAsia="Arial" w:hAnsi="Arial" w:cs="Arial"/>
          <w:b/>
          <w:bCs/>
          <w:color w:val="auto"/>
          <w:sz w:val="28"/>
          <w:szCs w:val="28"/>
        </w:rPr>
        <w:t xml:space="preserve"> digital corrugated presses, meeting standards for any converter</w:t>
      </w:r>
      <w:r>
        <w:rPr>
          <w:rFonts w:ascii="Arial" w:eastAsia="Arial" w:hAnsi="Arial" w:cs="Arial"/>
          <w:b/>
          <w:bCs/>
          <w:color w:val="auto"/>
          <w:sz w:val="28"/>
          <w:szCs w:val="28"/>
        </w:rPr>
        <w:t xml:space="preserve"> </w:t>
      </w:r>
      <w:r w:rsidRPr="00610661">
        <w:rPr>
          <w:rFonts w:ascii="Arial" w:eastAsia="Arial" w:hAnsi="Arial" w:cs="Arial"/>
          <w:b/>
          <w:bCs/>
          <w:color w:val="auto"/>
          <w:sz w:val="28"/>
          <w:szCs w:val="28"/>
        </w:rPr>
        <w:t>worldwide</w:t>
      </w:r>
    </w:p>
    <w:p w14:paraId="320CCC6C" w14:textId="77777777" w:rsidR="006250B0" w:rsidRPr="007058C7" w:rsidRDefault="006250B0" w:rsidP="006250B0">
      <w:pPr>
        <w:rPr>
          <w:rFonts w:eastAsia="Arial"/>
        </w:rPr>
      </w:pPr>
    </w:p>
    <w:p w14:paraId="300B18A3" w14:textId="39378A92" w:rsidR="006250B0" w:rsidRPr="00FB63B2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B63B2">
        <w:rPr>
          <w:rFonts w:ascii="Arial" w:eastAsia="Arial" w:hAnsi="Arial" w:cs="Arial"/>
          <w:sz w:val="20"/>
          <w:szCs w:val="20"/>
        </w:rPr>
        <w:t>GM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G, a provider of colo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r management solutions for packaging and industrial printing, is excited to launch a new solution especially for HP PageWide corrugated presses. GMG’s colo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r management solutions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 xml:space="preserve"> -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 xml:space="preserve"> most notably GMG ColorServer Multicolor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 xml:space="preserve"> - 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work seamlessly with the HP One Package Workflow Suite to enable converters to make a smooth transition into digital printing. GMG colo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r management software helps converters deliver a high degree of colo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r predictability, whether for print production of complex packaging or colo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 xml:space="preserve">r proofing. </w:t>
      </w:r>
    </w:p>
    <w:p w14:paraId="34BCF10B" w14:textId="77777777" w:rsidR="006250B0" w:rsidRPr="00FB63B2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4F7805F1" w14:textId="008D7E24" w:rsidR="006250B0" w:rsidRPr="00FB63B2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The new corrugated solution, designed in collaboration with HP, includes award-winning GMG colo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r management software and proofing media, along with training and consulting to ensure a converter maximi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es its potential with this GMG-HP solution.</w:t>
      </w:r>
    </w:p>
    <w:p w14:paraId="4A88CB50" w14:textId="77777777" w:rsidR="006250B0" w:rsidRPr="00FB63B2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7CEC90F4" w14:textId="77777777" w:rsidR="006250B0" w:rsidRPr="00FB63B2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 xml:space="preserve">Ghelfi </w:t>
      </w:r>
      <w:r w:rsidRPr="00FB63B2">
        <w:rPr>
          <w:rFonts w:ascii="Arial" w:hAnsi="Arial" w:cs="Arial"/>
          <w:color w:val="000000" w:themeColor="text1"/>
          <w:sz w:val="20"/>
          <w:szCs w:val="20"/>
        </w:rPr>
        <w:t xml:space="preserve">Ondulati S.p.A., operating an HP PageWide T1170 </w:t>
      </w:r>
      <w:r>
        <w:rPr>
          <w:rFonts w:ascii="Arial" w:hAnsi="Arial" w:cs="Arial"/>
          <w:color w:val="000000" w:themeColor="text1"/>
          <w:sz w:val="20"/>
          <w:szCs w:val="20"/>
        </w:rPr>
        <w:t>P</w:t>
      </w:r>
      <w:r w:rsidRPr="00FB63B2">
        <w:rPr>
          <w:rFonts w:ascii="Arial" w:hAnsi="Arial" w:cs="Arial"/>
          <w:color w:val="000000" w:themeColor="text1"/>
          <w:sz w:val="20"/>
          <w:szCs w:val="20"/>
        </w:rPr>
        <w:t>ress for high-volume corrugated packaging, has implemented the solution at its site in Italy.</w:t>
      </w:r>
    </w:p>
    <w:p w14:paraId="1A81D921" w14:textId="77777777" w:rsidR="006250B0" w:rsidRPr="00FB63B2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0"/>
          <w:szCs w:val="20"/>
        </w:rPr>
      </w:pPr>
    </w:p>
    <w:p w14:paraId="02737D77" w14:textId="4F2CE35A" w:rsidR="006250B0" w:rsidRPr="00FB63B2" w:rsidRDefault="006250B0" w:rsidP="006250B0">
      <w:pPr>
        <w:rPr>
          <w:rFonts w:ascii="Arial" w:hAnsi="Arial" w:cs="Arial"/>
          <w:color w:val="000000" w:themeColor="text1"/>
          <w:sz w:val="20"/>
          <w:szCs w:val="20"/>
        </w:rPr>
      </w:pPr>
      <w:r w:rsidRPr="00FB63B2">
        <w:rPr>
          <w:rFonts w:ascii="Arial" w:hAnsi="Arial" w:cs="Arial"/>
          <w:color w:val="000000" w:themeColor="text1"/>
          <w:sz w:val="20"/>
          <w:szCs w:val="20"/>
        </w:rPr>
        <w:t>“Moving to GMG colo</w:t>
      </w:r>
      <w:r w:rsidR="004A52C9">
        <w:rPr>
          <w:rFonts w:ascii="Arial" w:hAnsi="Arial" w:cs="Arial"/>
          <w:color w:val="000000" w:themeColor="text1"/>
          <w:sz w:val="20"/>
          <w:szCs w:val="20"/>
        </w:rPr>
        <w:t>u</w:t>
      </w:r>
      <w:r w:rsidRPr="00FB63B2">
        <w:rPr>
          <w:rFonts w:ascii="Arial" w:hAnsi="Arial" w:cs="Arial"/>
          <w:color w:val="000000" w:themeColor="text1"/>
          <w:sz w:val="20"/>
          <w:szCs w:val="20"/>
        </w:rPr>
        <w:t xml:space="preserve">r management allowed us to significantly simplify and automate the prepress workflow,” explains Luca Simoncini </w:t>
      </w:r>
      <w:r w:rsidRPr="00FB63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Digital Printing Program Manager,</w:t>
      </w:r>
      <w:r w:rsidRPr="00FB63B2">
        <w:rPr>
          <w:rFonts w:ascii="Arial" w:hAnsi="Arial" w:cs="Arial"/>
          <w:color w:val="000000" w:themeColor="text1"/>
          <w:sz w:val="20"/>
          <w:szCs w:val="20"/>
        </w:rPr>
        <w:t xml:space="preserve"> Ghelfi Ondulati S.p.A. “The print output has become predictable and repeatable. I am convinced that this was a fundamental development in our project, and I hope that the collaboration between HP and GMG will strengthen the integration even more.”</w:t>
      </w:r>
    </w:p>
    <w:p w14:paraId="23A0F3BB" w14:textId="77777777" w:rsidR="006250B0" w:rsidRPr="00FB63B2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70B31AEF" w14:textId="3A84AB48" w:rsidR="006250B0" w:rsidRDefault="006250B0" w:rsidP="006250B0">
      <w:pPr>
        <w:rPr>
          <w:rFonts w:ascii="Arial" w:eastAsia="Arial" w:hAnsi="Arial" w:cs="Arial"/>
          <w:color w:val="000000" w:themeColor="text1"/>
          <w:sz w:val="20"/>
          <w:szCs w:val="20"/>
        </w:rPr>
      </w:pP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GMG solutions, paired with HP print quality, add proven value to a digital workflow. The new bundled solution offers HP PageWide users optimal and repeatable colo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r results with a proof-to-press match. It provides cost and time savings on test print runs and implementation of jobs, while increasing press capacity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 xml:space="preserve"> - 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 xml:space="preserve">making HP digital presses more profitable.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It s</w:t>
      </w:r>
      <w:r w:rsidRPr="00CC6A74">
        <w:rPr>
          <w:rFonts w:ascii="Arial" w:eastAsia="Arial" w:hAnsi="Arial" w:cs="Arial"/>
          <w:color w:val="000000" w:themeColor="text1"/>
          <w:sz w:val="20"/>
          <w:szCs w:val="20"/>
        </w:rPr>
        <w:t>treamline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s</w:t>
      </w:r>
      <w:r w:rsidRPr="00CC6A74">
        <w:rPr>
          <w:rFonts w:ascii="Arial" w:eastAsia="Arial" w:hAnsi="Arial" w:cs="Arial"/>
          <w:color w:val="000000" w:themeColor="text1"/>
          <w:sz w:val="20"/>
          <w:szCs w:val="20"/>
        </w:rPr>
        <w:t xml:space="preserve"> profiling and recalibration, while reducing make-ready time, automating data conversion, and satisfy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ing</w:t>
      </w:r>
      <w:r w:rsidRPr="00CC6A74">
        <w:rPr>
          <w:rFonts w:ascii="Arial" w:eastAsia="Arial" w:hAnsi="Arial" w:cs="Arial"/>
          <w:color w:val="000000" w:themeColor="text1"/>
          <w:sz w:val="20"/>
          <w:szCs w:val="20"/>
        </w:rPr>
        <w:t xml:space="preserve"> customers through correct handling of colo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CC6A74">
        <w:rPr>
          <w:rFonts w:ascii="Arial" w:eastAsia="Arial" w:hAnsi="Arial" w:cs="Arial"/>
          <w:color w:val="000000" w:themeColor="text1"/>
          <w:sz w:val="20"/>
          <w:szCs w:val="20"/>
        </w:rPr>
        <w:t>r expectations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>.</w:t>
      </w:r>
    </w:p>
    <w:p w14:paraId="221D370A" w14:textId="5DD78E15" w:rsidR="006250B0" w:rsidRPr="00FB63B2" w:rsidRDefault="006250B0" w:rsidP="006250B0">
      <w:pPr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>
        <w:rPr>
          <w:rFonts w:ascii="Arial" w:eastAsia="Arial" w:hAnsi="Arial" w:cs="Arial"/>
          <w:color w:val="000000" w:themeColor="text1"/>
          <w:sz w:val="20"/>
          <w:szCs w:val="20"/>
        </w:rPr>
        <w:br/>
      </w:r>
      <w:r w:rsidRPr="00FB63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Assuring that colo</w:t>
      </w:r>
      <w:r w:rsidR="004A52C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</w:t>
      </w:r>
      <w:r w:rsidRPr="00FB63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r matches anywhere, worldwide, is essential. </w:t>
      </w:r>
      <w:r w:rsidRPr="00FB63B2">
        <w:rPr>
          <w:rFonts w:ascii="Arial" w:hAnsi="Arial" w:cs="Arial"/>
          <w:color w:val="000000" w:themeColor="text1"/>
          <w:sz w:val="20"/>
          <w:szCs w:val="20"/>
        </w:rPr>
        <w:t>Because GMG ColorServer is an important component of the GMG Corrugated Solution for HP, print providers can be confident that wherever the colo</w:t>
      </w:r>
      <w:r w:rsidR="004A52C9">
        <w:rPr>
          <w:rFonts w:ascii="Arial" w:hAnsi="Arial" w:cs="Arial"/>
          <w:color w:val="000000" w:themeColor="text1"/>
          <w:sz w:val="20"/>
          <w:szCs w:val="20"/>
        </w:rPr>
        <w:t>u</w:t>
      </w:r>
      <w:r w:rsidRPr="00FB63B2">
        <w:rPr>
          <w:rFonts w:ascii="Arial" w:hAnsi="Arial" w:cs="Arial"/>
          <w:color w:val="000000" w:themeColor="text1"/>
          <w:sz w:val="20"/>
          <w:szCs w:val="20"/>
        </w:rPr>
        <w:t>r management system is installed, it will deliver the same results from a production file</w:t>
      </w:r>
      <w:r w:rsidR="004A52C9">
        <w:rPr>
          <w:rFonts w:ascii="Arial" w:hAnsi="Arial" w:cs="Arial"/>
          <w:color w:val="000000" w:themeColor="text1"/>
          <w:sz w:val="20"/>
          <w:szCs w:val="20"/>
        </w:rPr>
        <w:t xml:space="preserve"> - </w:t>
      </w:r>
      <w:r w:rsidRPr="00FB63B2">
        <w:rPr>
          <w:rFonts w:ascii="Arial" w:hAnsi="Arial" w:cs="Arial"/>
          <w:color w:val="000000" w:themeColor="text1"/>
          <w:sz w:val="20"/>
          <w:szCs w:val="20"/>
        </w:rPr>
        <w:t xml:space="preserve">no matter the facility. </w:t>
      </w:r>
      <w:r w:rsidRPr="00FB63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The GMG Corrugated Solution for HP assures maximum accuracy when converting data from conventionally produced jobs created with industry standards such as FOGRA39 and GRACoL to the colo</w:t>
      </w:r>
      <w:r w:rsidR="004A52C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u</w:t>
      </w:r>
      <w:r w:rsidRPr="00FB63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r space of an HP digital press. Using GMG ColorProof will also ensure reliability across a range of proofing</w:t>
      </w:r>
      <w:r w:rsidR="004A52C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B63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and measuring</w:t>
      </w:r>
      <w:r w:rsidR="004A52C9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Pr="00FB63B2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devices in multiple locations, making it easy to achieve the same print results wherever an HP digital press is located. </w:t>
      </w:r>
    </w:p>
    <w:p w14:paraId="55D549FB" w14:textId="77777777" w:rsidR="006250B0" w:rsidRPr="00FB63B2" w:rsidRDefault="006250B0" w:rsidP="006250B0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728409BB" w14:textId="1550E3B4" w:rsidR="006250B0" w:rsidRPr="00FB63B2" w:rsidRDefault="006250B0" w:rsidP="006250B0">
      <w:pPr>
        <w:rPr>
          <w:rFonts w:ascii="Arial" w:hAnsi="Arial" w:cs="Arial"/>
          <w:sz w:val="20"/>
          <w:szCs w:val="20"/>
        </w:rPr>
      </w:pPr>
      <w:r w:rsidRPr="00FB63B2">
        <w:rPr>
          <w:rFonts w:ascii="Arial" w:hAnsi="Arial" w:cs="Arial"/>
          <w:color w:val="000000"/>
          <w:sz w:val="20"/>
          <w:szCs w:val="20"/>
        </w:rPr>
        <w:lastRenderedPageBreak/>
        <w:t>“With our solutions for digital packaging printing, GMG customers can be confident in their colo</w:t>
      </w:r>
      <w:r w:rsidR="004A52C9">
        <w:rPr>
          <w:rFonts w:ascii="Arial" w:hAnsi="Arial" w:cs="Arial"/>
          <w:color w:val="000000"/>
          <w:sz w:val="20"/>
          <w:szCs w:val="20"/>
        </w:rPr>
        <w:t>u</w:t>
      </w:r>
      <w:r w:rsidRPr="00FB63B2">
        <w:rPr>
          <w:rFonts w:ascii="Arial" w:hAnsi="Arial" w:cs="Arial"/>
          <w:color w:val="000000"/>
          <w:sz w:val="20"/>
          <w:szCs w:val="20"/>
        </w:rPr>
        <w:t>r and data preparation</w:t>
      </w:r>
      <w:r w:rsidR="004A52C9">
        <w:rPr>
          <w:rFonts w:ascii="Arial" w:hAnsi="Arial" w:cs="Arial"/>
          <w:color w:val="000000"/>
          <w:sz w:val="20"/>
          <w:szCs w:val="20"/>
        </w:rPr>
        <w:t xml:space="preserve"> - </w:t>
      </w:r>
      <w:r w:rsidRPr="00FB63B2">
        <w:rPr>
          <w:rFonts w:ascii="Arial" w:hAnsi="Arial" w:cs="Arial"/>
          <w:color w:val="000000"/>
          <w:sz w:val="20"/>
          <w:szCs w:val="20"/>
        </w:rPr>
        <w:t xml:space="preserve">for conventional or digital printing. This brings them efficiencies and decreases makeready efforts by </w:t>
      </w:r>
      <w:r>
        <w:rPr>
          <w:rFonts w:ascii="Arial" w:hAnsi="Arial" w:cs="Arial"/>
          <w:color w:val="000000"/>
          <w:sz w:val="20"/>
          <w:szCs w:val="20"/>
        </w:rPr>
        <w:t>30-40%</w:t>
      </w:r>
      <w:r w:rsidRPr="00FB63B2">
        <w:rPr>
          <w:rFonts w:ascii="Arial" w:hAnsi="Arial" w:cs="Arial"/>
          <w:color w:val="000000"/>
          <w:sz w:val="20"/>
          <w:szCs w:val="20"/>
        </w:rPr>
        <w:t>,” says Darrian Young, GMG Global Partnership Manager.</w:t>
      </w:r>
    </w:p>
    <w:p w14:paraId="4E764C2F" w14:textId="77777777" w:rsidR="006250B0" w:rsidRPr="00FB63B2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000000" w:themeColor="text1"/>
          <w:sz w:val="20"/>
          <w:szCs w:val="20"/>
        </w:rPr>
      </w:pPr>
    </w:p>
    <w:p w14:paraId="2B558DA7" w14:textId="309446A7" w:rsidR="006250B0" w:rsidRPr="00FB63B2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color w:val="000000" w:themeColor="text1"/>
          <w:sz w:val="20"/>
          <w:szCs w:val="20"/>
        </w:rPr>
      </w:pP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 xml:space="preserve">“The 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  <w:lang w:bidi="he-IL"/>
        </w:rPr>
        <w:t>GMG solution for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HP 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 xml:space="preserve">PageWide </w:t>
      </w:r>
      <w:r>
        <w:rPr>
          <w:rFonts w:ascii="Arial" w:eastAsia="Arial" w:hAnsi="Arial" w:cs="Arial"/>
          <w:color w:val="000000" w:themeColor="text1"/>
          <w:sz w:val="20"/>
          <w:szCs w:val="20"/>
        </w:rPr>
        <w:t xml:space="preserve">C500 and T1100 series 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presses will enable our customers to meet the growing needs from brands to certify and comply to colo</w:t>
      </w:r>
      <w:r w:rsidR="004A52C9">
        <w:rPr>
          <w:rFonts w:ascii="Arial" w:eastAsia="Arial" w:hAnsi="Arial" w:cs="Arial"/>
          <w:color w:val="000000" w:themeColor="text1"/>
          <w:sz w:val="20"/>
          <w:szCs w:val="20"/>
        </w:rPr>
        <w:t>u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r standards</w:t>
      </w:r>
      <w:r w:rsidRPr="00FB63B2">
        <w:rPr>
          <w:rFonts w:ascii="Arial" w:eastAsia="Arial" w:hAnsi="Arial" w:cs="Arial"/>
          <w:sz w:val="20"/>
          <w:szCs w:val="20"/>
        </w:rPr>
        <w:t>, while opening new collaboration opportunities on colo</w:t>
      </w:r>
      <w:r w:rsidR="004A52C9">
        <w:rPr>
          <w:rFonts w:ascii="Arial" w:eastAsia="Arial" w:hAnsi="Arial" w:cs="Arial"/>
          <w:sz w:val="20"/>
          <w:szCs w:val="20"/>
        </w:rPr>
        <w:t>u</w:t>
      </w:r>
      <w:r w:rsidRPr="00FB63B2">
        <w:rPr>
          <w:rFonts w:ascii="Arial" w:eastAsia="Arial" w:hAnsi="Arial" w:cs="Arial"/>
          <w:sz w:val="20"/>
          <w:szCs w:val="20"/>
        </w:rPr>
        <w:t>r sensitive nation</w:t>
      </w:r>
      <w:r>
        <w:rPr>
          <w:rFonts w:ascii="Arial" w:eastAsia="Arial" w:hAnsi="Arial" w:cs="Arial"/>
          <w:sz w:val="20"/>
          <w:szCs w:val="20"/>
        </w:rPr>
        <w:t>al and multi-national campaigns,”</w:t>
      </w:r>
      <w:r w:rsidRPr="00FB63B2">
        <w:rPr>
          <w:rFonts w:ascii="Arial" w:eastAsia="Arial" w:hAnsi="Arial" w:cs="Arial"/>
          <w:sz w:val="20"/>
          <w:szCs w:val="20"/>
        </w:rPr>
        <w:t xml:space="preserve"> says Ran Lev, Workflow Solutions Manager, HP PageWide </w:t>
      </w:r>
      <w:r w:rsidRPr="00FB63B2">
        <w:rPr>
          <w:rFonts w:ascii="Arial" w:eastAsia="Arial" w:hAnsi="Arial" w:cs="Arial"/>
          <w:color w:val="000000" w:themeColor="text1"/>
          <w:sz w:val="20"/>
          <w:szCs w:val="20"/>
        </w:rPr>
        <w:t>Industrial, HP Inc. </w:t>
      </w:r>
    </w:p>
    <w:p w14:paraId="0C280CB3" w14:textId="77777777" w:rsidR="006250B0" w:rsidRPr="00FB63B2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eastAsia="Arial" w:hAnsi="Arial" w:cs="Arial"/>
          <w:sz w:val="20"/>
          <w:szCs w:val="20"/>
        </w:rPr>
      </w:pPr>
    </w:p>
    <w:p w14:paraId="777BD803" w14:textId="77777777" w:rsidR="006250B0" w:rsidRPr="00B5716C" w:rsidRDefault="006250B0" w:rsidP="006250B0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color w:val="222222"/>
          <w:sz w:val="20"/>
          <w:szCs w:val="20"/>
        </w:rPr>
      </w:pPr>
      <w:r w:rsidRPr="00FB63B2">
        <w:rPr>
          <w:rFonts w:ascii="Arial" w:eastAsia="Arial" w:hAnsi="Arial" w:cs="Arial"/>
          <w:sz w:val="20"/>
          <w:szCs w:val="20"/>
        </w:rPr>
        <w:t>For more information, please visit </w:t>
      </w:r>
      <w:r>
        <w:fldChar w:fldCharType="begin"/>
      </w:r>
      <w:r>
        <w:instrText xml:space="preserve"> HYPERLINK "http://www.hp.com/go/corrugatedpackaging" </w:instrText>
      </w:r>
      <w:r>
        <w:fldChar w:fldCharType="separate"/>
      </w:r>
      <w:r w:rsidRPr="00FB63B2">
        <w:rPr>
          <w:rStyle w:val="Hyperlink"/>
          <w:rFonts w:ascii="Arial" w:eastAsia="Arial" w:hAnsi="Arial" w:cs="Arial"/>
          <w:sz w:val="20"/>
          <w:szCs w:val="20"/>
        </w:rPr>
        <w:t>www.hp.com/go/corrugatedpackaging</w:t>
      </w:r>
      <w:r>
        <w:rPr>
          <w:rStyle w:val="Hyperlink"/>
          <w:rFonts w:ascii="Arial" w:eastAsia="Arial" w:hAnsi="Arial" w:cs="Arial"/>
          <w:sz w:val="20"/>
          <w:szCs w:val="20"/>
        </w:rPr>
        <w:fldChar w:fldCharType="end"/>
      </w:r>
      <w:r w:rsidRPr="00FB63B2">
        <w:rPr>
          <w:rFonts w:ascii="Arial" w:eastAsia="Arial" w:hAnsi="Arial" w:cs="Arial"/>
          <w:sz w:val="20"/>
          <w:szCs w:val="20"/>
        </w:rPr>
        <w:t>, or </w:t>
      </w:r>
      <w:r>
        <w:fldChar w:fldCharType="begin"/>
      </w:r>
      <w:r>
        <w:instrText xml:space="preserve"> HYPERLINK "http://www.gmgcolor.com/" \h </w:instrText>
      </w:r>
      <w:r>
        <w:fldChar w:fldCharType="separate"/>
      </w:r>
      <w:r w:rsidRPr="00FB63B2">
        <w:rPr>
          <w:rStyle w:val="Hyperlink"/>
          <w:rFonts w:ascii="Arial" w:eastAsia="Arial" w:hAnsi="Arial" w:cs="Arial"/>
          <w:sz w:val="20"/>
          <w:szCs w:val="20"/>
        </w:rPr>
        <w:t>www.gmgcolor.com</w:t>
      </w:r>
      <w:r>
        <w:rPr>
          <w:rStyle w:val="Hyperlink"/>
          <w:rFonts w:ascii="Arial" w:eastAsia="Arial" w:hAnsi="Arial" w:cs="Arial"/>
          <w:sz w:val="20"/>
          <w:szCs w:val="20"/>
        </w:rPr>
        <w:fldChar w:fldCharType="end"/>
      </w:r>
      <w:r w:rsidRPr="00FB63B2">
        <w:rPr>
          <w:rFonts w:ascii="Arial" w:eastAsia="Arial" w:hAnsi="Arial" w:cs="Arial"/>
          <w:sz w:val="20"/>
          <w:szCs w:val="20"/>
        </w:rPr>
        <w:t>.</w:t>
      </w:r>
    </w:p>
    <w:p w14:paraId="7469AD62" w14:textId="631399B8" w:rsidR="007B5AFF" w:rsidRDefault="00E52198" w:rsidP="00870F5A">
      <w:pPr>
        <w:spacing w:after="0" w:line="280" w:lineRule="exact"/>
        <w:jc w:val="both"/>
        <w:rPr>
          <w:rFonts w:ascii="Arial" w:eastAsia="Arial Unicode MS" w:hAnsi="Arial" w:cs="Arial"/>
          <w:sz w:val="20"/>
          <w:szCs w:val="20"/>
          <w:lang w:val="en-GB"/>
        </w:rPr>
      </w:pPr>
      <w:r>
        <w:rPr>
          <w:rFonts w:ascii="Arial" w:eastAsia="Arial Unicode MS" w:hAnsi="Arial" w:cs="Arial"/>
          <w:sz w:val="20"/>
          <w:szCs w:val="20"/>
          <w:lang w:val="en-GB"/>
        </w:rPr>
        <w:t xml:space="preserve"> </w:t>
      </w:r>
    </w:p>
    <w:p w14:paraId="152D8B0E" w14:textId="77777777" w:rsidR="007B5AFF" w:rsidRPr="00D273FD" w:rsidRDefault="007B5AFF" w:rsidP="00870F5A">
      <w:pPr>
        <w:spacing w:after="0" w:line="280" w:lineRule="exact"/>
        <w:jc w:val="both"/>
        <w:rPr>
          <w:rFonts w:ascii="Arial" w:eastAsia="Arial Unicode MS" w:hAnsi="Arial" w:cs="Arial"/>
          <w:sz w:val="20"/>
          <w:szCs w:val="20"/>
          <w:lang w:val="en"/>
        </w:rPr>
      </w:pPr>
    </w:p>
    <w:p w14:paraId="0F3C54B5" w14:textId="77777777" w:rsidR="00681F87" w:rsidRPr="00D273FD" w:rsidRDefault="00681F87" w:rsidP="00681F87">
      <w:pPr>
        <w:jc w:val="center"/>
        <w:rPr>
          <w:rFonts w:ascii="Arial" w:eastAsia="Arial Unicode MS" w:hAnsi="Arial" w:cs="Arial"/>
          <w:b/>
          <w:sz w:val="20"/>
          <w:szCs w:val="20"/>
          <w:lang w:val="en-GB"/>
        </w:rPr>
      </w:pPr>
      <w:r w:rsidRPr="00D273FD">
        <w:rPr>
          <w:rFonts w:ascii="Arial" w:eastAsia="Arial Unicode MS" w:hAnsi="Arial" w:cs="Arial"/>
          <w:b/>
          <w:szCs w:val="20"/>
          <w:lang w:val="en-GB"/>
        </w:rPr>
        <w:t>End</w:t>
      </w:r>
    </w:p>
    <w:p w14:paraId="188A5536" w14:textId="6E49EDF2" w:rsidR="00681F87" w:rsidRPr="00D273FD" w:rsidRDefault="00DD25B1" w:rsidP="00DD25B1">
      <w:pPr>
        <w:pStyle w:val="NoSpacing"/>
        <w:rPr>
          <w:rFonts w:ascii="Arial" w:eastAsia="Arial Unicode MS" w:hAnsi="Arial" w:cs="Arial"/>
        </w:rPr>
      </w:pPr>
      <w:r w:rsidRPr="00D273FD">
        <w:rPr>
          <w:rFonts w:ascii="Arial" w:eastAsia="Arial Unicode MS" w:hAnsi="Arial" w:cs="Arial"/>
          <w:b/>
          <w:lang w:val="en-GB"/>
        </w:rPr>
        <w:t>About GMG:</w:t>
      </w:r>
      <w:r w:rsidRPr="00D273FD">
        <w:rPr>
          <w:rFonts w:ascii="Arial" w:eastAsia="Arial Unicode MS" w:hAnsi="Arial" w:cs="Arial"/>
          <w:lang w:val="en-GB"/>
        </w:rPr>
        <w:t xml:space="preserve"> GMG is a leading developer and provider of high-quality colo</w:t>
      </w:r>
      <w:r w:rsidR="00091F03">
        <w:rPr>
          <w:rFonts w:ascii="Arial" w:eastAsia="Arial Unicode MS" w:hAnsi="Arial" w:cs="Arial"/>
          <w:lang w:val="en-GB"/>
        </w:rPr>
        <w:t>u</w:t>
      </w:r>
      <w:r w:rsidRPr="00D273FD">
        <w:rPr>
          <w:rFonts w:ascii="Arial" w:eastAsia="Arial Unicode MS" w:hAnsi="Arial" w:cs="Arial"/>
          <w:lang w:val="en-GB"/>
        </w:rPr>
        <w:t>r management software solutions. The company was founded in 1984 in Tübingen</w:t>
      </w:r>
      <w:r w:rsidR="00FA762B">
        <w:rPr>
          <w:rFonts w:ascii="Arial" w:eastAsia="Arial Unicode MS" w:hAnsi="Arial" w:cs="Arial"/>
          <w:lang w:val="en-GB"/>
        </w:rPr>
        <w:t xml:space="preserve">, Germany, and its UK subsidiary provides the full remit of products, technical </w:t>
      </w:r>
      <w:proofErr w:type="gramStart"/>
      <w:r w:rsidR="00FA762B">
        <w:rPr>
          <w:rFonts w:ascii="Arial" w:eastAsia="Arial Unicode MS" w:hAnsi="Arial" w:cs="Arial"/>
          <w:lang w:val="en-GB"/>
        </w:rPr>
        <w:t>services</w:t>
      </w:r>
      <w:proofErr w:type="gramEnd"/>
      <w:r w:rsidR="00FA762B">
        <w:rPr>
          <w:rFonts w:ascii="Arial" w:eastAsia="Arial Unicode MS" w:hAnsi="Arial" w:cs="Arial"/>
          <w:lang w:val="en-GB"/>
        </w:rPr>
        <w:t xml:space="preserve"> and support</w:t>
      </w:r>
      <w:r w:rsidRPr="00D273FD">
        <w:rPr>
          <w:rFonts w:ascii="Arial" w:eastAsia="Arial Unicode MS" w:hAnsi="Arial" w:cs="Arial"/>
          <w:lang w:val="en-GB"/>
        </w:rPr>
        <w:t>. With more than 35 years of experience in the graphics industry, the GMG brand is a guarantee of high-quality solutions across the field of colo</w:t>
      </w:r>
      <w:r w:rsidR="00091F03">
        <w:rPr>
          <w:rFonts w:ascii="Arial" w:eastAsia="Arial Unicode MS" w:hAnsi="Arial" w:cs="Arial"/>
          <w:lang w:val="en-GB"/>
        </w:rPr>
        <w:t>u</w:t>
      </w:r>
      <w:r w:rsidRPr="00D273FD">
        <w:rPr>
          <w:rFonts w:ascii="Arial" w:eastAsia="Arial Unicode MS" w:hAnsi="Arial" w:cs="Arial"/>
          <w:lang w:val="en-GB"/>
        </w:rPr>
        <w:t>r. GMG has focused on delivering complete solutions for the standardi</w:t>
      </w:r>
      <w:r w:rsidR="00FA762B">
        <w:rPr>
          <w:rFonts w:ascii="Arial" w:eastAsia="Arial Unicode MS" w:hAnsi="Arial" w:cs="Arial"/>
          <w:lang w:val="en-GB"/>
        </w:rPr>
        <w:t>s</w:t>
      </w:r>
      <w:r w:rsidRPr="00D273FD">
        <w:rPr>
          <w:rFonts w:ascii="Arial" w:eastAsia="Arial Unicode MS" w:hAnsi="Arial" w:cs="Arial"/>
          <w:lang w:val="en-GB"/>
        </w:rPr>
        <w:t>ation and simplification of colo</w:t>
      </w:r>
      <w:r w:rsidR="00091F03">
        <w:rPr>
          <w:rFonts w:ascii="Arial" w:eastAsia="Arial Unicode MS" w:hAnsi="Arial" w:cs="Arial"/>
          <w:lang w:val="en-GB"/>
        </w:rPr>
        <w:t>u</w:t>
      </w:r>
      <w:r w:rsidRPr="00D273FD">
        <w:rPr>
          <w:rFonts w:ascii="Arial" w:eastAsia="Arial Unicode MS" w:hAnsi="Arial" w:cs="Arial"/>
          <w:lang w:val="en-GB"/>
        </w:rPr>
        <w:t>r management workflows to achieve consistent colo</w:t>
      </w:r>
      <w:r w:rsidR="00091F03">
        <w:rPr>
          <w:rFonts w:ascii="Arial" w:eastAsia="Arial Unicode MS" w:hAnsi="Arial" w:cs="Arial"/>
          <w:lang w:val="en-GB"/>
        </w:rPr>
        <w:t>u</w:t>
      </w:r>
      <w:r w:rsidRPr="00D273FD">
        <w:rPr>
          <w:rFonts w:ascii="Arial" w:eastAsia="Arial Unicode MS" w:hAnsi="Arial" w:cs="Arial"/>
          <w:lang w:val="en-GB"/>
        </w:rPr>
        <w:t xml:space="preserve">rs on all media and in every print process. Today more than 12,000 systems are in use worldwide. These customers come from a wide range of branches of industry and areas of application. They include, among others, advertising agencies, pre-press firms, offset, </w:t>
      </w:r>
      <w:proofErr w:type="spellStart"/>
      <w:r w:rsidRPr="00D273FD">
        <w:rPr>
          <w:rFonts w:ascii="Arial" w:eastAsia="Arial Unicode MS" w:hAnsi="Arial" w:cs="Arial"/>
          <w:lang w:val="en-GB"/>
        </w:rPr>
        <w:t>flexo</w:t>
      </w:r>
      <w:proofErr w:type="spellEnd"/>
      <w:r w:rsidRPr="00D273FD">
        <w:rPr>
          <w:rFonts w:ascii="Arial" w:eastAsia="Arial Unicode MS" w:hAnsi="Arial" w:cs="Arial"/>
          <w:lang w:val="en-GB"/>
        </w:rPr>
        <w:t>, packaging, digital and large format printing presses, as well as intaglio printing companies.</w:t>
      </w:r>
    </w:p>
    <w:p w14:paraId="0DF3A79A" w14:textId="77777777" w:rsidR="00681F87" w:rsidRPr="00D273FD" w:rsidRDefault="00681F87" w:rsidP="00681F87">
      <w:pPr>
        <w:jc w:val="both"/>
        <w:rPr>
          <w:rFonts w:ascii="Arial" w:eastAsia="Arial Unicode MS" w:hAnsi="Arial" w:cs="Arial"/>
          <w:sz w:val="18"/>
          <w:szCs w:val="20"/>
        </w:rPr>
      </w:pPr>
      <w:r w:rsidRPr="00D273FD">
        <w:rPr>
          <w:rFonts w:ascii="Arial" w:eastAsia="Arial Unicode MS" w:hAnsi="Arial" w:cs="Arial"/>
          <w:noProof/>
          <w:szCs w:val="16"/>
          <w:lang w:val="en-US"/>
        </w:rPr>
        <w:drawing>
          <wp:inline distT="0" distB="0" distL="0" distR="0" wp14:anchorId="0829AC30" wp14:editId="41BF55AD">
            <wp:extent cx="3124200" cy="1491806"/>
            <wp:effectExtent l="0" t="0" r="0" b="0"/>
            <wp:docPr id="2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ew_wherever_2016_RGB_400px_96dpi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43838" cy="150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16E26" w14:textId="336FCCE1" w:rsidR="00681F87" w:rsidRPr="00D273FD" w:rsidRDefault="00681F87" w:rsidP="00997BC6">
      <w:pPr>
        <w:pStyle w:val="NoSpacing"/>
        <w:rPr>
          <w:rFonts w:ascii="Arial" w:eastAsia="Arial Unicode MS" w:hAnsi="Arial" w:cs="Arial"/>
          <w:lang w:val="en-GB"/>
        </w:rPr>
      </w:pPr>
      <w:r w:rsidRPr="00D273FD">
        <w:rPr>
          <w:rFonts w:ascii="Arial" w:eastAsia="Arial Unicode MS" w:hAnsi="Arial" w:cs="Arial"/>
          <w:lang w:val="en-GB"/>
        </w:rPr>
        <w:t xml:space="preserve">© </w:t>
      </w:r>
      <w:r w:rsidRPr="00D273FD">
        <w:rPr>
          <w:rFonts w:ascii="Arial" w:eastAsia="Arial Unicode MS" w:hAnsi="Arial" w:cs="Arial"/>
          <w:b/>
          <w:lang w:val="en-GB"/>
        </w:rPr>
        <w:t>20</w:t>
      </w:r>
      <w:r w:rsidR="00191173">
        <w:rPr>
          <w:rFonts w:ascii="Arial" w:eastAsia="Arial Unicode MS" w:hAnsi="Arial" w:cs="Arial"/>
          <w:b/>
          <w:lang w:val="en-GB"/>
        </w:rPr>
        <w:t>20</w:t>
      </w:r>
      <w:r w:rsidRPr="00D273FD">
        <w:rPr>
          <w:rFonts w:ascii="Arial" w:eastAsia="Arial Unicode MS" w:hAnsi="Arial" w:cs="Arial"/>
          <w:b/>
          <w:lang w:val="en-GB"/>
        </w:rPr>
        <w:t xml:space="preserve"> GMG GmbH &amp; Co. KG</w:t>
      </w:r>
      <w:r w:rsidRPr="00D273FD">
        <w:rPr>
          <w:rFonts w:ascii="Arial" w:eastAsia="Arial Unicode MS" w:hAnsi="Arial" w:cs="Arial"/>
          <w:lang w:val="en-GB"/>
        </w:rPr>
        <w:t xml:space="preserve">. </w:t>
      </w:r>
      <w:r w:rsidR="00DD25B1" w:rsidRPr="00D273FD">
        <w:rPr>
          <w:rFonts w:ascii="Arial" w:eastAsia="Arial Unicode MS" w:hAnsi="Arial" w:cs="Arial"/>
          <w:lang w:val="en-GB"/>
        </w:rPr>
        <w:t xml:space="preserve">GMG, the GMG </w:t>
      </w:r>
      <w:proofErr w:type="gramStart"/>
      <w:r w:rsidR="00DD25B1" w:rsidRPr="00D273FD">
        <w:rPr>
          <w:rFonts w:ascii="Arial" w:eastAsia="Arial Unicode MS" w:hAnsi="Arial" w:cs="Arial"/>
          <w:lang w:val="en-GB"/>
        </w:rPr>
        <w:t>logo</w:t>
      </w:r>
      <w:proofErr w:type="gramEnd"/>
      <w:r w:rsidR="00DD25B1" w:rsidRPr="00D273FD">
        <w:rPr>
          <w:rFonts w:ascii="Arial" w:eastAsia="Arial Unicode MS" w:hAnsi="Arial" w:cs="Arial"/>
          <w:lang w:val="en-GB"/>
        </w:rPr>
        <w:t xml:space="preserve"> and particular product designations are registered trademarks or trademarks of GMG GmbH &amp; Co. KG. All other designations and products are registered trademarks, or the trademarks of the company concerned. Any technical or other modifications of a sort are reserved.</w:t>
      </w:r>
    </w:p>
    <w:p w14:paraId="359B9247" w14:textId="77777777" w:rsidR="00681F87" w:rsidRPr="00D273FD" w:rsidRDefault="00DD25B1" w:rsidP="00681F87">
      <w:pPr>
        <w:jc w:val="both"/>
        <w:rPr>
          <w:rFonts w:ascii="Arial" w:eastAsia="Arial Unicode MS" w:hAnsi="Arial" w:cs="Arial"/>
          <w:sz w:val="18"/>
          <w:szCs w:val="20"/>
          <w:lang w:val="en-GB"/>
        </w:rPr>
      </w:pPr>
      <w:r w:rsidRPr="00D273FD">
        <w:rPr>
          <w:rFonts w:ascii="Arial" w:eastAsia="Arial Unicode MS" w:hAnsi="Arial" w:cs="Arial"/>
          <w:sz w:val="18"/>
          <w:szCs w:val="20"/>
          <w:lang w:val="en-GB"/>
        </w:rPr>
        <w:t xml:space="preserve">For further information see </w:t>
      </w:r>
      <w:hyperlink r:id="rId11" w:history="1">
        <w:r w:rsidR="00681F87" w:rsidRPr="00D273FD">
          <w:rPr>
            <w:rStyle w:val="Hyperlink"/>
            <w:rFonts w:ascii="Arial" w:eastAsia="Arial Unicode MS" w:hAnsi="Arial" w:cs="Arial"/>
            <w:sz w:val="18"/>
            <w:szCs w:val="20"/>
            <w:lang w:val="en-GB"/>
          </w:rPr>
          <w:t>www.gmgcolor.com</w:t>
        </w:r>
      </w:hyperlink>
      <w:r w:rsidR="00681F87" w:rsidRPr="00D273FD">
        <w:rPr>
          <w:rFonts w:ascii="Arial" w:eastAsia="Arial Unicode MS" w:hAnsi="Arial" w:cs="Arial"/>
          <w:sz w:val="18"/>
          <w:szCs w:val="20"/>
          <w:lang w:val="en-GB"/>
        </w:rPr>
        <w:t xml:space="preserve">, </w:t>
      </w:r>
      <w:hyperlink r:id="rId12" w:history="1">
        <w:r w:rsidR="00681F87" w:rsidRPr="00D273FD">
          <w:rPr>
            <w:rStyle w:val="Hyperlink"/>
            <w:rFonts w:ascii="Arial" w:eastAsia="Arial Unicode MS" w:hAnsi="Arial" w:cs="Arial"/>
            <w:sz w:val="18"/>
            <w:szCs w:val="20"/>
            <w:lang w:val="en-GB"/>
          </w:rPr>
          <w:t>www.facebook.com/gmgcolor.en</w:t>
        </w:r>
      </w:hyperlink>
      <w:r w:rsidR="00681F87" w:rsidRPr="00D273FD">
        <w:rPr>
          <w:rFonts w:ascii="Arial" w:eastAsia="Arial Unicode MS" w:hAnsi="Arial" w:cs="Arial"/>
          <w:sz w:val="18"/>
          <w:szCs w:val="20"/>
          <w:lang w:val="en-GB"/>
        </w:rPr>
        <w:t xml:space="preserve">, </w:t>
      </w:r>
      <w:hyperlink r:id="rId13" w:history="1">
        <w:r w:rsidR="00681F87" w:rsidRPr="00D273FD">
          <w:rPr>
            <w:rStyle w:val="Hyperlink"/>
            <w:rFonts w:ascii="Arial" w:eastAsia="Arial Unicode MS" w:hAnsi="Arial" w:cs="Arial"/>
            <w:sz w:val="18"/>
            <w:szCs w:val="20"/>
            <w:lang w:val="en-GB"/>
          </w:rPr>
          <w:t>http://twitter.com/gmgcolor</w:t>
        </w:r>
      </w:hyperlink>
      <w:r w:rsidR="00681F87" w:rsidRPr="00D273FD">
        <w:rPr>
          <w:rFonts w:ascii="Arial" w:eastAsia="Arial Unicode MS" w:hAnsi="Arial" w:cs="Arial"/>
          <w:sz w:val="18"/>
          <w:szCs w:val="20"/>
          <w:lang w:val="en-GB"/>
        </w:rPr>
        <w:t xml:space="preserve">, </w:t>
      </w:r>
      <w:hyperlink r:id="rId14" w:history="1">
        <w:r w:rsidR="00681F87" w:rsidRPr="00D273FD">
          <w:rPr>
            <w:rStyle w:val="Hyperlink"/>
            <w:rFonts w:ascii="Arial" w:eastAsia="Arial Unicode MS" w:hAnsi="Arial" w:cs="Arial"/>
            <w:sz w:val="18"/>
            <w:szCs w:val="20"/>
            <w:lang w:val="en-GB"/>
          </w:rPr>
          <w:t>www.linkedin.com/company/gmg</w:t>
        </w:r>
      </w:hyperlink>
    </w:p>
    <w:p w14:paraId="2C478BE8" w14:textId="77777777" w:rsidR="00681F87" w:rsidRPr="00D273FD" w:rsidRDefault="00681F87" w:rsidP="00681F87">
      <w:pPr>
        <w:jc w:val="both"/>
        <w:rPr>
          <w:rFonts w:ascii="Arial" w:eastAsia="Arial Unicode MS" w:hAnsi="Arial" w:cs="Arial"/>
          <w:sz w:val="18"/>
          <w:szCs w:val="20"/>
          <w:lang w:val="en-GB"/>
        </w:rPr>
      </w:pPr>
    </w:p>
    <w:p w14:paraId="4FCEFC27" w14:textId="77777777" w:rsidR="00087B1C" w:rsidRPr="00D273FD" w:rsidRDefault="00087B1C" w:rsidP="00681F87">
      <w:pPr>
        <w:jc w:val="both"/>
        <w:rPr>
          <w:rFonts w:ascii="Arial" w:eastAsia="Arial Unicode MS" w:hAnsi="Arial" w:cs="Arial"/>
          <w:sz w:val="18"/>
          <w:szCs w:val="20"/>
          <w:lang w:val="en-GB"/>
        </w:rPr>
      </w:pPr>
    </w:p>
    <w:p w14:paraId="52AC38D6" w14:textId="6018F0F3" w:rsidR="00997BC6" w:rsidRPr="00D273FD" w:rsidRDefault="008232B2" w:rsidP="00997BC6">
      <w:pPr>
        <w:pStyle w:val="NoSpacing"/>
        <w:rPr>
          <w:rFonts w:ascii="Arial" w:eastAsia="Arial Unicode MS" w:hAnsi="Arial" w:cs="Arial"/>
          <w:b/>
          <w:lang w:val="en-GB"/>
        </w:rPr>
      </w:pPr>
      <w:r>
        <w:rPr>
          <w:rFonts w:ascii="Arial" w:eastAsia="Arial Unicode MS" w:hAnsi="Arial" w:cs="Arial"/>
          <w:b/>
          <w:lang w:val="en-GB"/>
        </w:rPr>
        <w:t xml:space="preserve">GMG </w:t>
      </w:r>
      <w:r w:rsidR="000652AD">
        <w:rPr>
          <w:rFonts w:ascii="Arial" w:eastAsia="Arial Unicode MS" w:hAnsi="Arial" w:cs="Arial"/>
          <w:b/>
          <w:lang w:val="en-GB"/>
        </w:rPr>
        <w:t xml:space="preserve">UK </w:t>
      </w:r>
      <w:r w:rsidR="00DD25B1" w:rsidRPr="00D273FD">
        <w:rPr>
          <w:rFonts w:ascii="Arial" w:eastAsia="Arial Unicode MS" w:hAnsi="Arial" w:cs="Arial"/>
          <w:b/>
          <w:lang w:val="en-GB"/>
        </w:rPr>
        <w:t>Press contact</w:t>
      </w:r>
      <w:r w:rsidR="00681F87" w:rsidRPr="00D273FD">
        <w:rPr>
          <w:rFonts w:ascii="Arial" w:eastAsia="Arial Unicode MS" w:hAnsi="Arial" w:cs="Arial"/>
          <w:b/>
          <w:lang w:val="en-GB"/>
        </w:rPr>
        <w:t>:</w:t>
      </w:r>
      <w:r w:rsidR="00681F87" w:rsidRPr="00D273FD">
        <w:rPr>
          <w:rFonts w:ascii="Arial" w:eastAsia="Arial Unicode MS" w:hAnsi="Arial" w:cs="Arial"/>
          <w:b/>
          <w:lang w:val="en-GB"/>
        </w:rPr>
        <w:tab/>
      </w:r>
      <w:r w:rsidR="000652AD">
        <w:rPr>
          <w:rFonts w:ascii="Arial" w:eastAsia="Arial Unicode MS" w:hAnsi="Arial" w:cs="Arial"/>
          <w:b/>
          <w:lang w:val="en-GB"/>
        </w:rPr>
        <w:tab/>
        <w:t xml:space="preserve">    Distributed </w:t>
      </w:r>
      <w:proofErr w:type="gramStart"/>
      <w:r w:rsidR="000652AD">
        <w:rPr>
          <w:rFonts w:ascii="Arial" w:eastAsia="Arial Unicode MS" w:hAnsi="Arial" w:cs="Arial"/>
          <w:b/>
          <w:lang w:val="en-GB"/>
        </w:rPr>
        <w:t>by</w:t>
      </w:r>
      <w:r w:rsidR="000652AD" w:rsidRPr="00D273FD">
        <w:rPr>
          <w:rFonts w:ascii="Arial" w:eastAsia="Arial Unicode MS" w:hAnsi="Arial" w:cs="Arial"/>
          <w:b/>
          <w:lang w:val="en-GB"/>
        </w:rPr>
        <w:t>:</w:t>
      </w:r>
      <w:proofErr w:type="gramEnd"/>
      <w:r w:rsidR="00681F87" w:rsidRPr="00D273FD">
        <w:rPr>
          <w:rFonts w:ascii="Arial" w:eastAsia="Arial Unicode MS" w:hAnsi="Arial" w:cs="Arial"/>
          <w:b/>
          <w:lang w:val="en-GB"/>
        </w:rPr>
        <w:tab/>
      </w:r>
      <w:r w:rsidR="00997BC6" w:rsidRPr="00D273FD">
        <w:rPr>
          <w:rFonts w:ascii="Arial" w:eastAsia="Arial Unicode MS" w:hAnsi="Arial" w:cs="Arial"/>
          <w:b/>
          <w:lang w:val="en-GB"/>
        </w:rPr>
        <w:tab/>
      </w:r>
      <w:r w:rsidR="000652AD">
        <w:rPr>
          <w:rFonts w:ascii="Arial" w:eastAsia="Arial Unicode MS" w:hAnsi="Arial" w:cs="Arial"/>
          <w:b/>
          <w:lang w:val="en-GB"/>
        </w:rPr>
        <w:tab/>
        <w:t>GMG H</w:t>
      </w:r>
      <w:r w:rsidR="00FE7687">
        <w:rPr>
          <w:rFonts w:ascii="Arial" w:eastAsia="Arial Unicode MS" w:hAnsi="Arial" w:cs="Arial"/>
          <w:b/>
          <w:lang w:val="en-GB"/>
        </w:rPr>
        <w:t xml:space="preserve">Q press </w:t>
      </w:r>
      <w:r w:rsidR="000652AD">
        <w:rPr>
          <w:rFonts w:ascii="Arial" w:eastAsia="Arial Unicode MS" w:hAnsi="Arial" w:cs="Arial"/>
          <w:b/>
          <w:lang w:val="en-GB"/>
        </w:rPr>
        <w:t>c</w:t>
      </w:r>
      <w:r w:rsidR="000652AD" w:rsidRPr="00D273FD">
        <w:rPr>
          <w:rFonts w:ascii="Arial" w:eastAsia="Arial Unicode MS" w:hAnsi="Arial" w:cs="Arial"/>
          <w:b/>
          <w:lang w:val="en-GB"/>
        </w:rPr>
        <w:t>ontact:</w:t>
      </w:r>
    </w:p>
    <w:p w14:paraId="340D4D53" w14:textId="2A9FE7BE" w:rsidR="00997BC6" w:rsidRPr="00D273FD" w:rsidRDefault="00DC79E1" w:rsidP="00997BC6">
      <w:pPr>
        <w:pStyle w:val="NoSpacing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 xml:space="preserve">GMG </w:t>
      </w:r>
      <w:proofErr w:type="spellStart"/>
      <w:r>
        <w:rPr>
          <w:rFonts w:ascii="Arial" w:eastAsia="Arial Unicode MS" w:hAnsi="Arial" w:cs="Arial"/>
          <w:lang w:val="en-GB"/>
        </w:rPr>
        <w:t>Color</w:t>
      </w:r>
      <w:proofErr w:type="spellEnd"/>
      <w:r>
        <w:rPr>
          <w:rFonts w:ascii="Arial" w:eastAsia="Arial Unicode MS" w:hAnsi="Arial" w:cs="Arial"/>
          <w:lang w:val="en-GB"/>
        </w:rPr>
        <w:t xml:space="preserve"> Ltd</w:t>
      </w:r>
      <w:r w:rsidR="00997BC6" w:rsidRPr="00D273FD">
        <w:rPr>
          <w:rFonts w:ascii="Arial" w:eastAsia="Arial Unicode MS" w:hAnsi="Arial" w:cs="Arial"/>
          <w:lang w:val="en-GB"/>
        </w:rPr>
        <w:tab/>
      </w:r>
      <w:r w:rsidR="00997BC6" w:rsidRPr="00D273F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  <w:t xml:space="preserve">    </w:t>
      </w:r>
      <w:r w:rsidR="000652AD" w:rsidRPr="00D273FD">
        <w:rPr>
          <w:rFonts w:ascii="Arial" w:eastAsia="Arial Unicode MS" w:hAnsi="Arial" w:cs="Arial"/>
          <w:lang w:val="en-GB"/>
        </w:rPr>
        <w:t>AD Communications</w:t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 w:rsidRPr="00D273FD">
        <w:rPr>
          <w:rFonts w:ascii="Arial" w:eastAsia="Arial Unicode MS" w:hAnsi="Arial" w:cs="Arial"/>
          <w:lang w:val="en-GB"/>
        </w:rPr>
        <w:t>GMG GmbH &amp; Co. KG</w:t>
      </w:r>
      <w:r w:rsidR="000652AD" w:rsidRPr="00D273FD">
        <w:rPr>
          <w:rFonts w:ascii="Arial" w:eastAsia="Arial Unicode MS" w:hAnsi="Arial" w:cs="Arial"/>
          <w:lang w:val="en-GB"/>
        </w:rPr>
        <w:tab/>
      </w:r>
    </w:p>
    <w:p w14:paraId="41FBEF0A" w14:textId="4CC7C187" w:rsidR="00DC79E1" w:rsidRDefault="00DC79E1" w:rsidP="00997BC6">
      <w:pPr>
        <w:pStyle w:val="NoSpacing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Amy Young</w:t>
      </w:r>
      <w:r w:rsidR="00997BC6" w:rsidRPr="00D273F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  <w:t xml:space="preserve">    </w:t>
      </w:r>
      <w:r w:rsidR="00C86938">
        <w:rPr>
          <w:rFonts w:ascii="Arial" w:eastAsia="Arial Unicode MS" w:hAnsi="Arial" w:cs="Arial"/>
          <w:lang w:val="en-GB"/>
        </w:rPr>
        <w:t>Tom Platt</w:t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C86938">
        <w:rPr>
          <w:rFonts w:ascii="Arial" w:eastAsia="Arial Unicode MS" w:hAnsi="Arial" w:cs="Arial"/>
          <w:lang w:val="en-GB"/>
        </w:rPr>
        <w:tab/>
      </w:r>
      <w:r w:rsidR="000652AD" w:rsidRPr="00D273FD">
        <w:rPr>
          <w:rFonts w:ascii="Arial" w:eastAsia="Arial Unicode MS" w:hAnsi="Arial" w:cs="Arial"/>
          <w:lang w:val="en-GB"/>
        </w:rPr>
        <w:t>Phone: + 49 (0) 7071 938 74-0</w:t>
      </w:r>
    </w:p>
    <w:p w14:paraId="7D5C2BFC" w14:textId="43084913" w:rsidR="00997BC6" w:rsidRPr="00D273FD" w:rsidRDefault="00DC79E1" w:rsidP="00997BC6">
      <w:pPr>
        <w:pStyle w:val="NoSpacing"/>
        <w:rPr>
          <w:rFonts w:ascii="Arial" w:eastAsia="Arial Unicode MS" w:hAnsi="Arial" w:cs="Arial"/>
          <w:lang w:val="en-GB"/>
        </w:rPr>
      </w:pPr>
      <w:r>
        <w:rPr>
          <w:rFonts w:ascii="Arial" w:eastAsia="Arial Unicode MS" w:hAnsi="Arial" w:cs="Arial"/>
          <w:lang w:val="en-GB"/>
        </w:rPr>
        <w:t>Marketing Manager</w:t>
      </w:r>
      <w:r w:rsidR="00997BC6" w:rsidRPr="00D273FD">
        <w:rPr>
          <w:rFonts w:ascii="Arial" w:eastAsia="Arial Unicode MS" w:hAnsi="Arial" w:cs="Arial"/>
          <w:lang w:val="en-GB"/>
        </w:rPr>
        <w:tab/>
      </w:r>
      <w:r w:rsidR="00997BC6" w:rsidRPr="00D273F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 xml:space="preserve">    </w:t>
      </w:r>
      <w:r w:rsidR="000652AD" w:rsidRPr="00D273FD">
        <w:rPr>
          <w:rFonts w:ascii="Arial" w:eastAsia="Arial Unicode MS" w:hAnsi="Arial" w:cs="Arial"/>
          <w:lang w:val="en-GB"/>
        </w:rPr>
        <w:t>Phone: + 44 (0) 1372 464470</w:t>
      </w:r>
      <w:r w:rsidR="000652AD">
        <w:rPr>
          <w:rFonts w:ascii="Arial" w:eastAsia="Arial Unicode MS" w:hAnsi="Arial" w:cs="Arial"/>
          <w:lang w:val="en-GB"/>
        </w:rPr>
        <w:tab/>
      </w:r>
      <w:r w:rsidR="000652AD">
        <w:rPr>
          <w:rFonts w:ascii="Arial" w:eastAsia="Arial Unicode MS" w:hAnsi="Arial" w:cs="Arial"/>
          <w:lang w:val="en-GB"/>
        </w:rPr>
        <w:tab/>
      </w:r>
      <w:r w:rsidR="000652AD" w:rsidRPr="00D273FD">
        <w:rPr>
          <w:rFonts w:ascii="Arial" w:eastAsia="Arial Unicode MS" w:hAnsi="Arial" w:cs="Arial"/>
          <w:lang w:val="en-GB"/>
        </w:rPr>
        <w:t>Fax: + 49 (0) 7071 938 74-22</w:t>
      </w:r>
    </w:p>
    <w:p w14:paraId="541063A6" w14:textId="12EA88FE" w:rsidR="00997BC6" w:rsidRPr="000652AD" w:rsidRDefault="00997BC6" w:rsidP="00997BC6">
      <w:pPr>
        <w:pStyle w:val="NoSpacing"/>
        <w:rPr>
          <w:rFonts w:ascii="Arial" w:eastAsia="Arial Unicode MS" w:hAnsi="Arial" w:cs="Arial"/>
        </w:rPr>
      </w:pPr>
      <w:r w:rsidRPr="00D273FD">
        <w:rPr>
          <w:rFonts w:ascii="Arial" w:eastAsia="Arial Unicode MS" w:hAnsi="Arial" w:cs="Arial"/>
          <w:lang w:val="en-GB"/>
        </w:rPr>
        <w:t xml:space="preserve">Phone: + 44 (0) </w:t>
      </w:r>
      <w:r w:rsidR="00DC79E1">
        <w:rPr>
          <w:rFonts w:ascii="Arial" w:eastAsia="Arial Unicode MS" w:hAnsi="Arial" w:cs="Arial"/>
          <w:lang w:val="en-GB"/>
        </w:rPr>
        <w:t>1603 78911</w:t>
      </w:r>
      <w:r w:rsidR="000652AD">
        <w:rPr>
          <w:rFonts w:ascii="Arial" w:eastAsia="Arial Unicode MS" w:hAnsi="Arial" w:cs="Arial"/>
          <w:lang w:val="en-GB"/>
        </w:rPr>
        <w:tab/>
        <w:t xml:space="preserve">    </w:t>
      </w:r>
      <w:r w:rsidR="000652AD" w:rsidRPr="00D273FD">
        <w:rPr>
          <w:rFonts w:ascii="Arial" w:eastAsia="Arial Unicode MS" w:hAnsi="Arial" w:cs="Arial"/>
        </w:rPr>
        <w:t xml:space="preserve">E-mail: </w:t>
      </w:r>
      <w:hyperlink r:id="rId15" w:history="1">
        <w:r w:rsidR="00D645DE" w:rsidRPr="007E4D03">
          <w:rPr>
            <w:rStyle w:val="Hyperlink"/>
            <w:rFonts w:ascii="Arial" w:eastAsia="Arial Unicode MS" w:hAnsi="Arial" w:cs="Arial"/>
          </w:rPr>
          <w:t>tplatt@adcomms.co.uk</w:t>
        </w:r>
      </w:hyperlink>
      <w:r w:rsidR="000652AD" w:rsidRPr="00D273FD">
        <w:rPr>
          <w:rFonts w:ascii="Arial" w:eastAsia="Arial Unicode MS" w:hAnsi="Arial" w:cs="Arial"/>
        </w:rPr>
        <w:tab/>
      </w:r>
      <w:r w:rsidR="00D645DE">
        <w:rPr>
          <w:rFonts w:ascii="Arial" w:eastAsia="Arial Unicode MS" w:hAnsi="Arial" w:cs="Arial"/>
        </w:rPr>
        <w:tab/>
      </w:r>
      <w:r w:rsidR="000652AD" w:rsidRPr="00D273FD">
        <w:rPr>
          <w:rFonts w:ascii="Arial" w:eastAsia="Arial Unicode MS" w:hAnsi="Arial" w:cs="Arial"/>
        </w:rPr>
        <w:t>E-mail: pr@gmgcolor.com</w:t>
      </w:r>
      <w:r w:rsidR="000652AD" w:rsidRPr="00D273FD">
        <w:rPr>
          <w:rFonts w:ascii="Arial" w:eastAsia="Arial Unicode MS" w:hAnsi="Arial" w:cs="Arial"/>
        </w:rPr>
        <w:tab/>
      </w:r>
    </w:p>
    <w:p w14:paraId="13CBAFF3" w14:textId="793997C8" w:rsidR="00997BC6" w:rsidRDefault="00997BC6" w:rsidP="00997BC6">
      <w:pPr>
        <w:pStyle w:val="NoSpacing"/>
        <w:rPr>
          <w:rFonts w:ascii="Arial" w:eastAsia="Arial Unicode MS" w:hAnsi="Arial" w:cs="Arial"/>
        </w:rPr>
      </w:pPr>
      <w:r w:rsidRPr="00D273FD">
        <w:rPr>
          <w:rFonts w:ascii="Arial" w:eastAsia="Arial Unicode MS" w:hAnsi="Arial" w:cs="Arial"/>
        </w:rPr>
        <w:t xml:space="preserve">E-mail: </w:t>
      </w:r>
      <w:hyperlink r:id="rId16" w:history="1">
        <w:r w:rsidR="000652AD" w:rsidRPr="006C5C10">
          <w:rPr>
            <w:rStyle w:val="Hyperlink"/>
            <w:rFonts w:ascii="Arial" w:eastAsia="Arial Unicode MS" w:hAnsi="Arial" w:cs="Arial"/>
          </w:rPr>
          <w:t>amy.young@gmgcolor.com</w:t>
        </w:r>
      </w:hyperlink>
      <w:r w:rsidRPr="00D273FD">
        <w:rPr>
          <w:rFonts w:ascii="Arial" w:eastAsia="Arial Unicode MS" w:hAnsi="Arial" w:cs="Arial"/>
        </w:rPr>
        <w:tab/>
      </w:r>
    </w:p>
    <w:p w14:paraId="37490947" w14:textId="05C85AE3" w:rsidR="000652AD" w:rsidRPr="006250B0" w:rsidRDefault="000652AD" w:rsidP="00997BC6">
      <w:pPr>
        <w:pStyle w:val="NoSpacing"/>
        <w:rPr>
          <w:rFonts w:ascii="Arial" w:eastAsia="Arial Unicode MS" w:hAnsi="Arial" w:cs="Arial"/>
          <w:b/>
          <w:lang w:val="en-GB"/>
        </w:rPr>
      </w:pPr>
    </w:p>
    <w:sectPr w:rsidR="000652AD" w:rsidRPr="006250B0" w:rsidSect="00BB69CC">
      <w:headerReference w:type="default" r:id="rId17"/>
      <w:footerReference w:type="default" r:id="rId18"/>
      <w:pgSz w:w="11906" w:h="16838"/>
      <w:pgMar w:top="3119" w:right="1440" w:bottom="1440" w:left="1440" w:header="170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914E91" w14:textId="77777777" w:rsidR="00F17732" w:rsidRDefault="00F17732" w:rsidP="00DE10B4">
      <w:pPr>
        <w:spacing w:after="0" w:line="240" w:lineRule="auto"/>
      </w:pPr>
      <w:r>
        <w:separator/>
      </w:r>
    </w:p>
  </w:endnote>
  <w:endnote w:type="continuationSeparator" w:id="0">
    <w:p w14:paraId="5051394C" w14:textId="77777777" w:rsidR="00F17732" w:rsidRDefault="00F17732" w:rsidP="00DE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Kabel Book">
    <w:altName w:val="Cambri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altName w:val="Times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 LT St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3078A1" w14:textId="77777777" w:rsidR="004C6403" w:rsidRPr="00D273FD" w:rsidRDefault="004C6403" w:rsidP="004C6403">
    <w:pPr>
      <w:pStyle w:val="Footer"/>
      <w:jc w:val="right"/>
      <w:rPr>
        <w:rFonts w:ascii="Arial" w:hAnsi="Arial" w:cs="Arial"/>
        <w:sz w:val="18"/>
      </w:rPr>
    </w:pPr>
    <w:r w:rsidRPr="00D273FD">
      <w:rPr>
        <w:rFonts w:ascii="Arial" w:hAnsi="Arial" w:cs="Arial"/>
        <w:sz w:val="18"/>
      </w:rPr>
      <w:t xml:space="preserve">Page </w:t>
    </w:r>
    <w:r w:rsidRPr="00D273FD">
      <w:rPr>
        <w:rFonts w:ascii="Arial" w:hAnsi="Arial" w:cs="Arial"/>
        <w:sz w:val="18"/>
      </w:rPr>
      <w:fldChar w:fldCharType="begin"/>
    </w:r>
    <w:r w:rsidRPr="00D273FD">
      <w:rPr>
        <w:rFonts w:ascii="Arial" w:hAnsi="Arial" w:cs="Arial"/>
        <w:sz w:val="18"/>
      </w:rPr>
      <w:instrText xml:space="preserve"> PAGE  \* Arabic  \* MERGEFORMAT </w:instrText>
    </w:r>
    <w:r w:rsidRPr="00D273FD">
      <w:rPr>
        <w:rFonts w:ascii="Arial" w:hAnsi="Arial" w:cs="Arial"/>
        <w:sz w:val="18"/>
      </w:rPr>
      <w:fldChar w:fldCharType="separate"/>
    </w:r>
    <w:r w:rsidRPr="00D273FD">
      <w:rPr>
        <w:rFonts w:ascii="Arial" w:hAnsi="Arial" w:cs="Arial"/>
        <w:noProof/>
        <w:sz w:val="18"/>
      </w:rPr>
      <w:t>1</w:t>
    </w:r>
    <w:r w:rsidRPr="00D273FD">
      <w:rPr>
        <w:rFonts w:ascii="Arial" w:hAnsi="Arial" w:cs="Arial"/>
        <w:sz w:val="18"/>
      </w:rPr>
      <w:fldChar w:fldCharType="end"/>
    </w:r>
    <w:r w:rsidRPr="00D273FD">
      <w:rPr>
        <w:rFonts w:ascii="Arial" w:hAnsi="Arial" w:cs="Arial"/>
        <w:sz w:val="18"/>
      </w:rPr>
      <w:t xml:space="preserve"> of </w:t>
    </w:r>
    <w:r w:rsidRPr="00D273FD">
      <w:rPr>
        <w:rFonts w:ascii="Arial" w:hAnsi="Arial" w:cs="Arial"/>
        <w:sz w:val="18"/>
      </w:rPr>
      <w:fldChar w:fldCharType="begin"/>
    </w:r>
    <w:r w:rsidRPr="00D273FD">
      <w:rPr>
        <w:rFonts w:ascii="Arial" w:hAnsi="Arial" w:cs="Arial"/>
        <w:sz w:val="18"/>
      </w:rPr>
      <w:instrText xml:space="preserve"> NUMPAGES   \* MERGEFORMAT </w:instrText>
    </w:r>
    <w:r w:rsidRPr="00D273FD">
      <w:rPr>
        <w:rFonts w:ascii="Arial" w:hAnsi="Arial" w:cs="Arial"/>
        <w:sz w:val="18"/>
      </w:rPr>
      <w:fldChar w:fldCharType="separate"/>
    </w:r>
    <w:r w:rsidRPr="00D273FD">
      <w:rPr>
        <w:rFonts w:ascii="Arial" w:hAnsi="Arial" w:cs="Arial"/>
        <w:noProof/>
        <w:sz w:val="18"/>
      </w:rPr>
      <w:t>3</w:t>
    </w:r>
    <w:r w:rsidRPr="00D273FD">
      <w:rPr>
        <w:rFonts w:ascii="Arial" w:hAnsi="Arial" w:cs="Arial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A0A383" w14:textId="77777777" w:rsidR="00F17732" w:rsidRDefault="00F17732" w:rsidP="00DE10B4">
      <w:pPr>
        <w:spacing w:after="0" w:line="240" w:lineRule="auto"/>
      </w:pPr>
      <w:r>
        <w:separator/>
      </w:r>
    </w:p>
  </w:footnote>
  <w:footnote w:type="continuationSeparator" w:id="0">
    <w:p w14:paraId="3E785C1A" w14:textId="77777777" w:rsidR="00F17732" w:rsidRDefault="00F17732" w:rsidP="00DE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DA52E" w14:textId="77777777" w:rsidR="00DE10B4" w:rsidRPr="00D273FD" w:rsidRDefault="00DE10B4">
    <w:pPr>
      <w:pStyle w:val="Header"/>
      <w:rPr>
        <w:rFonts w:ascii="Arial" w:hAnsi="Arial" w:cs="Arial"/>
        <w:sz w:val="36"/>
      </w:rPr>
    </w:pPr>
    <w:r w:rsidRPr="00D273FD">
      <w:rPr>
        <w:rFonts w:ascii="Arial" w:hAnsi="Arial" w:cs="Arial"/>
        <w:noProof/>
        <w:sz w:val="36"/>
        <w:szCs w:val="40"/>
        <w:lang w:val="en-US"/>
      </w:rPr>
      <w:drawing>
        <wp:anchor distT="0" distB="0" distL="114300" distR="114300" simplePos="0" relativeHeight="251659264" behindDoc="0" locked="0" layoutInCell="1" allowOverlap="1" wp14:anchorId="783EC2AC" wp14:editId="1ABF281D">
          <wp:simplePos x="0" y="0"/>
          <wp:positionH relativeFrom="column">
            <wp:posOffset>4686300</wp:posOffset>
          </wp:positionH>
          <wp:positionV relativeFrom="paragraph">
            <wp:posOffset>-114300</wp:posOffset>
          </wp:positionV>
          <wp:extent cx="1382395" cy="499745"/>
          <wp:effectExtent l="19050" t="0" r="8255" b="0"/>
          <wp:wrapSquare wrapText="bothSides"/>
          <wp:docPr id="4" name="Picture 31" descr="gmg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gmg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9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D25B1" w:rsidRPr="00D273FD">
      <w:rPr>
        <w:rFonts w:ascii="Arial" w:hAnsi="Arial" w:cs="Arial"/>
        <w:sz w:val="36"/>
      </w:rPr>
      <w:t>Press Release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9CC"/>
    <w:rsid w:val="0000580A"/>
    <w:rsid w:val="0001016E"/>
    <w:rsid w:val="00014E16"/>
    <w:rsid w:val="0003591C"/>
    <w:rsid w:val="000377C5"/>
    <w:rsid w:val="00040A10"/>
    <w:rsid w:val="00045119"/>
    <w:rsid w:val="000628BD"/>
    <w:rsid w:val="000652AD"/>
    <w:rsid w:val="00083C3E"/>
    <w:rsid w:val="00087B1C"/>
    <w:rsid w:val="00091F03"/>
    <w:rsid w:val="000B2745"/>
    <w:rsid w:val="000B61D3"/>
    <w:rsid w:val="000D60F0"/>
    <w:rsid w:val="000E07EA"/>
    <w:rsid w:val="000E6691"/>
    <w:rsid w:val="000F3398"/>
    <w:rsid w:val="000F505F"/>
    <w:rsid w:val="00102D3E"/>
    <w:rsid w:val="00124E78"/>
    <w:rsid w:val="00125B25"/>
    <w:rsid w:val="00125B47"/>
    <w:rsid w:val="00136607"/>
    <w:rsid w:val="0014415D"/>
    <w:rsid w:val="001467D3"/>
    <w:rsid w:val="00150726"/>
    <w:rsid w:val="00171366"/>
    <w:rsid w:val="00175583"/>
    <w:rsid w:val="00180DD6"/>
    <w:rsid w:val="00191173"/>
    <w:rsid w:val="001A0773"/>
    <w:rsid w:val="001A10E2"/>
    <w:rsid w:val="001B7FE3"/>
    <w:rsid w:val="001C065A"/>
    <w:rsid w:val="001C6849"/>
    <w:rsid w:val="00204473"/>
    <w:rsid w:val="0022347F"/>
    <w:rsid w:val="0023095D"/>
    <w:rsid w:val="002329A3"/>
    <w:rsid w:val="0023350C"/>
    <w:rsid w:val="002542A7"/>
    <w:rsid w:val="002546F3"/>
    <w:rsid w:val="0026067E"/>
    <w:rsid w:val="002610F0"/>
    <w:rsid w:val="002707D0"/>
    <w:rsid w:val="00276002"/>
    <w:rsid w:val="00284237"/>
    <w:rsid w:val="002953F7"/>
    <w:rsid w:val="002A34E7"/>
    <w:rsid w:val="002D5C11"/>
    <w:rsid w:val="002E7CA2"/>
    <w:rsid w:val="002F2C4A"/>
    <w:rsid w:val="00322A87"/>
    <w:rsid w:val="00327151"/>
    <w:rsid w:val="00355BE3"/>
    <w:rsid w:val="0036273E"/>
    <w:rsid w:val="00366D07"/>
    <w:rsid w:val="003768CA"/>
    <w:rsid w:val="0039021F"/>
    <w:rsid w:val="003902B4"/>
    <w:rsid w:val="003953F3"/>
    <w:rsid w:val="003962BE"/>
    <w:rsid w:val="003970AE"/>
    <w:rsid w:val="003A67FD"/>
    <w:rsid w:val="003B2725"/>
    <w:rsid w:val="003B40B7"/>
    <w:rsid w:val="003D6B79"/>
    <w:rsid w:val="003F3544"/>
    <w:rsid w:val="00400671"/>
    <w:rsid w:val="00400779"/>
    <w:rsid w:val="00414CE6"/>
    <w:rsid w:val="00434D51"/>
    <w:rsid w:val="00440576"/>
    <w:rsid w:val="004434B5"/>
    <w:rsid w:val="00452D9D"/>
    <w:rsid w:val="004645FF"/>
    <w:rsid w:val="00471FC4"/>
    <w:rsid w:val="0047268B"/>
    <w:rsid w:val="004A52C9"/>
    <w:rsid w:val="004A6222"/>
    <w:rsid w:val="004C134C"/>
    <w:rsid w:val="004C6403"/>
    <w:rsid w:val="004D6E85"/>
    <w:rsid w:val="004E3AB5"/>
    <w:rsid w:val="0050094E"/>
    <w:rsid w:val="005035F5"/>
    <w:rsid w:val="0051003E"/>
    <w:rsid w:val="005208E2"/>
    <w:rsid w:val="005210B2"/>
    <w:rsid w:val="0052320A"/>
    <w:rsid w:val="00527144"/>
    <w:rsid w:val="005335D1"/>
    <w:rsid w:val="005B0707"/>
    <w:rsid w:val="005B71C1"/>
    <w:rsid w:val="005D073D"/>
    <w:rsid w:val="005D3966"/>
    <w:rsid w:val="005F26C8"/>
    <w:rsid w:val="00610C92"/>
    <w:rsid w:val="00617493"/>
    <w:rsid w:val="00623E2A"/>
    <w:rsid w:val="006250B0"/>
    <w:rsid w:val="00632F51"/>
    <w:rsid w:val="00637307"/>
    <w:rsid w:val="00671997"/>
    <w:rsid w:val="00676370"/>
    <w:rsid w:val="00681F87"/>
    <w:rsid w:val="006910F2"/>
    <w:rsid w:val="0069340C"/>
    <w:rsid w:val="006977F2"/>
    <w:rsid w:val="006B41E8"/>
    <w:rsid w:val="006C736D"/>
    <w:rsid w:val="006D3BC3"/>
    <w:rsid w:val="006E2A20"/>
    <w:rsid w:val="006E69CB"/>
    <w:rsid w:val="006F2AF9"/>
    <w:rsid w:val="006F5E8F"/>
    <w:rsid w:val="00707A18"/>
    <w:rsid w:val="00726FA3"/>
    <w:rsid w:val="00730C92"/>
    <w:rsid w:val="007341B1"/>
    <w:rsid w:val="00736B21"/>
    <w:rsid w:val="00737F78"/>
    <w:rsid w:val="0074050E"/>
    <w:rsid w:val="0074327C"/>
    <w:rsid w:val="00743AE5"/>
    <w:rsid w:val="007445ED"/>
    <w:rsid w:val="00751B7F"/>
    <w:rsid w:val="007555AD"/>
    <w:rsid w:val="00771691"/>
    <w:rsid w:val="0078274A"/>
    <w:rsid w:val="007848CA"/>
    <w:rsid w:val="00795A8A"/>
    <w:rsid w:val="00797AC7"/>
    <w:rsid w:val="007A1568"/>
    <w:rsid w:val="007A5269"/>
    <w:rsid w:val="007B04E3"/>
    <w:rsid w:val="007B1498"/>
    <w:rsid w:val="007B5AFF"/>
    <w:rsid w:val="007C6FC2"/>
    <w:rsid w:val="007D1DAE"/>
    <w:rsid w:val="007D7DBD"/>
    <w:rsid w:val="007E219B"/>
    <w:rsid w:val="008007D8"/>
    <w:rsid w:val="008074D3"/>
    <w:rsid w:val="00812CD2"/>
    <w:rsid w:val="008232B2"/>
    <w:rsid w:val="00833CAE"/>
    <w:rsid w:val="0086339D"/>
    <w:rsid w:val="00866B0B"/>
    <w:rsid w:val="0086751E"/>
    <w:rsid w:val="00870F5A"/>
    <w:rsid w:val="008A2754"/>
    <w:rsid w:val="008B17C0"/>
    <w:rsid w:val="008B2E8F"/>
    <w:rsid w:val="008B7CE4"/>
    <w:rsid w:val="008D26DD"/>
    <w:rsid w:val="00902CDE"/>
    <w:rsid w:val="009051BB"/>
    <w:rsid w:val="0091769D"/>
    <w:rsid w:val="00922195"/>
    <w:rsid w:val="00950058"/>
    <w:rsid w:val="00953A76"/>
    <w:rsid w:val="00957768"/>
    <w:rsid w:val="00985316"/>
    <w:rsid w:val="0099304A"/>
    <w:rsid w:val="00997BC6"/>
    <w:rsid w:val="009B20A7"/>
    <w:rsid w:val="009C30C3"/>
    <w:rsid w:val="009C5DE3"/>
    <w:rsid w:val="009D6D58"/>
    <w:rsid w:val="009D76D0"/>
    <w:rsid w:val="009F7CD7"/>
    <w:rsid w:val="00A066F8"/>
    <w:rsid w:val="00A11C5A"/>
    <w:rsid w:val="00A207DA"/>
    <w:rsid w:val="00A320E6"/>
    <w:rsid w:val="00A64109"/>
    <w:rsid w:val="00A654AB"/>
    <w:rsid w:val="00A84888"/>
    <w:rsid w:val="00AB44BC"/>
    <w:rsid w:val="00AB5118"/>
    <w:rsid w:val="00AC7CC7"/>
    <w:rsid w:val="00AD6E4D"/>
    <w:rsid w:val="00AF3B7A"/>
    <w:rsid w:val="00AF4084"/>
    <w:rsid w:val="00B07D5A"/>
    <w:rsid w:val="00B36357"/>
    <w:rsid w:val="00B419D6"/>
    <w:rsid w:val="00B430BF"/>
    <w:rsid w:val="00B44BAB"/>
    <w:rsid w:val="00B47A2B"/>
    <w:rsid w:val="00B524AA"/>
    <w:rsid w:val="00B55442"/>
    <w:rsid w:val="00B603DD"/>
    <w:rsid w:val="00B60768"/>
    <w:rsid w:val="00B80178"/>
    <w:rsid w:val="00BA3FC4"/>
    <w:rsid w:val="00BA730D"/>
    <w:rsid w:val="00BB69CC"/>
    <w:rsid w:val="00BF2463"/>
    <w:rsid w:val="00C123E4"/>
    <w:rsid w:val="00C17697"/>
    <w:rsid w:val="00C47B7F"/>
    <w:rsid w:val="00C56F94"/>
    <w:rsid w:val="00C6257B"/>
    <w:rsid w:val="00C649E8"/>
    <w:rsid w:val="00C75263"/>
    <w:rsid w:val="00C8085F"/>
    <w:rsid w:val="00C86938"/>
    <w:rsid w:val="00CA0CED"/>
    <w:rsid w:val="00CA3A1A"/>
    <w:rsid w:val="00CB2D67"/>
    <w:rsid w:val="00CB6E0E"/>
    <w:rsid w:val="00CB7D22"/>
    <w:rsid w:val="00CC6DB8"/>
    <w:rsid w:val="00CD2127"/>
    <w:rsid w:val="00CD4A19"/>
    <w:rsid w:val="00CF0E40"/>
    <w:rsid w:val="00CF43E3"/>
    <w:rsid w:val="00D273FD"/>
    <w:rsid w:val="00D3624E"/>
    <w:rsid w:val="00D37038"/>
    <w:rsid w:val="00D461DF"/>
    <w:rsid w:val="00D466EC"/>
    <w:rsid w:val="00D645DE"/>
    <w:rsid w:val="00D64CA6"/>
    <w:rsid w:val="00DA7EF5"/>
    <w:rsid w:val="00DC79E1"/>
    <w:rsid w:val="00DD25B1"/>
    <w:rsid w:val="00DE10B4"/>
    <w:rsid w:val="00DE34B1"/>
    <w:rsid w:val="00DE455D"/>
    <w:rsid w:val="00DF117E"/>
    <w:rsid w:val="00E154B0"/>
    <w:rsid w:val="00E154D2"/>
    <w:rsid w:val="00E214E7"/>
    <w:rsid w:val="00E31FF9"/>
    <w:rsid w:val="00E40074"/>
    <w:rsid w:val="00E52198"/>
    <w:rsid w:val="00E61E9E"/>
    <w:rsid w:val="00E6345C"/>
    <w:rsid w:val="00E6783C"/>
    <w:rsid w:val="00E7235E"/>
    <w:rsid w:val="00E94C1F"/>
    <w:rsid w:val="00EB730B"/>
    <w:rsid w:val="00EB7356"/>
    <w:rsid w:val="00EC632A"/>
    <w:rsid w:val="00ED0CA7"/>
    <w:rsid w:val="00ED40B8"/>
    <w:rsid w:val="00EE5CA0"/>
    <w:rsid w:val="00EF1954"/>
    <w:rsid w:val="00F17732"/>
    <w:rsid w:val="00F51000"/>
    <w:rsid w:val="00F53A16"/>
    <w:rsid w:val="00F768E8"/>
    <w:rsid w:val="00F8126D"/>
    <w:rsid w:val="00FA762B"/>
    <w:rsid w:val="00FB1659"/>
    <w:rsid w:val="00FB546D"/>
    <w:rsid w:val="00FB55E1"/>
    <w:rsid w:val="00FE1C6A"/>
    <w:rsid w:val="00FE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DB7ACB"/>
  <w15:chartTrackingRefBased/>
  <w15:docId w15:val="{699E2295-FC7A-4572-9DCA-B85785D81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250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E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10B4"/>
  </w:style>
  <w:style w:type="paragraph" w:styleId="Footer">
    <w:name w:val="footer"/>
    <w:basedOn w:val="Normal"/>
    <w:link w:val="FooterChar"/>
    <w:uiPriority w:val="99"/>
    <w:unhideWhenUsed/>
    <w:rsid w:val="00DE10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10B4"/>
  </w:style>
  <w:style w:type="character" w:styleId="Hyperlink">
    <w:name w:val="Hyperlink"/>
    <w:rsid w:val="00DE10B4"/>
    <w:rPr>
      <w:color w:val="0000FF"/>
      <w:u w:val="single"/>
    </w:rPr>
  </w:style>
  <w:style w:type="paragraph" w:customStyle="1" w:styleId="PRBoilerplateCopytext">
    <w:name w:val="PR_Boilerplate_Copytext"/>
    <w:basedOn w:val="Normal"/>
    <w:rsid w:val="00DE10B4"/>
    <w:pPr>
      <w:spacing w:after="0" w:line="240" w:lineRule="atLeast"/>
      <w:jc w:val="both"/>
    </w:pPr>
    <w:rPr>
      <w:rFonts w:ascii="ITC Kabel Book" w:eastAsia="Times" w:hAnsi="ITC Kabel Book" w:cs="Times New Roman"/>
      <w:sz w:val="16"/>
      <w:szCs w:val="20"/>
    </w:rPr>
  </w:style>
  <w:style w:type="paragraph" w:customStyle="1" w:styleId="PRBoilerplateHeadline">
    <w:name w:val="PR_Boilerplate_Headline"/>
    <w:basedOn w:val="Normal"/>
    <w:rsid w:val="00DE10B4"/>
    <w:pPr>
      <w:spacing w:after="0" w:line="240" w:lineRule="atLeast"/>
      <w:jc w:val="both"/>
    </w:pPr>
    <w:rPr>
      <w:rFonts w:ascii="ITC Kabel Book" w:eastAsia="Times New Roman" w:hAnsi="ITC Kabel Book" w:cs="Arial"/>
      <w:b/>
      <w:sz w:val="16"/>
      <w:szCs w:val="20"/>
    </w:rPr>
  </w:style>
  <w:style w:type="character" w:customStyle="1" w:styleId="PRBoilerplateHeadlineZchn">
    <w:name w:val="PR_Boilerplate_Headline Zchn"/>
    <w:rsid w:val="00DE10B4"/>
    <w:rPr>
      <w:rFonts w:ascii="ITC Kabel Book" w:hAnsi="ITC Kabel Book" w:cs="Arial"/>
      <w:b/>
      <w:sz w:val="16"/>
      <w:lang w:val="de-DE" w:eastAsia="en-US" w:bidi="ar-SA"/>
    </w:rPr>
  </w:style>
  <w:style w:type="paragraph" w:customStyle="1" w:styleId="PRBoilerplateAddress">
    <w:name w:val="PR_Boilerplate_Address"/>
    <w:basedOn w:val="Normal"/>
    <w:rsid w:val="00DE10B4"/>
    <w:pPr>
      <w:spacing w:after="0" w:line="220" w:lineRule="atLeast"/>
      <w:jc w:val="both"/>
    </w:pPr>
    <w:rPr>
      <w:rFonts w:ascii="ITC Kabel Book" w:eastAsia="MS Mincho" w:hAnsi="ITC Kabel Book" w:cs="ITC Kabel Book"/>
      <w:sz w:val="16"/>
      <w:szCs w:val="16"/>
      <w:lang w:val="en-US" w:eastAsia="ja-JP"/>
    </w:rPr>
  </w:style>
  <w:style w:type="paragraph" w:customStyle="1" w:styleId="FormatvorlagePRBoilerplateContacts">
    <w:name w:val="Formatvorlage PR_Boilerplate_Contacts"/>
    <w:basedOn w:val="PRBoilerplateHeadline"/>
    <w:rsid w:val="00DE10B4"/>
    <w:rPr>
      <w:rFonts w:eastAsia="MS Mincho" w:cs="ITC Kabel Book"/>
      <w:bCs/>
      <w:color w:val="000000"/>
      <w:szCs w:val="16"/>
      <w:lang w:val="en-US" w:eastAsia="ja-JP"/>
    </w:rPr>
  </w:style>
  <w:style w:type="character" w:styleId="UnresolvedMention">
    <w:name w:val="Unresolved Mention"/>
    <w:basedOn w:val="DefaultParagraphFont"/>
    <w:uiPriority w:val="99"/>
    <w:semiHidden/>
    <w:unhideWhenUsed/>
    <w:rsid w:val="00681F8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81F8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997BC6"/>
    <w:pPr>
      <w:spacing w:after="0" w:line="240" w:lineRule="auto"/>
      <w:jc w:val="both"/>
    </w:pPr>
    <w:rPr>
      <w:rFonts w:ascii="Optima LT Std" w:hAnsi="Optima LT St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1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1FC4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50B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styleId="Strong">
    <w:name w:val="Strong"/>
    <w:basedOn w:val="DefaultParagraphFont"/>
    <w:uiPriority w:val="22"/>
    <w:qFormat/>
    <w:rsid w:val="006250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955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1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5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witter.com/gmgcolor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facebook.com/GMGColor.EN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amy.young@gmgcolor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mgcolor.com/" TargetMode="External"/><Relationship Id="rId5" Type="http://schemas.openxmlformats.org/officeDocument/2006/relationships/styles" Target="styles.xml"/><Relationship Id="rId15" Type="http://schemas.openxmlformats.org/officeDocument/2006/relationships/hyperlink" Target="mailto:tplatt@adcomms.co.uk" TargetMode="External"/><Relationship Id="rId10" Type="http://schemas.openxmlformats.org/officeDocument/2006/relationships/image" Target="media/image1.jpg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linkedin.com/company/gm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e.Komander\Documents\Benutzerdefinierte%20Office-Vorlagen\Pressemitteilung-D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93F846AF0A6CF4298D591E752A51DE0" ma:contentTypeVersion="12" ma:contentTypeDescription="Ein neues Dokument erstellen." ma:contentTypeScope="" ma:versionID="0cbd6b0b0e38a8224437df2cc687b0b3">
  <xsd:schema xmlns:xsd="http://www.w3.org/2001/XMLSchema" xmlns:xs="http://www.w3.org/2001/XMLSchema" xmlns:p="http://schemas.microsoft.com/office/2006/metadata/properties" xmlns:ns2="0f9e9c96-c458-4586-827e-4c1e7dd91fb6" xmlns:ns3="4a25dd42-4347-4225-8177-2c1894ea3c5c" targetNamespace="http://schemas.microsoft.com/office/2006/metadata/properties" ma:root="true" ma:fieldsID="1f8d3027ce05a37e6cf8dab626e4bdc9" ns2:_="" ns3:_="">
    <xsd:import namespace="0f9e9c96-c458-4586-827e-4c1e7dd91fb6"/>
    <xsd:import namespace="4a25dd42-4347-4225-8177-2c1894ea3c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9e9c96-c458-4586-827e-4c1e7dd91f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a25dd42-4347-4225-8177-2c1894ea3c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20E161-8880-48B1-9E22-B3FCE04059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8C3D2AB-32E0-4EC7-A7D8-42CF648412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f9e9c96-c458-4586-827e-4c1e7dd91fb6"/>
    <ds:schemaRef ds:uri="4a25dd42-4347-4225-8177-2c1894ea3c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4EFB32-69A4-4F71-AE97-E80E7F3111C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E2F6AE-D988-42D4-86C3-366A3BCF0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Pressemitteilung-DE</Template>
  <TotalTime>8</TotalTime>
  <Pages>2</Pages>
  <Words>842</Words>
  <Characters>4801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Komander</dc:creator>
  <cp:keywords/>
  <dc:description/>
  <cp:lastModifiedBy>Emily Fennell</cp:lastModifiedBy>
  <cp:revision>6</cp:revision>
  <dcterms:created xsi:type="dcterms:W3CDTF">2020-10-07T08:46:00Z</dcterms:created>
  <dcterms:modified xsi:type="dcterms:W3CDTF">2020-10-13T12:05:00Z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0x010100B93F846AF0A6CF4298D591E752A51DE0</vt:lpwstr>
  </property>
</Properties>
</file>