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CE881" w14:textId="77777777" w:rsidR="00CB59FA" w:rsidRPr="004E1F9F" w:rsidRDefault="00CB59FA" w:rsidP="00CB59FA">
      <w:pPr>
        <w:rPr>
          <w:rFonts w:ascii="Arial" w:hAnsi="Arial" w:cs="Arial"/>
          <w:b/>
          <w:sz w:val="22"/>
          <w:szCs w:val="22"/>
        </w:rPr>
      </w:pPr>
      <w:r>
        <w:rPr>
          <w:rFonts w:ascii="Arial" w:hAnsi="Arial"/>
          <w:b/>
          <w:sz w:val="22"/>
          <w:szCs w:val="22"/>
        </w:rPr>
        <w:t>Communiqué de presse</w:t>
      </w:r>
    </w:p>
    <w:p w14:paraId="561067B7" w14:textId="77777777" w:rsidR="00CB59FA" w:rsidRPr="004E1F9F" w:rsidRDefault="00CB59FA" w:rsidP="00CB59FA">
      <w:pPr>
        <w:rPr>
          <w:rFonts w:ascii="Arial" w:hAnsi="Arial" w:cs="Arial"/>
          <w:sz w:val="22"/>
          <w:szCs w:val="22"/>
          <w:lang w:val="es-ES"/>
        </w:rPr>
      </w:pPr>
    </w:p>
    <w:p w14:paraId="4E67C2ED" w14:textId="77777777" w:rsidR="00CB59FA" w:rsidRPr="004E1F9F" w:rsidRDefault="00CB59FA" w:rsidP="00CB59FA">
      <w:pPr>
        <w:rPr>
          <w:rFonts w:ascii="Arial" w:hAnsi="Arial" w:cs="Arial"/>
          <w:sz w:val="18"/>
          <w:szCs w:val="18"/>
        </w:rPr>
      </w:pPr>
      <w:r>
        <w:rPr>
          <w:rFonts w:ascii="Arial" w:hAnsi="Arial"/>
          <w:sz w:val="18"/>
          <w:szCs w:val="18"/>
        </w:rPr>
        <w:t>Contacts presse :</w:t>
      </w:r>
    </w:p>
    <w:p w14:paraId="7DADEA11" w14:textId="78830D83" w:rsidR="00CB59FA" w:rsidRPr="004E1F9F" w:rsidRDefault="00CB59FA" w:rsidP="00CB59FA">
      <w:pPr>
        <w:rPr>
          <w:rFonts w:ascii="Arial" w:hAnsi="Arial" w:cs="Arial"/>
          <w:color w:val="30302F" w:themeColor="text1"/>
          <w:sz w:val="18"/>
          <w:szCs w:val="18"/>
          <w:shd w:val="clear" w:color="auto" w:fill="FFFFFF"/>
        </w:rPr>
      </w:pPr>
      <w:r>
        <w:rPr>
          <w:rFonts w:ascii="Arial" w:hAnsi="Arial"/>
          <w:color w:val="30302F" w:themeColor="text1"/>
          <w:sz w:val="18"/>
          <w:szCs w:val="18"/>
          <w:shd w:val="clear" w:color="auto" w:fill="FFFFFF"/>
        </w:rPr>
        <w:t xml:space="preserve">Miraclon : Elni Van Rensburg – +1 830 317 0950 – </w:t>
      </w:r>
      <w:hyperlink r:id="rId9" w:history="1">
        <w:r>
          <w:rPr>
            <w:rStyle w:val="Hyperlink"/>
            <w:rFonts w:ascii="Arial" w:hAnsi="Arial"/>
            <w:sz w:val="18"/>
            <w:szCs w:val="18"/>
            <w:shd w:val="clear" w:color="auto" w:fill="FFFFFF"/>
          </w:rPr>
          <w:t>elni.vanrensburg@miraclon.com</w:t>
        </w:r>
      </w:hyperlink>
      <w:r>
        <w:rPr>
          <w:rFonts w:ascii="Arial" w:hAnsi="Arial"/>
          <w:color w:val="30302F" w:themeColor="text1"/>
          <w:sz w:val="18"/>
          <w:szCs w:val="18"/>
          <w:shd w:val="clear" w:color="auto" w:fill="FFFFFF"/>
        </w:rPr>
        <w:t xml:space="preserve"> </w:t>
      </w:r>
    </w:p>
    <w:p w14:paraId="13F98491" w14:textId="77777777" w:rsidR="00CB59FA" w:rsidRPr="00691CFE" w:rsidRDefault="00CB59FA" w:rsidP="00CB59FA">
      <w:pPr>
        <w:rPr>
          <w:rFonts w:ascii="Arial" w:hAnsi="Arial" w:cs="Arial"/>
          <w:color w:val="30302F" w:themeColor="text1"/>
          <w:sz w:val="18"/>
          <w:szCs w:val="18"/>
        </w:rPr>
      </w:pPr>
      <w:r>
        <w:rPr>
          <w:rFonts w:ascii="Arial" w:hAnsi="Arial"/>
          <w:color w:val="30302F" w:themeColor="text1"/>
          <w:sz w:val="18"/>
          <w:szCs w:val="18"/>
          <w:shd w:val="clear" w:color="auto" w:fill="FFFFFF"/>
        </w:rPr>
        <w:t>AD Communications : Im</w:t>
      </w:r>
      <w:r>
        <w:rPr>
          <w:rFonts w:ascii="Arial" w:hAnsi="Arial"/>
          <w:color w:val="30302F" w:themeColor="text1"/>
          <w:sz w:val="18"/>
          <w:szCs w:val="18"/>
        </w:rPr>
        <w:t xml:space="preserve">ogen Woods – +44 (0)1372 464 470 – </w:t>
      </w:r>
      <w:hyperlink r:id="rId10" w:history="1">
        <w:r>
          <w:rPr>
            <w:rStyle w:val="Hyperlink"/>
            <w:rFonts w:ascii="Arial" w:hAnsi="Arial"/>
            <w:sz w:val="18"/>
            <w:szCs w:val="18"/>
          </w:rPr>
          <w:t>iwoods@adcomms.co.uk</w:t>
        </w:r>
      </w:hyperlink>
      <w:r>
        <w:rPr>
          <w:rFonts w:ascii="Arial" w:hAnsi="Arial"/>
          <w:color w:val="30302F" w:themeColor="text1"/>
          <w:sz w:val="18"/>
          <w:szCs w:val="18"/>
        </w:rPr>
        <w:t xml:space="preserve"> </w:t>
      </w:r>
    </w:p>
    <w:p w14:paraId="665F61DA" w14:textId="77777777" w:rsidR="00CB59FA" w:rsidRPr="00691CFE" w:rsidRDefault="00CB59FA" w:rsidP="00CB59FA">
      <w:pPr>
        <w:rPr>
          <w:rFonts w:ascii="Arial" w:hAnsi="Arial" w:cs="Arial"/>
          <w:color w:val="30302F" w:themeColor="text1"/>
          <w:sz w:val="18"/>
          <w:szCs w:val="18"/>
        </w:rPr>
      </w:pPr>
    </w:p>
    <w:p w14:paraId="7439C45B" w14:textId="7E24B50D" w:rsidR="00CB59FA" w:rsidRPr="00691CFE" w:rsidRDefault="00461C73" w:rsidP="00CB59FA">
      <w:pPr>
        <w:rPr>
          <w:rFonts w:ascii="Arial" w:hAnsi="Arial" w:cs="Arial"/>
          <w:color w:val="30302F" w:themeColor="text1"/>
          <w:sz w:val="22"/>
          <w:szCs w:val="22"/>
        </w:rPr>
      </w:pPr>
      <w:r>
        <w:rPr>
          <w:rFonts w:ascii="Arial" w:hAnsi="Arial"/>
          <w:color w:val="000000"/>
          <w:sz w:val="22"/>
          <w:szCs w:val="22"/>
          <w:shd w:val="clear" w:color="auto" w:fill="FFFFFF"/>
        </w:rPr>
        <w:t>17</w:t>
      </w:r>
      <w:r w:rsidR="00CB59FA">
        <w:rPr>
          <w:rFonts w:ascii="Arial" w:hAnsi="Arial"/>
          <w:sz w:val="22"/>
          <w:szCs w:val="22"/>
        </w:rPr>
        <w:t> novembre</w:t>
      </w:r>
      <w:r w:rsidR="00CB59FA">
        <w:rPr>
          <w:rFonts w:ascii="Arial" w:hAnsi="Arial"/>
          <w:color w:val="30302F" w:themeColor="text1"/>
          <w:sz w:val="22"/>
          <w:szCs w:val="22"/>
        </w:rPr>
        <w:t> 2020</w:t>
      </w:r>
    </w:p>
    <w:p w14:paraId="672EC0EE" w14:textId="77777777" w:rsidR="00CB59FA" w:rsidRPr="00691CFE" w:rsidRDefault="00CB59FA" w:rsidP="00CB59FA">
      <w:pPr>
        <w:rPr>
          <w:rFonts w:ascii="Arial" w:hAnsi="Arial" w:cs="Arial"/>
          <w:color w:val="30302F" w:themeColor="text1"/>
          <w:sz w:val="22"/>
          <w:szCs w:val="22"/>
        </w:rPr>
      </w:pPr>
    </w:p>
    <w:p w14:paraId="07AC5DA1" w14:textId="77777777" w:rsidR="00CB59FA" w:rsidRPr="00691CFE" w:rsidRDefault="00CB59FA" w:rsidP="00CB59FA">
      <w:pPr>
        <w:spacing w:line="360" w:lineRule="auto"/>
        <w:jc w:val="center"/>
        <w:rPr>
          <w:rFonts w:ascii="Arial" w:hAnsi="Arial" w:cs="Arial"/>
          <w:b/>
        </w:rPr>
      </w:pPr>
      <w:r>
        <w:rPr>
          <w:rFonts w:ascii="Arial" w:hAnsi="Arial"/>
          <w:b/>
        </w:rPr>
        <w:t xml:space="preserve">ACME Graphics installe le KODAK FLEXCEL NX System pour permettre une gestion consolidée des couleurs entre l’impression numérique et flexo, répondant ainsi à des exigences opérationnelles croissantes </w:t>
      </w:r>
    </w:p>
    <w:p w14:paraId="7A90A3EE" w14:textId="77777777" w:rsidR="00CB59FA" w:rsidRPr="00691CFE" w:rsidRDefault="00CB59FA" w:rsidP="00CB59FA">
      <w:pPr>
        <w:spacing w:line="360" w:lineRule="auto"/>
        <w:jc w:val="center"/>
        <w:rPr>
          <w:rFonts w:ascii="Arial" w:hAnsi="Arial" w:cs="Arial"/>
          <w:b/>
        </w:rPr>
      </w:pPr>
    </w:p>
    <w:p w14:paraId="19EDD561" w14:textId="77777777" w:rsidR="00CB59FA" w:rsidRPr="00691CFE" w:rsidRDefault="00CB59FA" w:rsidP="00CB59FA">
      <w:pPr>
        <w:spacing w:line="360" w:lineRule="auto"/>
        <w:jc w:val="both"/>
        <w:rPr>
          <w:rFonts w:ascii="Arial" w:hAnsi="Arial" w:cs="Arial"/>
          <w:sz w:val="22"/>
          <w:szCs w:val="22"/>
          <w:shd w:val="clear" w:color="auto" w:fill="FFFFFF"/>
        </w:rPr>
      </w:pPr>
      <w:r>
        <w:rPr>
          <w:rFonts w:ascii="Arial" w:hAnsi="Arial"/>
          <w:sz w:val="22"/>
          <w:szCs w:val="22"/>
          <w:shd w:val="clear" w:color="auto" w:fill="FFFFFF"/>
        </w:rPr>
        <w:t xml:space="preserve">En avril 2020, la société ACME Graphics, cliente de Miraclon, a ouvert une nouvelle filiale de commerce flexo au Cap. Avec les restrictions liées au confinement imposé à toute l’Afrique du Sud, il était crucial pour eux d’être rapidement opérationnels, puisqu’ils ont été reconnus comme un fournisseur essentiel de l’industrie. En guise d’élément clé de ses nouvelles installations, la société a acheté un FLEXCEL NX System auprès de Thunderbolt, partenaire de distribution de Miraclon. En étroite collaboration avec Miraclon, le système a été installé à temps pour permettre à la production de démarrer dès qu’ils ont ouvert leurs portes. </w:t>
      </w:r>
    </w:p>
    <w:p w14:paraId="541F9DB7" w14:textId="77777777" w:rsidR="00CB59FA" w:rsidRPr="00691CFE" w:rsidRDefault="00CB59FA" w:rsidP="00CB59FA">
      <w:pPr>
        <w:spacing w:line="360" w:lineRule="auto"/>
        <w:jc w:val="both"/>
        <w:rPr>
          <w:rFonts w:ascii="Arial" w:hAnsi="Arial" w:cs="Arial"/>
          <w:sz w:val="22"/>
          <w:szCs w:val="22"/>
          <w:shd w:val="clear" w:color="auto" w:fill="FFFFFF"/>
        </w:rPr>
      </w:pPr>
    </w:p>
    <w:p w14:paraId="5BF24727" w14:textId="77777777" w:rsidR="00CB59FA" w:rsidRPr="00691CFE" w:rsidRDefault="00CB59FA" w:rsidP="00CB59FA">
      <w:pPr>
        <w:spacing w:line="360" w:lineRule="auto"/>
        <w:jc w:val="both"/>
        <w:rPr>
          <w:rFonts w:ascii="Arial" w:hAnsi="Arial" w:cs="Arial"/>
          <w:sz w:val="22"/>
          <w:szCs w:val="22"/>
          <w:shd w:val="clear" w:color="auto" w:fill="FFFFFF"/>
        </w:rPr>
      </w:pPr>
      <w:r>
        <w:rPr>
          <w:rFonts w:ascii="Arial" w:hAnsi="Arial"/>
          <w:sz w:val="22"/>
          <w:szCs w:val="22"/>
          <w:shd w:val="clear" w:color="auto" w:fill="FFFFFF"/>
        </w:rPr>
        <w:t>Maintenant qu’ils sont opérationnels depuis quelques mois, la technologie s’est avérée transformatrice pour ACME, lui permettant de lancer son propre nouveau concept de gestion des couleurs dans le cloud, ACME Digital Colour. Hauke Liefferink, directeur général d’ACME Graphics, nous explique ce concept : « il s’agit d’une toute nouvelle application qui vous permet d’utiliser votre presse flexo comme s’il s’agissait d’un modèle numérique – sans restrictions au niveau du gamut de couleur imprimable. Cela marque selon moi un changement radical par rapport à la réflexion derrière un gamut de couleur élargi ou l’impression avec un jeu d’encres fixe. La fidélité de la FLEXCEL NX Solution est cruciale ici pour offrir un résultat imprimé flexo équivalent à celui d’une presse numérique – nous n’y sommes jamais parvenus avec d’autres plaques. »</w:t>
      </w:r>
    </w:p>
    <w:p w14:paraId="78A07C8E" w14:textId="77777777" w:rsidR="00CB59FA" w:rsidRPr="00691CFE" w:rsidRDefault="00CB59FA" w:rsidP="00CB59FA">
      <w:pPr>
        <w:spacing w:line="360" w:lineRule="auto"/>
        <w:jc w:val="both"/>
        <w:rPr>
          <w:rFonts w:ascii="Arial" w:hAnsi="Arial" w:cs="Arial"/>
          <w:color w:val="000000"/>
          <w:sz w:val="22"/>
          <w:szCs w:val="22"/>
          <w:shd w:val="clear" w:color="auto" w:fill="FFFFFF"/>
        </w:rPr>
      </w:pPr>
    </w:p>
    <w:p w14:paraId="40F8B21A" w14:textId="76ED9362" w:rsidR="00CB59FA" w:rsidRPr="002A0A77" w:rsidRDefault="00CB59FA" w:rsidP="00CB59FA">
      <w:pPr>
        <w:spacing w:line="360" w:lineRule="auto"/>
        <w:jc w:val="both"/>
        <w:rPr>
          <w:rFonts w:ascii="Arial" w:hAnsi="Arial" w:cs="Arial"/>
          <w:sz w:val="22"/>
          <w:szCs w:val="22"/>
          <w:shd w:val="clear" w:color="auto" w:fill="FFFFFF"/>
        </w:rPr>
      </w:pPr>
      <w:r>
        <w:rPr>
          <w:rFonts w:ascii="Arial" w:hAnsi="Arial"/>
          <w:color w:val="000000"/>
          <w:sz w:val="22"/>
          <w:szCs w:val="22"/>
          <w:shd w:val="clear" w:color="auto" w:fill="FFFFFF"/>
        </w:rPr>
        <w:t>Fondée en 1997, ACME </w:t>
      </w:r>
      <w:r>
        <w:rPr>
          <w:rFonts w:ascii="Arial" w:hAnsi="Arial"/>
          <w:sz w:val="22"/>
          <w:szCs w:val="22"/>
          <w:shd w:val="clear" w:color="auto" w:fill="FFFFFF"/>
        </w:rPr>
        <w:t xml:space="preserve">Graphics est le producteur de plaques flexo à la croissance la plus rapide </w:t>
      </w:r>
      <w:r>
        <w:rPr>
          <w:rFonts w:ascii="Arial" w:hAnsi="Arial"/>
          <w:color w:val="000000"/>
          <w:sz w:val="22"/>
          <w:szCs w:val="22"/>
          <w:shd w:val="clear" w:color="auto" w:fill="FFFFFF"/>
        </w:rPr>
        <w:t xml:space="preserve">d’Afrique du Sud. Avec des sites de production dans trois villes, l’entreprise fournit des plaques pour la production de produits d’emballage et d’étiquetage aux secteurs alimentaire, pharmaceutique et sanitaire. Comme le fait remarquer M. Liefferink : « Nous avons ouvert les installations du Cap en avril dans le cadre de notre transition vers le statut de producteur national, afin de permettre aux propriétaires de marque et transformateurs </w:t>
      </w:r>
      <w:r>
        <w:rPr>
          <w:rFonts w:ascii="Arial" w:hAnsi="Arial"/>
          <w:color w:val="000000"/>
          <w:sz w:val="22"/>
          <w:szCs w:val="22"/>
          <w:shd w:val="clear" w:color="auto" w:fill="FFFFFF"/>
        </w:rPr>
        <w:lastRenderedPageBreak/>
        <w:t xml:space="preserve">d’emballages d’accéder à nos services dans tout le pays. </w:t>
      </w:r>
      <w:r>
        <w:rPr>
          <w:rFonts w:ascii="Arial" w:hAnsi="Arial"/>
          <w:sz w:val="22"/>
          <w:szCs w:val="22"/>
          <w:shd w:val="clear" w:color="auto" w:fill="FFFFFF"/>
        </w:rPr>
        <w:t xml:space="preserve">L’ajout du FLEXCEL NX System a été inestimable pour nous et implique que nous pouvons désormais commercialiser nos nouvelles idées et offrir le plus large éventail d’options de plaques flexo du marché sud-africain. » </w:t>
      </w:r>
    </w:p>
    <w:p w14:paraId="1FD55B6D" w14:textId="123BF8D0" w:rsidR="00CB59FA" w:rsidRPr="00691CFE" w:rsidRDefault="00CB59FA" w:rsidP="00CB59FA">
      <w:pPr>
        <w:spacing w:line="360" w:lineRule="auto"/>
        <w:jc w:val="both"/>
        <w:rPr>
          <w:rFonts w:ascii="Arial" w:hAnsi="Arial" w:cs="Arial"/>
          <w:color w:val="000000"/>
          <w:sz w:val="22"/>
          <w:szCs w:val="22"/>
          <w:shd w:val="clear" w:color="auto" w:fill="FFFFFF"/>
        </w:rPr>
      </w:pPr>
      <w:r>
        <w:rPr>
          <w:rFonts w:ascii="Arial" w:hAnsi="Arial"/>
          <w:sz w:val="22"/>
          <w:szCs w:val="22"/>
          <w:shd w:val="clear" w:color="auto" w:fill="FFFFFF"/>
        </w:rPr>
        <w:t xml:space="preserve">L’innovation a </w:t>
      </w:r>
      <w:r>
        <w:rPr>
          <w:rFonts w:ascii="Arial" w:hAnsi="Arial"/>
          <w:color w:val="000000"/>
          <w:sz w:val="22"/>
          <w:szCs w:val="22"/>
          <w:shd w:val="clear" w:color="auto" w:fill="FFFFFF"/>
        </w:rPr>
        <w:t>constitué un critère clé pour ACME Graphics, et la FLEXCEL NX Solution satisfait à toutes les attentes, tant de l’entreprise que de ses clients. Parmi ses autres avantages mis en avant, citons la configuration rapide, la fidélité optimisée des couleurs et l’application améliorée de l’encre. « Nous pouvons désormais traiter des plaques numériques conventionnelles comme des plaques à points plats, avec ou sans ingénierie de surface », poursuit M. Liefferink. « Nous pouvons également traiter les KODAK FLEXCEL NX Plates avec la technologie DigiCap d’économie d’encre. Depuis l’installation de la FLEXCEL NX Solution, les clients sont très heureux de la qualité des plaques et les commentaires reçus jusqu’à présent sont tout simplement excellents. »</w:t>
      </w:r>
    </w:p>
    <w:p w14:paraId="57211F1E" w14:textId="77777777" w:rsidR="00CB59FA" w:rsidRPr="00691CFE" w:rsidRDefault="00CB59FA" w:rsidP="00CB59FA">
      <w:pPr>
        <w:spacing w:line="360" w:lineRule="auto"/>
        <w:jc w:val="both"/>
        <w:rPr>
          <w:rFonts w:ascii="Arial" w:hAnsi="Arial" w:cs="Arial"/>
          <w:color w:val="000000"/>
          <w:sz w:val="22"/>
          <w:szCs w:val="22"/>
          <w:shd w:val="clear" w:color="auto" w:fill="FFFFFF"/>
        </w:rPr>
      </w:pPr>
    </w:p>
    <w:p w14:paraId="2CB3966B" w14:textId="53D67411" w:rsidR="00CB59FA" w:rsidRPr="00691CFE" w:rsidRDefault="00CB59FA" w:rsidP="00CB59FA">
      <w:pPr>
        <w:spacing w:line="360" w:lineRule="auto"/>
        <w:jc w:val="both"/>
        <w:rPr>
          <w:rFonts w:ascii="Arial" w:hAnsi="Arial" w:cs="Arial"/>
          <w:color w:val="000000"/>
          <w:sz w:val="22"/>
          <w:szCs w:val="22"/>
          <w:shd w:val="clear" w:color="auto" w:fill="FFFFFF"/>
        </w:rPr>
      </w:pPr>
      <w:r>
        <w:rPr>
          <w:rFonts w:ascii="Arial" w:hAnsi="Arial"/>
          <w:color w:val="000000"/>
          <w:sz w:val="22"/>
          <w:szCs w:val="22"/>
          <w:shd w:val="clear" w:color="auto" w:fill="FFFFFF"/>
        </w:rPr>
        <w:t xml:space="preserve">Non contente d’ouvrir son nouveau commerce flexo au Cap, ACME Graphics a développé sa nouvelle offre de reproduction virtuelle, </w:t>
      </w:r>
      <w:hyperlink r:id="rId11" w:history="1">
        <w:r>
          <w:rPr>
            <w:rStyle w:val="Hyperlink"/>
            <w:rFonts w:ascii="Arial" w:hAnsi="Arial"/>
            <w:sz w:val="22"/>
            <w:szCs w:val="22"/>
            <w:shd w:val="clear" w:color="auto" w:fill="FFFFFF"/>
          </w:rPr>
          <w:t>HDFlexoRepro.com</w:t>
        </w:r>
      </w:hyperlink>
      <w:r>
        <w:rPr>
          <w:rFonts w:ascii="Arial" w:hAnsi="Arial"/>
          <w:color w:val="000000"/>
          <w:sz w:val="22"/>
          <w:szCs w:val="22"/>
          <w:shd w:val="clear" w:color="auto" w:fill="FFFFFF"/>
        </w:rPr>
        <w:t xml:space="preserve">, qui lui permet de proposer ses services en la matière et sa nouvelle </w:t>
      </w:r>
      <w:r>
        <w:rPr>
          <w:rFonts w:ascii="Arial" w:hAnsi="Arial"/>
          <w:sz w:val="22"/>
          <w:szCs w:val="22"/>
        </w:rPr>
        <w:t>technologie ACME Digital Colour</w:t>
      </w:r>
      <w:r>
        <w:rPr>
          <w:rFonts w:ascii="Arial" w:hAnsi="Arial"/>
          <w:color w:val="000000"/>
          <w:sz w:val="22"/>
          <w:szCs w:val="22"/>
        </w:rPr>
        <w:t xml:space="preserve"> à des sociétés d’impression d’étiquettes petite laize du monde entier. M. Liefferink conclut en ces termes : « la technologie KODAK </w:t>
      </w:r>
      <w:r>
        <w:rPr>
          <w:rFonts w:ascii="Arial" w:hAnsi="Arial"/>
          <w:sz w:val="22"/>
          <w:szCs w:val="22"/>
        </w:rPr>
        <w:t>FLEXCEL NX permet à ACME d’offrir ce que j’aime appeler une “véritable expérience couleur numérique” sur une presse flexo, en imprimant sans tons directs à une vitesse pouvant atteindre 400 m/min</w:t>
      </w:r>
      <w:r>
        <w:rPr>
          <w:rFonts w:ascii="Arial" w:hAnsi="Arial"/>
          <w:color w:val="000000"/>
          <w:sz w:val="22"/>
          <w:szCs w:val="22"/>
          <w:shd w:val="clear" w:color="auto" w:fill="FFFFFF"/>
        </w:rPr>
        <w:t xml:space="preserve">. </w:t>
      </w:r>
      <w:r>
        <w:rPr>
          <w:rFonts w:ascii="Arial" w:hAnsi="Arial"/>
          <w:sz w:val="22"/>
          <w:szCs w:val="22"/>
        </w:rPr>
        <w:t>Notre offre HDFlexoRepro nous permet également de nous connecter au réseau d’utilisateurs NX du monde entier pour étendre notre portée</w:t>
      </w:r>
      <w:r>
        <w:rPr>
          <w:rFonts w:ascii="Arial" w:hAnsi="Arial"/>
          <w:sz w:val="22"/>
          <w:szCs w:val="22"/>
          <w:shd w:val="clear" w:color="auto" w:fill="FFFFFF"/>
        </w:rPr>
        <w:t xml:space="preserve">. » </w:t>
      </w:r>
    </w:p>
    <w:p w14:paraId="009E5C85" w14:textId="77777777" w:rsidR="00CB59FA" w:rsidRPr="00691CFE" w:rsidRDefault="00CB59FA" w:rsidP="00CB59FA">
      <w:pPr>
        <w:spacing w:line="360" w:lineRule="auto"/>
        <w:jc w:val="center"/>
        <w:rPr>
          <w:rFonts w:ascii="Arial" w:hAnsi="Arial" w:cs="Arial"/>
          <w:color w:val="000000"/>
          <w:sz w:val="22"/>
          <w:szCs w:val="22"/>
        </w:rPr>
      </w:pPr>
    </w:p>
    <w:p w14:paraId="564FFF08" w14:textId="77777777" w:rsidR="00CB59FA" w:rsidRPr="00691CFE" w:rsidRDefault="00CB59FA" w:rsidP="00CB59FA">
      <w:pPr>
        <w:spacing w:line="360" w:lineRule="auto"/>
        <w:jc w:val="center"/>
        <w:rPr>
          <w:rFonts w:ascii="Arial" w:hAnsi="Arial" w:cs="Arial"/>
          <w:color w:val="000000"/>
          <w:sz w:val="22"/>
          <w:szCs w:val="22"/>
          <w:shd w:val="clear" w:color="auto" w:fill="FFFFFF"/>
        </w:rPr>
      </w:pPr>
      <w:r>
        <w:rPr>
          <w:rFonts w:ascii="Arial" w:hAnsi="Arial"/>
          <w:color w:val="000000"/>
          <w:sz w:val="22"/>
          <w:szCs w:val="22"/>
          <w:shd w:val="clear" w:color="auto" w:fill="FFFFFF"/>
        </w:rPr>
        <w:t>FIN</w:t>
      </w:r>
    </w:p>
    <w:p w14:paraId="55F7AFE5" w14:textId="77777777" w:rsidR="00CB59FA" w:rsidRPr="00691CFE" w:rsidRDefault="00CB59FA" w:rsidP="00CB59FA">
      <w:pPr>
        <w:rPr>
          <w:rFonts w:ascii="Arial" w:hAnsi="Arial" w:cs="Arial"/>
          <w:sz w:val="22"/>
          <w:szCs w:val="22"/>
        </w:rPr>
      </w:pPr>
    </w:p>
    <w:p w14:paraId="1A23CF44" w14:textId="77777777" w:rsidR="00CB59FA" w:rsidRPr="00691CFE" w:rsidRDefault="00CB59FA" w:rsidP="00CB59FA">
      <w:pPr>
        <w:tabs>
          <w:tab w:val="left" w:pos="360"/>
          <w:tab w:val="right" w:pos="9360"/>
        </w:tabs>
        <w:textAlignment w:val="baseline"/>
        <w:rPr>
          <w:rFonts w:ascii="Arial" w:hAnsi="Arial" w:cs="Arial"/>
          <w:b/>
          <w:bCs/>
          <w:sz w:val="18"/>
          <w:szCs w:val="18"/>
        </w:rPr>
      </w:pPr>
      <w:r>
        <w:rPr>
          <w:rFonts w:ascii="Arial" w:hAnsi="Arial"/>
          <w:b/>
          <w:bCs/>
          <w:sz w:val="18"/>
          <w:szCs w:val="18"/>
        </w:rPr>
        <w:t>À propos de Miraclon</w:t>
      </w:r>
    </w:p>
    <w:p w14:paraId="6AD32CD5" w14:textId="3AABA324" w:rsidR="00CB59FA" w:rsidRPr="00691CFE" w:rsidRDefault="00CB59FA" w:rsidP="00CB59FA">
      <w:pPr>
        <w:rPr>
          <w:rFonts w:ascii="Arial" w:hAnsi="Arial" w:cs="Arial"/>
          <w:sz w:val="18"/>
          <w:szCs w:val="18"/>
        </w:rPr>
      </w:pPr>
      <w:r>
        <w:rPr>
          <w:rFonts w:ascii="Arial" w:hAnsi="Arial"/>
          <w:sz w:val="18"/>
          <w:szCs w:val="18"/>
        </w:rPr>
        <w:t xml:space="preserve">Les KODAK FLEXCEL Solutions contribuent depuis plus de dix ans à transformer l’impression flexographique. Créées par Miraclon, les KODAK FLEXCEL Solutions – y compris les systèmes FLEXCEL NX et FLEXCEL NX Ultra leaders de l’industrie – apportent aux clients une meilleure qualité, une rentabilité supérieure, une productivité optimisée et des résultats exceptionnels. En se concentrant sur une science de l’image révolutionnaire, sur l’innovation et sur la collaboration avec des partenaires et des clients de l’industrie, Miraclon s’engage pour le futur de la flexo et est en place pour mener la bataille. </w:t>
      </w:r>
    </w:p>
    <w:p w14:paraId="426BCC02" w14:textId="640AC139" w:rsidR="00CB59FA" w:rsidRPr="00691CFE" w:rsidRDefault="00CB59FA" w:rsidP="00CB59FA">
      <w:pPr>
        <w:rPr>
          <w:rFonts w:ascii="Arial" w:hAnsi="Arial" w:cs="Arial"/>
          <w:sz w:val="18"/>
          <w:szCs w:val="18"/>
        </w:rPr>
      </w:pPr>
      <w:r>
        <w:rPr>
          <w:rFonts w:ascii="Arial" w:hAnsi="Arial"/>
          <w:sz w:val="18"/>
          <w:szCs w:val="18"/>
        </w:rPr>
        <w:t xml:space="preserve">Pour en savoir plus, visitez </w:t>
      </w:r>
      <w:hyperlink r:id="rId12" w:history="1">
        <w:r>
          <w:rPr>
            <w:rStyle w:val="Hyperlink"/>
            <w:rFonts w:ascii="Arial" w:hAnsi="Arial"/>
            <w:sz w:val="18"/>
            <w:szCs w:val="18"/>
          </w:rPr>
          <w:t>www.miraclon.com</w:t>
        </w:r>
      </w:hyperlink>
      <w:r>
        <w:rPr>
          <w:rFonts w:ascii="Arial" w:hAnsi="Arial"/>
          <w:sz w:val="18"/>
          <w:szCs w:val="18"/>
        </w:rPr>
        <w:t xml:space="preserve">. Suivez-nous sur Twitter </w:t>
      </w:r>
      <w:hyperlink r:id="rId13" w:history="1">
        <w:r>
          <w:rPr>
            <w:rStyle w:val="Hyperlink"/>
            <w:rFonts w:ascii="Arial" w:hAnsi="Arial"/>
            <w:color w:val="F58220" w:themeColor="accent1"/>
            <w:sz w:val="18"/>
            <w:szCs w:val="18"/>
          </w:rPr>
          <w:t>@kodakflexcel</w:t>
        </w:r>
      </w:hyperlink>
      <w:r>
        <w:rPr>
          <w:rFonts w:ascii="Arial" w:hAnsi="Arial"/>
          <w:sz w:val="18"/>
          <w:szCs w:val="18"/>
        </w:rPr>
        <w:t xml:space="preserve"> et connectez-vous à notre compte </w:t>
      </w:r>
      <w:hyperlink r:id="rId14" w:history="1">
        <w:r>
          <w:rPr>
            <w:rStyle w:val="Hyperlink"/>
            <w:rFonts w:ascii="Arial" w:hAnsi="Arial"/>
            <w:sz w:val="18"/>
            <w:szCs w:val="18"/>
          </w:rPr>
          <w:t>Miraclon Corporation</w:t>
        </w:r>
      </w:hyperlink>
      <w:r>
        <w:rPr>
          <w:rFonts w:ascii="Arial" w:hAnsi="Arial"/>
          <w:sz w:val="18"/>
          <w:szCs w:val="18"/>
        </w:rPr>
        <w:t xml:space="preserve">. </w:t>
      </w:r>
    </w:p>
    <w:p w14:paraId="3C7E4078" w14:textId="77777777" w:rsidR="00CB59FA" w:rsidRPr="00F60CB8" w:rsidRDefault="00CB59FA" w:rsidP="00CB59FA">
      <w:pPr>
        <w:rPr>
          <w:rFonts w:cstheme="minorHAnsi"/>
          <w:sz w:val="20"/>
          <w:szCs w:val="20"/>
        </w:rPr>
      </w:pPr>
    </w:p>
    <w:p w14:paraId="2AC101B4" w14:textId="77777777" w:rsidR="0062037B" w:rsidRPr="00CB59FA" w:rsidRDefault="0062037B" w:rsidP="00CB59FA"/>
    <w:sectPr w:rsidR="0062037B" w:rsidRPr="00CB59FA" w:rsidSect="00CB59FA">
      <w:headerReference w:type="even" r:id="rId15"/>
      <w:footerReference w:type="default" r:id="rId16"/>
      <w:headerReference w:type="first" r:id="rId17"/>
      <w:footerReference w:type="first" r:id="rId18"/>
      <w:pgSz w:w="11900" w:h="16840"/>
      <w:pgMar w:top="1620" w:right="1550" w:bottom="1440" w:left="1440" w:header="545"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F4CFF" w14:textId="77777777" w:rsidR="00B2539E" w:rsidRDefault="00B2539E" w:rsidP="00D424EF">
      <w:r>
        <w:separator/>
      </w:r>
    </w:p>
  </w:endnote>
  <w:endnote w:type="continuationSeparator" w:id="0">
    <w:p w14:paraId="0B46CDEC" w14:textId="77777777" w:rsidR="00B2539E" w:rsidRDefault="00B2539E" w:rsidP="00D4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DC576" w14:textId="152D7783" w:rsidR="00D424EF" w:rsidRDefault="00D424EF" w:rsidP="001C2759">
    <w:pPr>
      <w:pStyle w:val="Footer"/>
      <w:ind w:right="-33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0A2F7" w14:textId="0C4EA81F" w:rsidR="001C2759" w:rsidRDefault="001C2759" w:rsidP="004508C6">
    <w:pPr>
      <w:pStyle w:val="Footer"/>
      <w:tabs>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4B88C" w14:textId="77777777" w:rsidR="00B2539E" w:rsidRDefault="00B2539E" w:rsidP="00D424EF">
      <w:r>
        <w:separator/>
      </w:r>
    </w:p>
  </w:footnote>
  <w:footnote w:type="continuationSeparator" w:id="0">
    <w:p w14:paraId="398CCECC" w14:textId="77777777" w:rsidR="00B2539E" w:rsidRDefault="00B2539E" w:rsidP="00D4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D74C0" w14:textId="5BDC6789" w:rsidR="00D424EF" w:rsidRDefault="00CB59FA">
    <w:pPr>
      <w:pStyle w:val="Header"/>
    </w:pPr>
    <w:r>
      <w:rPr>
        <w:noProof/>
      </w:rPr>
      <w:drawing>
        <wp:anchor distT="0" distB="0" distL="114300" distR="114300" simplePos="0" relativeHeight="251658240" behindDoc="1" locked="0" layoutInCell="0" allowOverlap="1" wp14:anchorId="49829BEF" wp14:editId="0E29277C">
          <wp:simplePos x="0" y="0"/>
          <wp:positionH relativeFrom="margin">
            <wp:align>center</wp:align>
          </wp:positionH>
          <wp:positionV relativeFrom="margin">
            <wp:align>center</wp:align>
          </wp:positionV>
          <wp:extent cx="5220970" cy="7388225"/>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783701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220970" cy="7388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B95E9" w14:textId="3920BF18" w:rsidR="004508C6" w:rsidRDefault="004508C6" w:rsidP="004508C6">
    <w:pPr>
      <w:pStyle w:val="Header"/>
      <w:tabs>
        <w:tab w:val="clear" w:pos="9026"/>
      </w:tabs>
      <w:ind w:left="567" w:right="-1276"/>
    </w:pPr>
    <w:r>
      <w:rPr>
        <w:noProof/>
      </w:rPr>
      <w:drawing>
        <wp:anchor distT="0" distB="0" distL="114300" distR="114300" simplePos="0" relativeHeight="251657216" behindDoc="0" locked="0" layoutInCell="1" allowOverlap="1" wp14:anchorId="027852A2" wp14:editId="3858F382">
          <wp:simplePos x="0" y="0"/>
          <wp:positionH relativeFrom="column">
            <wp:posOffset>4121362</wp:posOffset>
          </wp:positionH>
          <wp:positionV relativeFrom="paragraph">
            <wp:posOffset>-295275</wp:posOffset>
          </wp:positionV>
          <wp:extent cx="2296759" cy="12533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296759" cy="1253315"/>
                  </a:xfrm>
                  <a:prstGeom prst="rect">
                    <a:avLst/>
                  </a:prstGeom>
                </pic:spPr>
              </pic:pic>
            </a:graphicData>
          </a:graphic>
          <wp14:sizeRelH relativeFrom="margin">
            <wp14:pctWidth>0</wp14:pctWidth>
          </wp14:sizeRelH>
          <wp14:sizeRelV relativeFrom="margin">
            <wp14:pctHeight>0</wp14:pctHeight>
          </wp14:sizeRelV>
        </wp:anchor>
      </w:drawing>
    </w:r>
  </w:p>
  <w:p w14:paraId="69C39A64" w14:textId="683DCABB" w:rsidR="00D424EF" w:rsidRPr="00FC794C" w:rsidRDefault="00D424EF" w:rsidP="00FC794C">
    <w:pPr>
      <w:pStyle w:val="Header"/>
      <w:tabs>
        <w:tab w:val="clear" w:pos="4513"/>
        <w:tab w:val="clear" w:pos="9026"/>
        <w:tab w:val="left" w:pos="277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0sTA1NTA1MrUwM7dQ0lEKTi0uzszPAykwqgUAL7hv1CwAAAA="/>
  </w:docVars>
  <w:rsids>
    <w:rsidRoot w:val="00D424EF"/>
    <w:rsid w:val="00056293"/>
    <w:rsid w:val="001553A1"/>
    <w:rsid w:val="001C2759"/>
    <w:rsid w:val="001E7BFF"/>
    <w:rsid w:val="00263608"/>
    <w:rsid w:val="00271DB7"/>
    <w:rsid w:val="002A0A77"/>
    <w:rsid w:val="002C7308"/>
    <w:rsid w:val="002E5E1D"/>
    <w:rsid w:val="002F6C32"/>
    <w:rsid w:val="00373459"/>
    <w:rsid w:val="00385FCA"/>
    <w:rsid w:val="003E6AD3"/>
    <w:rsid w:val="003F2D0D"/>
    <w:rsid w:val="004508C6"/>
    <w:rsid w:val="00461C73"/>
    <w:rsid w:val="004E1F9F"/>
    <w:rsid w:val="00574A99"/>
    <w:rsid w:val="0062037B"/>
    <w:rsid w:val="0064275D"/>
    <w:rsid w:val="00691CFE"/>
    <w:rsid w:val="008C775E"/>
    <w:rsid w:val="00B2539E"/>
    <w:rsid w:val="00CB59FA"/>
    <w:rsid w:val="00D424EF"/>
    <w:rsid w:val="00D531F7"/>
    <w:rsid w:val="00EC2A36"/>
    <w:rsid w:val="00ED0B47"/>
    <w:rsid w:val="00FC7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CA9F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4EF"/>
    <w:pPr>
      <w:tabs>
        <w:tab w:val="center" w:pos="4513"/>
        <w:tab w:val="right" w:pos="9026"/>
      </w:tabs>
    </w:pPr>
  </w:style>
  <w:style w:type="character" w:customStyle="1" w:styleId="HeaderChar">
    <w:name w:val="Header Char"/>
    <w:basedOn w:val="DefaultParagraphFont"/>
    <w:link w:val="Header"/>
    <w:uiPriority w:val="99"/>
    <w:rsid w:val="00D424EF"/>
  </w:style>
  <w:style w:type="paragraph" w:styleId="Footer">
    <w:name w:val="footer"/>
    <w:basedOn w:val="Normal"/>
    <w:link w:val="FooterChar"/>
    <w:uiPriority w:val="99"/>
    <w:unhideWhenUsed/>
    <w:rsid w:val="00D424EF"/>
    <w:pPr>
      <w:tabs>
        <w:tab w:val="center" w:pos="4513"/>
        <w:tab w:val="right" w:pos="9026"/>
      </w:tabs>
    </w:pPr>
  </w:style>
  <w:style w:type="character" w:customStyle="1" w:styleId="FooterChar">
    <w:name w:val="Footer Char"/>
    <w:basedOn w:val="DefaultParagraphFont"/>
    <w:link w:val="Footer"/>
    <w:uiPriority w:val="99"/>
    <w:rsid w:val="00D424EF"/>
  </w:style>
  <w:style w:type="character" w:styleId="Hyperlink">
    <w:name w:val="Hyperlink"/>
    <w:basedOn w:val="DefaultParagraphFont"/>
    <w:uiPriority w:val="99"/>
    <w:unhideWhenUsed/>
    <w:rsid w:val="004508C6"/>
    <w:rPr>
      <w:color w:val="F48220" w:themeColor="hyperlink"/>
      <w:u w:val="single"/>
    </w:rPr>
  </w:style>
  <w:style w:type="character" w:styleId="UnresolvedMention">
    <w:name w:val="Unresolved Mention"/>
    <w:basedOn w:val="DefaultParagraphFont"/>
    <w:uiPriority w:val="99"/>
    <w:semiHidden/>
    <w:unhideWhenUsed/>
    <w:rsid w:val="004508C6"/>
    <w:rPr>
      <w:color w:val="605E5C"/>
      <w:shd w:val="clear" w:color="auto" w:fill="E1DFDD"/>
    </w:rPr>
  </w:style>
  <w:style w:type="character" w:styleId="FollowedHyperlink">
    <w:name w:val="FollowedHyperlink"/>
    <w:basedOn w:val="DefaultParagraphFont"/>
    <w:uiPriority w:val="99"/>
    <w:semiHidden/>
    <w:unhideWhenUsed/>
    <w:rsid w:val="004508C6"/>
    <w:rPr>
      <w:color w:val="F4822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KodakFlexce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miraclon.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elniv\Dropbox\Elni%20files\Work%20-%20PR\Miraclon\Customer%20Stories\ACME_South%20Africa\HDFlexoRepro.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woods@adcomms.co.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lni.vanrensburg@miraclon.com" TargetMode="External"/><Relationship Id="rId14" Type="http://schemas.openxmlformats.org/officeDocument/2006/relationships/hyperlink" Target="https://www.linkedin.com/company/miraclon-corpor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2">
      <a:dk1>
        <a:srgbClr val="30302F"/>
      </a:dk1>
      <a:lt1>
        <a:srgbClr val="FFFFFF"/>
      </a:lt1>
      <a:dk2>
        <a:srgbClr val="4F4E4E"/>
      </a:dk2>
      <a:lt2>
        <a:srgbClr val="EEECE1"/>
      </a:lt2>
      <a:accent1>
        <a:srgbClr val="F58220"/>
      </a:accent1>
      <a:accent2>
        <a:srgbClr val="858383"/>
      </a:accent2>
      <a:accent3>
        <a:srgbClr val="D8D7D7"/>
      </a:accent3>
      <a:accent4>
        <a:srgbClr val="000000"/>
      </a:accent4>
      <a:accent5>
        <a:srgbClr val="F5A86F"/>
      </a:accent5>
      <a:accent6>
        <a:srgbClr val="ADACAC"/>
      </a:accent6>
      <a:hlink>
        <a:srgbClr val="F48220"/>
      </a:hlink>
      <a:folHlink>
        <a:srgbClr val="F482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478AA-1D4C-40A2-9F66-D345FBC1C0D1}">
  <ds:schemaRefs>
    <ds:schemaRef ds:uri="http://purl.org/dc/terms/"/>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6B9109D-2A0F-4BF3-A0FA-CDE0130F7339}">
  <ds:schemaRefs>
    <ds:schemaRef ds:uri="http://schemas.microsoft.com/sharepoint/v3/contenttype/forms"/>
  </ds:schemaRefs>
</ds:datastoreItem>
</file>

<file path=customXml/itemProps3.xml><?xml version="1.0" encoding="utf-8"?>
<ds:datastoreItem xmlns:ds="http://schemas.openxmlformats.org/officeDocument/2006/customXml" ds:itemID="{75E01D77-2269-4498-A238-989768AF6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2020-11-09T10:32:00Z</dcterms:created>
  <dcterms:modified xsi:type="dcterms:W3CDTF">2020-11-16T17:56:00Z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