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4AF8" w14:textId="77777777" w:rsidR="0005095B" w:rsidRPr="0005095B" w:rsidRDefault="0005095B" w:rsidP="0005095B">
      <w:pPr>
        <w:pStyle w:val="p1"/>
        <w:spacing w:line="360" w:lineRule="auto"/>
        <w:rPr>
          <w:b/>
          <w:bCs/>
          <w:sz w:val="22"/>
          <w:szCs w:val="22"/>
        </w:rPr>
      </w:pPr>
      <w:r w:rsidRPr="0005095B">
        <w:rPr>
          <w:b/>
          <w:bCs/>
          <w:noProof/>
          <w:sz w:val="22"/>
          <w:szCs w:val="22"/>
        </w:rPr>
        <w:drawing>
          <wp:anchor distT="0" distB="0" distL="114300" distR="114300" simplePos="0" relativeHeight="251659264" behindDoc="1" locked="0" layoutInCell="1" allowOverlap="1" wp14:anchorId="4610522B" wp14:editId="7B2D250B">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sidRPr="0005095B">
        <w:rPr>
          <w:b/>
          <w:bCs/>
          <w:sz w:val="22"/>
          <w:szCs w:val="22"/>
        </w:rPr>
        <w:t>Case Study</w:t>
      </w:r>
    </w:p>
    <w:p w14:paraId="1ECDCDE2" w14:textId="77777777" w:rsidR="0005095B" w:rsidRPr="0005095B" w:rsidRDefault="0005095B" w:rsidP="0005095B">
      <w:pPr>
        <w:spacing w:line="360" w:lineRule="auto"/>
        <w:rPr>
          <w:rFonts w:ascii="Arial" w:hAnsi="Arial" w:cs="Arial"/>
          <w:szCs w:val="20"/>
        </w:rPr>
      </w:pPr>
      <w:r w:rsidRPr="0005095B">
        <w:rPr>
          <w:rFonts w:ascii="Arial" w:hAnsi="Arial" w:cs="Arial"/>
          <w:szCs w:val="20"/>
        </w:rPr>
        <w:t xml:space="preserve">Media Contact: </w:t>
      </w:r>
    </w:p>
    <w:p w14:paraId="37F562C6" w14:textId="77777777" w:rsidR="00E15117" w:rsidRDefault="00E15117" w:rsidP="00E15117">
      <w:pPr>
        <w:rPr>
          <w:rFonts w:ascii="Arial" w:hAnsi="Arial"/>
          <w:szCs w:val="20"/>
        </w:rPr>
      </w:pPr>
      <w:proofErr w:type="spellStart"/>
      <w:r>
        <w:rPr>
          <w:rFonts w:ascii="Arial" w:hAnsi="Arial"/>
          <w:szCs w:val="20"/>
        </w:rPr>
        <w:t>Miraclon</w:t>
      </w:r>
      <w:proofErr w:type="spellEnd"/>
      <w:r>
        <w:rPr>
          <w:rFonts w:ascii="Arial" w:hAnsi="Arial"/>
          <w:szCs w:val="20"/>
        </w:rPr>
        <w:t xml:space="preserve"> – Elni Van Rensburg - +1 830 317 0950 – </w:t>
      </w:r>
      <w:hyperlink r:id="rId11" w:history="1">
        <w:r>
          <w:rPr>
            <w:rStyle w:val="Hyperlink"/>
            <w:rFonts w:ascii="Arial" w:hAnsi="Arial"/>
            <w:szCs w:val="20"/>
          </w:rPr>
          <w:t>elni.vanrensburg@miraclon.com</w:t>
        </w:r>
      </w:hyperlink>
      <w:r>
        <w:rPr>
          <w:rFonts w:ascii="Arial" w:hAnsi="Arial"/>
          <w:szCs w:val="20"/>
        </w:rPr>
        <w:t xml:space="preserve"> </w:t>
      </w:r>
    </w:p>
    <w:p w14:paraId="5BDB2A2F" w14:textId="77777777" w:rsidR="00E15117" w:rsidRPr="00F40C85" w:rsidRDefault="00E15117" w:rsidP="00E15117">
      <w:pPr>
        <w:rPr>
          <w:rFonts w:ascii="Arial" w:hAnsi="Arial" w:cs="Arial"/>
          <w:szCs w:val="20"/>
        </w:rPr>
      </w:pPr>
      <w:r>
        <w:rPr>
          <w:rFonts w:ascii="Arial" w:hAnsi="Arial"/>
          <w:szCs w:val="20"/>
        </w:rPr>
        <w:t xml:space="preserve">AD Communications – Imogen Woods - +44 (0) 1372 464 470 – </w:t>
      </w:r>
      <w:hyperlink r:id="rId12" w:history="1">
        <w:r w:rsidRPr="00AD51E3">
          <w:rPr>
            <w:rStyle w:val="Hyperlink"/>
            <w:rFonts w:ascii="Arial" w:hAnsi="Arial"/>
            <w:szCs w:val="20"/>
          </w:rPr>
          <w:t>iwoods@adcomms.co.uk</w:t>
        </w:r>
      </w:hyperlink>
      <w:r>
        <w:rPr>
          <w:rFonts w:ascii="Arial" w:hAnsi="Arial"/>
          <w:szCs w:val="20"/>
        </w:rPr>
        <w:t xml:space="preserve"> </w:t>
      </w:r>
    </w:p>
    <w:p w14:paraId="6121E02E" w14:textId="77777777" w:rsidR="0005095B" w:rsidRPr="0005095B" w:rsidRDefault="0005095B" w:rsidP="0005095B">
      <w:pPr>
        <w:spacing w:line="360" w:lineRule="auto"/>
        <w:rPr>
          <w:rFonts w:ascii="Arial" w:hAnsi="Arial" w:cs="Arial"/>
          <w:szCs w:val="20"/>
        </w:rPr>
      </w:pPr>
    </w:p>
    <w:p w14:paraId="6BA22272" w14:textId="78976F0E" w:rsidR="0005095B" w:rsidRPr="0005095B" w:rsidRDefault="003374BB" w:rsidP="0005095B">
      <w:pPr>
        <w:spacing w:line="360" w:lineRule="auto"/>
        <w:rPr>
          <w:rFonts w:ascii="Arial" w:hAnsi="Arial" w:cs="Arial"/>
          <w:szCs w:val="20"/>
        </w:rPr>
      </w:pPr>
      <w:r>
        <w:rPr>
          <w:rFonts w:ascii="Arial" w:hAnsi="Arial" w:cs="Arial"/>
          <w:szCs w:val="20"/>
        </w:rPr>
        <w:t>3</w:t>
      </w:r>
      <w:r w:rsidRPr="003374BB">
        <w:rPr>
          <w:rFonts w:ascii="Arial" w:hAnsi="Arial" w:cs="Arial"/>
          <w:szCs w:val="20"/>
          <w:vertAlign w:val="superscript"/>
        </w:rPr>
        <w:t>rd</w:t>
      </w:r>
      <w:r>
        <w:rPr>
          <w:rFonts w:ascii="Arial" w:hAnsi="Arial" w:cs="Arial"/>
          <w:szCs w:val="20"/>
        </w:rPr>
        <w:t xml:space="preserve"> November</w:t>
      </w:r>
      <w:r w:rsidR="0005095B" w:rsidRPr="0005095B">
        <w:rPr>
          <w:rFonts w:ascii="Arial" w:hAnsi="Arial" w:cs="Arial"/>
          <w:szCs w:val="20"/>
        </w:rPr>
        <w:t>, 2020</w:t>
      </w:r>
    </w:p>
    <w:p w14:paraId="1EC79ABE" w14:textId="77777777" w:rsidR="00D3528D" w:rsidRDefault="00D3528D" w:rsidP="005C4F48">
      <w:pPr>
        <w:pStyle w:val="p1"/>
        <w:spacing w:line="360" w:lineRule="auto"/>
        <w:rPr>
          <w:rFonts w:ascii="Arial Narrow" w:hAnsi="Arial Narrow"/>
          <w:b/>
          <w:sz w:val="24"/>
          <w:szCs w:val="24"/>
        </w:rPr>
      </w:pPr>
    </w:p>
    <w:p w14:paraId="0711B79E" w14:textId="77777777" w:rsidR="00D3528D" w:rsidRDefault="00D3528D" w:rsidP="005C4F48">
      <w:pPr>
        <w:pStyle w:val="p1"/>
        <w:spacing w:line="360" w:lineRule="auto"/>
        <w:rPr>
          <w:rFonts w:ascii="Arial Narrow" w:hAnsi="Arial Narrow"/>
          <w:b/>
          <w:sz w:val="24"/>
          <w:szCs w:val="24"/>
        </w:rPr>
      </w:pPr>
    </w:p>
    <w:p w14:paraId="1C88F1A0" w14:textId="3D2A057E" w:rsidR="00FD0AF9" w:rsidRPr="0005095B" w:rsidRDefault="00FD0AF9" w:rsidP="00FD0AF9">
      <w:pPr>
        <w:pStyle w:val="p1"/>
        <w:spacing w:line="360" w:lineRule="auto"/>
        <w:jc w:val="center"/>
        <w:rPr>
          <w:b/>
          <w:bCs/>
          <w:sz w:val="24"/>
          <w:szCs w:val="24"/>
        </w:rPr>
      </w:pPr>
      <w:proofErr w:type="spellStart"/>
      <w:r w:rsidRPr="0005095B">
        <w:rPr>
          <w:b/>
          <w:bCs/>
          <w:sz w:val="24"/>
          <w:szCs w:val="24"/>
        </w:rPr>
        <w:t>Lorytex</w:t>
      </w:r>
      <w:proofErr w:type="spellEnd"/>
      <w:r w:rsidRPr="0005095B">
        <w:rPr>
          <w:b/>
          <w:bCs/>
          <w:sz w:val="24"/>
          <w:szCs w:val="24"/>
        </w:rPr>
        <w:t xml:space="preserve"> strikes packaging gold with </w:t>
      </w:r>
      <w:proofErr w:type="spellStart"/>
      <w:r w:rsidRPr="0005095B">
        <w:rPr>
          <w:b/>
          <w:bCs/>
          <w:sz w:val="24"/>
          <w:szCs w:val="24"/>
        </w:rPr>
        <w:t>flexo</w:t>
      </w:r>
      <w:proofErr w:type="spellEnd"/>
      <w:r w:rsidRPr="0005095B">
        <w:rPr>
          <w:b/>
          <w:bCs/>
          <w:sz w:val="24"/>
          <w:szCs w:val="24"/>
        </w:rPr>
        <w:t xml:space="preserve"> and ECG</w:t>
      </w:r>
    </w:p>
    <w:p w14:paraId="4CAA5679" w14:textId="77777777" w:rsidR="00FD0AF9" w:rsidRPr="009A6EBA" w:rsidRDefault="00FD0AF9" w:rsidP="00FD0AF9">
      <w:pPr>
        <w:pStyle w:val="p1"/>
        <w:spacing w:line="360" w:lineRule="auto"/>
        <w:rPr>
          <w:rFonts w:ascii="Arial Narrow" w:hAnsi="Arial Narrow"/>
          <w:b/>
          <w:bCs/>
          <w:sz w:val="24"/>
          <w:szCs w:val="24"/>
        </w:rPr>
      </w:pPr>
    </w:p>
    <w:p w14:paraId="3DC44782"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“We’re just trying to make </w:t>
      </w:r>
      <w:proofErr w:type="spellStart"/>
      <w:r w:rsidRPr="0005095B">
        <w:rPr>
          <w:rFonts w:ascii="Arial" w:hAnsi="Arial" w:cs="Arial"/>
          <w:sz w:val="22"/>
          <w:szCs w:val="22"/>
        </w:rPr>
        <w:t>flexo</w:t>
      </w:r>
      <w:proofErr w:type="spellEnd"/>
      <w:r w:rsidRPr="0005095B">
        <w:rPr>
          <w:rFonts w:ascii="Arial" w:hAnsi="Arial" w:cs="Arial"/>
          <w:sz w:val="22"/>
          <w:szCs w:val="22"/>
        </w:rPr>
        <w:t xml:space="preserve"> a little better every day,” says Roberto </w:t>
      </w:r>
      <w:proofErr w:type="spellStart"/>
      <w:r w:rsidRPr="0005095B">
        <w:rPr>
          <w:rFonts w:ascii="Arial" w:hAnsi="Arial" w:cs="Arial"/>
          <w:sz w:val="22"/>
          <w:szCs w:val="22"/>
        </w:rPr>
        <w:t>Dolinsky</w:t>
      </w:r>
      <w:proofErr w:type="spellEnd"/>
      <w:r w:rsidRPr="0005095B">
        <w:rPr>
          <w:rFonts w:ascii="Arial" w:hAnsi="Arial" w:cs="Arial"/>
          <w:sz w:val="22"/>
          <w:szCs w:val="22"/>
        </w:rPr>
        <w:t xml:space="preserve">, managing director of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There’s modesty in the comment, but there’s no doubting his pride in what the company has just achieved — a Gold Award in the inaugural Kodak Global </w:t>
      </w:r>
      <w:proofErr w:type="spellStart"/>
      <w:r w:rsidRPr="0005095B">
        <w:rPr>
          <w:rFonts w:ascii="Arial" w:hAnsi="Arial" w:cs="Arial"/>
          <w:sz w:val="22"/>
          <w:szCs w:val="22"/>
        </w:rPr>
        <w:t>Flexo</w:t>
      </w:r>
      <w:proofErr w:type="spellEnd"/>
      <w:r w:rsidRPr="0005095B">
        <w:rPr>
          <w:rFonts w:ascii="Arial" w:hAnsi="Arial" w:cs="Arial"/>
          <w:sz w:val="22"/>
          <w:szCs w:val="22"/>
        </w:rPr>
        <w:t xml:space="preserve"> Innovation Awards.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was also one of just four “Highest </w:t>
      </w:r>
      <w:proofErr w:type="spellStart"/>
      <w:r w:rsidRPr="0005095B">
        <w:rPr>
          <w:rFonts w:ascii="Arial" w:hAnsi="Arial" w:cs="Arial"/>
          <w:sz w:val="22"/>
          <w:szCs w:val="22"/>
        </w:rPr>
        <w:t>Honors</w:t>
      </w:r>
      <w:proofErr w:type="spellEnd"/>
      <w:r w:rsidRPr="0005095B">
        <w:rPr>
          <w:rFonts w:ascii="Arial" w:hAnsi="Arial" w:cs="Arial"/>
          <w:sz w:val="22"/>
          <w:szCs w:val="22"/>
        </w:rPr>
        <w:t>” winners, singled out for creative use of graphic design, production workflow efficiency and a commitment to sustainable print.</w:t>
      </w:r>
    </w:p>
    <w:p w14:paraId="2DF8211E" w14:textId="77777777" w:rsidR="00FD0AF9" w:rsidRPr="0005095B" w:rsidRDefault="00FD0AF9" w:rsidP="00FD0AF9">
      <w:pPr>
        <w:spacing w:line="360" w:lineRule="auto"/>
        <w:rPr>
          <w:rFonts w:ascii="Arial" w:hAnsi="Arial" w:cs="Arial"/>
          <w:sz w:val="22"/>
          <w:szCs w:val="22"/>
        </w:rPr>
      </w:pPr>
    </w:p>
    <w:p w14:paraId="231B3C0A"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What makes the achievement more notable is the fact that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is a relatively small operation, employing just nine people at its Montevideo base. With a population of 3.5 million, the Uruguayan market too is relatively small, but what it lacks in size it makes up for in competitiveness, says </w:t>
      </w:r>
      <w:proofErr w:type="spellStart"/>
      <w:r w:rsidRPr="0005095B">
        <w:rPr>
          <w:rFonts w:ascii="Arial" w:hAnsi="Arial" w:cs="Arial"/>
          <w:sz w:val="22"/>
          <w:szCs w:val="22"/>
        </w:rPr>
        <w:t>Dolinsky</w:t>
      </w:r>
      <w:proofErr w:type="spellEnd"/>
      <w:r w:rsidRPr="0005095B">
        <w:rPr>
          <w:rFonts w:ascii="Arial" w:hAnsi="Arial" w:cs="Arial"/>
          <w:sz w:val="22"/>
          <w:szCs w:val="22"/>
        </w:rPr>
        <w:t>. “As in any other prepress market: you need to have something different, something that make you stand out from the competition.”</w:t>
      </w:r>
    </w:p>
    <w:p w14:paraId="66DB11B0" w14:textId="77777777" w:rsidR="00FD0AF9" w:rsidRPr="0005095B" w:rsidRDefault="00FD0AF9" w:rsidP="00FD0AF9">
      <w:pPr>
        <w:spacing w:line="360" w:lineRule="auto"/>
        <w:rPr>
          <w:rFonts w:ascii="Arial" w:hAnsi="Arial" w:cs="Arial"/>
          <w:sz w:val="22"/>
          <w:szCs w:val="22"/>
        </w:rPr>
      </w:pPr>
    </w:p>
    <w:p w14:paraId="7D4286C4"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In </w:t>
      </w:r>
      <w:proofErr w:type="spellStart"/>
      <w:r w:rsidRPr="0005095B">
        <w:rPr>
          <w:rFonts w:ascii="Arial" w:hAnsi="Arial" w:cs="Arial"/>
          <w:sz w:val="22"/>
          <w:szCs w:val="22"/>
        </w:rPr>
        <w:t>Lorytex’s</w:t>
      </w:r>
      <w:proofErr w:type="spellEnd"/>
      <w:r w:rsidRPr="0005095B">
        <w:rPr>
          <w:rFonts w:ascii="Arial" w:hAnsi="Arial" w:cs="Arial"/>
          <w:sz w:val="22"/>
          <w:szCs w:val="22"/>
        </w:rPr>
        <w:t xml:space="preserve"> case, that something is expertise in extended </w:t>
      </w:r>
      <w:proofErr w:type="spellStart"/>
      <w:r w:rsidRPr="0005095B">
        <w:rPr>
          <w:rFonts w:ascii="Arial" w:hAnsi="Arial" w:cs="Arial"/>
          <w:sz w:val="22"/>
          <w:szCs w:val="22"/>
        </w:rPr>
        <w:t>color</w:t>
      </w:r>
      <w:proofErr w:type="spellEnd"/>
      <w:r w:rsidRPr="0005095B">
        <w:rPr>
          <w:rFonts w:ascii="Arial" w:hAnsi="Arial" w:cs="Arial"/>
          <w:sz w:val="22"/>
          <w:szCs w:val="22"/>
        </w:rPr>
        <w:t xml:space="preserve"> gamut (ECG) printing. With ECG in the portfolio, the company can respond to the trends and challenges in today’s packaging market, where </w:t>
      </w:r>
      <w:proofErr w:type="spellStart"/>
      <w:r w:rsidRPr="0005095B">
        <w:rPr>
          <w:rFonts w:ascii="Arial" w:hAnsi="Arial" w:cs="Arial"/>
          <w:sz w:val="22"/>
          <w:szCs w:val="22"/>
        </w:rPr>
        <w:t>Dolinsky</w:t>
      </w:r>
      <w:proofErr w:type="spellEnd"/>
      <w:r w:rsidRPr="0005095B">
        <w:rPr>
          <w:rFonts w:ascii="Arial" w:hAnsi="Arial" w:cs="Arial"/>
          <w:sz w:val="22"/>
          <w:szCs w:val="22"/>
        </w:rPr>
        <w:t xml:space="preserve"> describes the prevailing conditions as “constant technological change. This is nothing new, of course. Neither are the ever-shorter production runs and tighter delivery schedules. Our strategy is to optimize and automate production, and ECG fits the bill perfectly. With it we can offer something really different to converters — increased productivity, economical handling of short runs, plus the option of combining jobs.”</w:t>
      </w:r>
    </w:p>
    <w:p w14:paraId="7C391ABD" w14:textId="77777777" w:rsidR="00FD0AF9" w:rsidRPr="0005095B" w:rsidRDefault="00FD0AF9" w:rsidP="00FD0AF9">
      <w:pPr>
        <w:spacing w:line="360" w:lineRule="auto"/>
        <w:rPr>
          <w:rFonts w:ascii="Arial" w:hAnsi="Arial" w:cs="Arial"/>
          <w:sz w:val="22"/>
          <w:szCs w:val="22"/>
        </w:rPr>
      </w:pPr>
    </w:p>
    <w:p w14:paraId="35C3C982" w14:textId="77777777" w:rsidR="00FD0AF9" w:rsidRPr="0005095B" w:rsidRDefault="00FD0AF9" w:rsidP="00FD0AF9">
      <w:pPr>
        <w:spacing w:line="360" w:lineRule="auto"/>
        <w:rPr>
          <w:rFonts w:ascii="Arial" w:hAnsi="Arial" w:cs="Arial"/>
          <w:b/>
          <w:bCs/>
          <w:sz w:val="22"/>
          <w:szCs w:val="22"/>
        </w:rPr>
      </w:pPr>
      <w:r w:rsidRPr="0005095B">
        <w:rPr>
          <w:rFonts w:ascii="Arial" w:hAnsi="Arial" w:cs="Arial"/>
          <w:b/>
          <w:bCs/>
          <w:sz w:val="22"/>
          <w:szCs w:val="22"/>
        </w:rPr>
        <w:t>30% faster turnaround</w:t>
      </w:r>
    </w:p>
    <w:p w14:paraId="33165C04"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The award-winning entry, produced for flexible packaging client </w:t>
      </w:r>
      <w:proofErr w:type="spellStart"/>
      <w:r w:rsidRPr="0005095B">
        <w:rPr>
          <w:rFonts w:ascii="Arial" w:hAnsi="Arial" w:cs="Arial"/>
          <w:sz w:val="22"/>
          <w:szCs w:val="22"/>
        </w:rPr>
        <w:t>Ecoflex</w:t>
      </w:r>
      <w:proofErr w:type="spellEnd"/>
      <w:r w:rsidRPr="0005095B">
        <w:rPr>
          <w:rFonts w:ascii="Arial" w:hAnsi="Arial" w:cs="Arial"/>
          <w:sz w:val="22"/>
          <w:szCs w:val="22"/>
        </w:rPr>
        <w:t xml:space="preserve"> SA, vividly demonstrated what’s possible with ECG: a turnaround time that was 30% faster, significant savings on ink consumption, plus brand-pleasing image quality and overall visual impact, all achieved on </w:t>
      </w:r>
      <w:proofErr w:type="spellStart"/>
      <w:r w:rsidRPr="0005095B">
        <w:rPr>
          <w:rFonts w:ascii="Arial" w:hAnsi="Arial" w:cs="Arial"/>
          <w:sz w:val="22"/>
          <w:szCs w:val="22"/>
        </w:rPr>
        <w:t>Ecoflex’s</w:t>
      </w:r>
      <w:proofErr w:type="spellEnd"/>
      <w:r w:rsidRPr="0005095B">
        <w:rPr>
          <w:rFonts w:ascii="Arial" w:hAnsi="Arial" w:cs="Arial"/>
          <w:sz w:val="22"/>
          <w:szCs w:val="22"/>
        </w:rPr>
        <w:t xml:space="preserve"> press.</w:t>
      </w:r>
    </w:p>
    <w:p w14:paraId="7BD4CC7B" w14:textId="77777777" w:rsidR="00FD0AF9" w:rsidRPr="0005095B" w:rsidRDefault="00FD0AF9" w:rsidP="00FD0AF9">
      <w:pPr>
        <w:spacing w:line="360" w:lineRule="auto"/>
        <w:rPr>
          <w:rFonts w:ascii="Arial" w:hAnsi="Arial" w:cs="Arial"/>
          <w:sz w:val="22"/>
          <w:szCs w:val="22"/>
        </w:rPr>
      </w:pPr>
    </w:p>
    <w:p w14:paraId="2DB59261" w14:textId="77777777" w:rsidR="00FD0AF9" w:rsidRPr="0005095B" w:rsidRDefault="00FD0AF9" w:rsidP="00FD0AF9">
      <w:pPr>
        <w:spacing w:line="360" w:lineRule="auto"/>
        <w:rPr>
          <w:rFonts w:ascii="Arial" w:hAnsi="Arial" w:cs="Arial"/>
          <w:sz w:val="22"/>
          <w:szCs w:val="22"/>
        </w:rPr>
      </w:pPr>
      <w:proofErr w:type="spellStart"/>
      <w:r w:rsidRPr="0005095B">
        <w:rPr>
          <w:rFonts w:ascii="Arial" w:hAnsi="Arial" w:cs="Arial"/>
          <w:sz w:val="22"/>
          <w:szCs w:val="22"/>
        </w:rPr>
        <w:t>Lorytex</w:t>
      </w:r>
      <w:proofErr w:type="spellEnd"/>
      <w:r w:rsidRPr="0005095B">
        <w:rPr>
          <w:rFonts w:ascii="Arial" w:hAnsi="Arial" w:cs="Arial"/>
          <w:sz w:val="22"/>
          <w:szCs w:val="22"/>
        </w:rPr>
        <w:t xml:space="preserve"> and </w:t>
      </w:r>
      <w:proofErr w:type="spellStart"/>
      <w:r w:rsidRPr="0005095B">
        <w:rPr>
          <w:rFonts w:ascii="Arial" w:hAnsi="Arial" w:cs="Arial"/>
          <w:sz w:val="22"/>
          <w:szCs w:val="22"/>
        </w:rPr>
        <w:t>Ecoflex</w:t>
      </w:r>
      <w:proofErr w:type="spellEnd"/>
      <w:r w:rsidRPr="0005095B">
        <w:rPr>
          <w:rFonts w:ascii="Arial" w:hAnsi="Arial" w:cs="Arial"/>
          <w:sz w:val="22"/>
          <w:szCs w:val="22"/>
        </w:rPr>
        <w:t xml:space="preserve"> have worked together since 2011 and, says </w:t>
      </w:r>
      <w:proofErr w:type="spellStart"/>
      <w:r w:rsidRPr="0005095B">
        <w:rPr>
          <w:rFonts w:ascii="Arial" w:hAnsi="Arial" w:cs="Arial"/>
          <w:sz w:val="22"/>
          <w:szCs w:val="22"/>
        </w:rPr>
        <w:t>Dolinsky</w:t>
      </w:r>
      <w:proofErr w:type="spellEnd"/>
      <w:r w:rsidRPr="0005095B">
        <w:rPr>
          <w:rFonts w:ascii="Arial" w:hAnsi="Arial" w:cs="Arial"/>
          <w:sz w:val="22"/>
          <w:szCs w:val="22"/>
        </w:rPr>
        <w:t xml:space="preserve">, “have closely-aligned objectives.” How close becomes clear when you consider the background to the ECG project, which came about when </w:t>
      </w:r>
      <w:proofErr w:type="spellStart"/>
      <w:r w:rsidRPr="0005095B">
        <w:rPr>
          <w:rFonts w:ascii="Arial" w:hAnsi="Arial" w:cs="Arial"/>
          <w:sz w:val="22"/>
          <w:szCs w:val="22"/>
        </w:rPr>
        <w:t>Ecoflex</w:t>
      </w:r>
      <w:proofErr w:type="spellEnd"/>
      <w:r w:rsidRPr="0005095B">
        <w:rPr>
          <w:rFonts w:ascii="Arial" w:hAnsi="Arial" w:cs="Arial"/>
          <w:sz w:val="22"/>
          <w:szCs w:val="22"/>
        </w:rPr>
        <w:t xml:space="preserve"> too sought something to differentiate themselves from competitors — in this case, improved efficiencies, faster deliveries, and genuine innovation.</w:t>
      </w:r>
    </w:p>
    <w:p w14:paraId="29BD6B48" w14:textId="77777777" w:rsidR="00FD0AF9" w:rsidRPr="0005095B" w:rsidRDefault="00FD0AF9" w:rsidP="00FD0AF9">
      <w:pPr>
        <w:spacing w:line="360" w:lineRule="auto"/>
        <w:rPr>
          <w:rFonts w:ascii="Arial" w:hAnsi="Arial" w:cs="Arial"/>
          <w:sz w:val="22"/>
          <w:szCs w:val="22"/>
        </w:rPr>
      </w:pPr>
    </w:p>
    <w:p w14:paraId="62C96D0A"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For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the decision signalled the start of a two-year programme to evaluate the potential of ECG and, if things stacked up, implement the technology. “We invested a lot into ECG,” recalls </w:t>
      </w:r>
      <w:proofErr w:type="spellStart"/>
      <w:r w:rsidRPr="0005095B">
        <w:rPr>
          <w:rFonts w:ascii="Arial" w:hAnsi="Arial" w:cs="Arial"/>
          <w:sz w:val="22"/>
          <w:szCs w:val="22"/>
        </w:rPr>
        <w:t>Dolinsky</w:t>
      </w:r>
      <w:proofErr w:type="spellEnd"/>
      <w:r w:rsidRPr="0005095B">
        <w:rPr>
          <w:rFonts w:ascii="Arial" w:hAnsi="Arial" w:cs="Arial"/>
          <w:sz w:val="22"/>
          <w:szCs w:val="22"/>
        </w:rPr>
        <w:t>. “Putting the pieces together involved a lot of learning, and a lot of overseas travel for training. We had to be sure we were doing things properly.”</w:t>
      </w:r>
    </w:p>
    <w:p w14:paraId="64690833" w14:textId="77777777" w:rsidR="00FD0AF9" w:rsidRPr="0005095B" w:rsidRDefault="00FD0AF9" w:rsidP="00FD0AF9">
      <w:pPr>
        <w:spacing w:line="360" w:lineRule="auto"/>
        <w:rPr>
          <w:rFonts w:ascii="Arial" w:hAnsi="Arial" w:cs="Arial"/>
          <w:sz w:val="22"/>
          <w:szCs w:val="22"/>
        </w:rPr>
      </w:pPr>
    </w:p>
    <w:p w14:paraId="2C6C7820" w14:textId="77777777" w:rsidR="00FD0AF9" w:rsidRPr="0005095B" w:rsidRDefault="00FD0AF9" w:rsidP="00FD0AF9">
      <w:pPr>
        <w:spacing w:line="360" w:lineRule="auto"/>
        <w:rPr>
          <w:rFonts w:ascii="Arial" w:hAnsi="Arial" w:cs="Arial"/>
          <w:sz w:val="22"/>
          <w:szCs w:val="22"/>
          <w:lang w:val="en-US"/>
        </w:rPr>
      </w:pPr>
      <w:r w:rsidRPr="0005095B">
        <w:rPr>
          <w:rFonts w:ascii="Arial" w:hAnsi="Arial" w:cs="Arial"/>
          <w:sz w:val="22"/>
          <w:szCs w:val="22"/>
          <w:lang w:val="en-US"/>
        </w:rPr>
        <w:t xml:space="preserve">As well as </w:t>
      </w:r>
      <w:proofErr w:type="spellStart"/>
      <w:r w:rsidRPr="0005095B">
        <w:rPr>
          <w:rFonts w:ascii="Arial" w:hAnsi="Arial" w:cs="Arial"/>
          <w:sz w:val="22"/>
          <w:szCs w:val="22"/>
          <w:lang w:val="en-US"/>
        </w:rPr>
        <w:t>Ecoflex</w:t>
      </w:r>
      <w:proofErr w:type="spellEnd"/>
      <w:r w:rsidRPr="0005095B">
        <w:rPr>
          <w:rFonts w:ascii="Arial" w:hAnsi="Arial" w:cs="Arial"/>
          <w:sz w:val="22"/>
          <w:szCs w:val="22"/>
          <w:lang w:val="en-US"/>
        </w:rPr>
        <w:t xml:space="preserve">, </w:t>
      </w:r>
      <w:proofErr w:type="spellStart"/>
      <w:r w:rsidRPr="0005095B">
        <w:rPr>
          <w:rFonts w:ascii="Arial" w:hAnsi="Arial" w:cs="Arial"/>
          <w:sz w:val="22"/>
          <w:szCs w:val="22"/>
          <w:lang w:val="en-US"/>
        </w:rPr>
        <w:t>Lorytex</w:t>
      </w:r>
      <w:proofErr w:type="spellEnd"/>
      <w:r w:rsidRPr="0005095B">
        <w:rPr>
          <w:rFonts w:ascii="Arial" w:hAnsi="Arial" w:cs="Arial"/>
          <w:sz w:val="22"/>
          <w:szCs w:val="22"/>
          <w:lang w:val="en-US"/>
        </w:rPr>
        <w:t xml:space="preserve"> has a close relationship with other converters in Uruguay that are currently evaluating the use of ECG technology because of its proven improvements and cost savings.</w:t>
      </w:r>
    </w:p>
    <w:p w14:paraId="5849372B" w14:textId="77777777" w:rsidR="00FD0AF9" w:rsidRPr="0005095B" w:rsidRDefault="00FD0AF9" w:rsidP="00FD0AF9">
      <w:pPr>
        <w:spacing w:line="360" w:lineRule="auto"/>
        <w:rPr>
          <w:rFonts w:ascii="Arial" w:hAnsi="Arial" w:cs="Arial"/>
          <w:sz w:val="22"/>
          <w:szCs w:val="22"/>
        </w:rPr>
      </w:pPr>
    </w:p>
    <w:p w14:paraId="0BD65AC5" w14:textId="77777777" w:rsidR="00FD0AF9" w:rsidRPr="0005095B" w:rsidRDefault="00FD0AF9" w:rsidP="00FD0AF9">
      <w:pPr>
        <w:spacing w:line="360" w:lineRule="auto"/>
        <w:rPr>
          <w:rFonts w:ascii="Arial" w:hAnsi="Arial" w:cs="Arial"/>
          <w:b/>
          <w:bCs/>
          <w:sz w:val="22"/>
          <w:szCs w:val="22"/>
        </w:rPr>
      </w:pPr>
      <w:r w:rsidRPr="0005095B">
        <w:rPr>
          <w:rFonts w:ascii="Arial" w:hAnsi="Arial" w:cs="Arial"/>
          <w:b/>
          <w:bCs/>
          <w:sz w:val="22"/>
          <w:szCs w:val="22"/>
        </w:rPr>
        <w:t>Efficient, automated, reliable</w:t>
      </w:r>
    </w:p>
    <w:p w14:paraId="3964EB7E"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“That meant having all the components for the most efficient, automated and reliable set-up possible, including high-quality </w:t>
      </w:r>
      <w:proofErr w:type="spellStart"/>
      <w:r w:rsidRPr="0005095B">
        <w:rPr>
          <w:rFonts w:ascii="Arial" w:hAnsi="Arial" w:cs="Arial"/>
          <w:sz w:val="22"/>
          <w:szCs w:val="22"/>
        </w:rPr>
        <w:t>color</w:t>
      </w:r>
      <w:proofErr w:type="spellEnd"/>
      <w:r w:rsidRPr="0005095B">
        <w:rPr>
          <w:rFonts w:ascii="Arial" w:hAnsi="Arial" w:cs="Arial"/>
          <w:sz w:val="22"/>
          <w:szCs w:val="22"/>
        </w:rPr>
        <w:t xml:space="preserve"> management — and, of course, the right plate technology. In fact, investing in the Kodak </w:t>
      </w:r>
      <w:proofErr w:type="spellStart"/>
      <w:r w:rsidRPr="0005095B">
        <w:rPr>
          <w:rFonts w:ascii="Arial" w:hAnsi="Arial" w:cs="Arial"/>
          <w:sz w:val="22"/>
          <w:szCs w:val="22"/>
        </w:rPr>
        <w:t>Flexcel</w:t>
      </w:r>
      <w:proofErr w:type="spellEnd"/>
      <w:r w:rsidRPr="0005095B">
        <w:rPr>
          <w:rFonts w:ascii="Arial" w:hAnsi="Arial" w:cs="Arial"/>
          <w:sz w:val="22"/>
          <w:szCs w:val="22"/>
        </w:rPr>
        <w:t xml:space="preserve"> NX solution was the very first decision we made. It’s reliable, fast and gave us the trusted foundation technology around which we could add the other technologies.”</w:t>
      </w:r>
    </w:p>
    <w:p w14:paraId="6FAB15E4" w14:textId="77777777" w:rsidR="00FD0AF9" w:rsidRPr="0005095B" w:rsidRDefault="00FD0AF9" w:rsidP="00FD0AF9">
      <w:pPr>
        <w:spacing w:line="360" w:lineRule="auto"/>
        <w:rPr>
          <w:rFonts w:ascii="Arial" w:hAnsi="Arial" w:cs="Arial"/>
          <w:sz w:val="22"/>
          <w:szCs w:val="22"/>
        </w:rPr>
      </w:pPr>
    </w:p>
    <w:p w14:paraId="1173B2DC"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At the end of the process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developed a series of optimization tests, backed by a detailed methodology, and rolled it out to the client</w:t>
      </w:r>
      <w:r w:rsidRPr="0005095B">
        <w:rPr>
          <w:rFonts w:ascii="Arial" w:hAnsi="Arial" w:cs="Arial"/>
          <w:sz w:val="22"/>
          <w:szCs w:val="22"/>
          <w:u w:val="single"/>
        </w:rPr>
        <w:t xml:space="preserve"> </w:t>
      </w:r>
      <w:r w:rsidRPr="0005095B">
        <w:rPr>
          <w:rFonts w:ascii="Arial" w:hAnsi="Arial" w:cs="Arial"/>
          <w:sz w:val="22"/>
          <w:szCs w:val="22"/>
        </w:rPr>
        <w:t xml:space="preserve">over a two-month period. “We convinced them that factors such as registration and spot </w:t>
      </w:r>
      <w:proofErr w:type="spellStart"/>
      <w:r w:rsidRPr="0005095B">
        <w:rPr>
          <w:rFonts w:ascii="Arial" w:hAnsi="Arial" w:cs="Arial"/>
          <w:sz w:val="22"/>
          <w:szCs w:val="22"/>
        </w:rPr>
        <w:t>colors</w:t>
      </w:r>
      <w:proofErr w:type="spellEnd"/>
      <w:r w:rsidRPr="0005095B">
        <w:rPr>
          <w:rFonts w:ascii="Arial" w:hAnsi="Arial" w:cs="Arial"/>
          <w:sz w:val="22"/>
          <w:szCs w:val="22"/>
        </w:rPr>
        <w:t xml:space="preserve"> wouldn’t be issues. It helped a lot that they were totally committed to the project.”</w:t>
      </w:r>
    </w:p>
    <w:p w14:paraId="1EA14C1C" w14:textId="77777777" w:rsidR="00FD0AF9" w:rsidRPr="0005095B" w:rsidRDefault="00FD0AF9" w:rsidP="00FD0AF9">
      <w:pPr>
        <w:spacing w:line="360" w:lineRule="auto"/>
        <w:rPr>
          <w:rFonts w:ascii="Arial" w:hAnsi="Arial" w:cs="Arial"/>
          <w:sz w:val="22"/>
          <w:szCs w:val="22"/>
        </w:rPr>
      </w:pPr>
    </w:p>
    <w:p w14:paraId="2CF18BC4"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This way of working is typical of the company’s approach, because building close links with customers is central to the </w:t>
      </w:r>
      <w:proofErr w:type="spellStart"/>
      <w:r w:rsidRPr="0005095B">
        <w:rPr>
          <w:rFonts w:ascii="Arial" w:hAnsi="Arial" w:cs="Arial"/>
          <w:sz w:val="22"/>
          <w:szCs w:val="22"/>
        </w:rPr>
        <w:t>Lorytex</w:t>
      </w:r>
      <w:proofErr w:type="spellEnd"/>
      <w:r w:rsidRPr="0005095B">
        <w:rPr>
          <w:rFonts w:ascii="Arial" w:hAnsi="Arial" w:cs="Arial"/>
          <w:sz w:val="22"/>
          <w:szCs w:val="22"/>
        </w:rPr>
        <w:t xml:space="preserve"> culture. “In this sense, it helps that Uruguay is a small country,” says </w:t>
      </w:r>
      <w:proofErr w:type="spellStart"/>
      <w:r w:rsidRPr="0005095B">
        <w:rPr>
          <w:rFonts w:ascii="Arial" w:hAnsi="Arial" w:cs="Arial"/>
          <w:sz w:val="22"/>
          <w:szCs w:val="22"/>
        </w:rPr>
        <w:t>Dolinsky</w:t>
      </w:r>
      <w:proofErr w:type="spellEnd"/>
      <w:r w:rsidRPr="0005095B">
        <w:rPr>
          <w:rFonts w:ascii="Arial" w:hAnsi="Arial" w:cs="Arial"/>
          <w:sz w:val="22"/>
          <w:szCs w:val="22"/>
        </w:rPr>
        <w:t xml:space="preserve">. “Over half the population are in and around Montevideo, so we don’t have to travel far to visit customers and prospects! On most projects, we get involved right at the start, at the design stage. This is important with </w:t>
      </w:r>
      <w:proofErr w:type="spellStart"/>
      <w:r w:rsidRPr="0005095B">
        <w:rPr>
          <w:rFonts w:ascii="Arial" w:hAnsi="Arial" w:cs="Arial"/>
          <w:sz w:val="22"/>
          <w:szCs w:val="22"/>
        </w:rPr>
        <w:t>flexo</w:t>
      </w:r>
      <w:proofErr w:type="spellEnd"/>
      <w:r w:rsidRPr="0005095B">
        <w:rPr>
          <w:rFonts w:ascii="Arial" w:hAnsi="Arial" w:cs="Arial"/>
          <w:sz w:val="22"/>
          <w:szCs w:val="22"/>
        </w:rPr>
        <w:t xml:space="preserve">, because the process is new territory for creatives used to working in offset. If we understand what the designer and the brand want the packaging to communicate, we can apply our knowledge of the technology to achieve the best results. We also like to be involved in </w:t>
      </w:r>
      <w:r w:rsidRPr="0005095B">
        <w:rPr>
          <w:rFonts w:ascii="Arial" w:hAnsi="Arial" w:cs="Arial"/>
          <w:sz w:val="22"/>
          <w:szCs w:val="22"/>
        </w:rPr>
        <w:lastRenderedPageBreak/>
        <w:t>pre-production meetings with the converters; we learn a lot from them, and they help us have everything in place before production.”</w:t>
      </w:r>
    </w:p>
    <w:p w14:paraId="498B9D84" w14:textId="77777777" w:rsidR="00FD0AF9" w:rsidRPr="0005095B" w:rsidRDefault="00FD0AF9" w:rsidP="00FD0AF9">
      <w:pPr>
        <w:spacing w:line="360" w:lineRule="auto"/>
        <w:rPr>
          <w:rFonts w:ascii="Arial" w:hAnsi="Arial" w:cs="Arial"/>
          <w:sz w:val="22"/>
          <w:szCs w:val="22"/>
        </w:rPr>
      </w:pPr>
    </w:p>
    <w:p w14:paraId="0C26BD74" w14:textId="77777777" w:rsidR="00FD0AF9" w:rsidRPr="0005095B" w:rsidRDefault="00FD0AF9" w:rsidP="00FD0AF9">
      <w:pPr>
        <w:spacing w:line="360" w:lineRule="auto"/>
        <w:rPr>
          <w:rFonts w:ascii="Arial" w:hAnsi="Arial" w:cs="Arial"/>
          <w:sz w:val="22"/>
          <w:szCs w:val="22"/>
        </w:rPr>
      </w:pPr>
      <w:r w:rsidRPr="0005095B">
        <w:rPr>
          <w:rFonts w:ascii="Arial" w:hAnsi="Arial" w:cs="Arial"/>
          <w:sz w:val="22"/>
          <w:szCs w:val="22"/>
        </w:rPr>
        <w:t xml:space="preserve">Asked how brands and converters regard </w:t>
      </w:r>
      <w:proofErr w:type="spellStart"/>
      <w:r w:rsidRPr="0005095B">
        <w:rPr>
          <w:rFonts w:ascii="Arial" w:hAnsi="Arial" w:cs="Arial"/>
          <w:sz w:val="22"/>
          <w:szCs w:val="22"/>
        </w:rPr>
        <w:t>flexo</w:t>
      </w:r>
      <w:proofErr w:type="spellEnd"/>
      <w:r w:rsidRPr="0005095B">
        <w:rPr>
          <w:rFonts w:ascii="Arial" w:hAnsi="Arial" w:cs="Arial"/>
          <w:sz w:val="22"/>
          <w:szCs w:val="22"/>
        </w:rPr>
        <w:t xml:space="preserve">, he says the benefits are becoming more widely known, but that there’s still work to be done. “ECG will provide a boost. When we demonstrate how efficient the process is, and the quality results possible, there’s real interest. So much so, that I believe as much as 50% of packaging could be produced using </w:t>
      </w:r>
      <w:proofErr w:type="spellStart"/>
      <w:r w:rsidRPr="0005095B">
        <w:rPr>
          <w:rFonts w:ascii="Arial" w:hAnsi="Arial" w:cs="Arial"/>
          <w:sz w:val="22"/>
          <w:szCs w:val="22"/>
        </w:rPr>
        <w:t>flexo</w:t>
      </w:r>
      <w:proofErr w:type="spellEnd"/>
      <w:r w:rsidRPr="0005095B">
        <w:rPr>
          <w:rFonts w:ascii="Arial" w:hAnsi="Arial" w:cs="Arial"/>
          <w:sz w:val="22"/>
          <w:szCs w:val="22"/>
        </w:rPr>
        <w:t xml:space="preserve"> and ECG.”</w:t>
      </w:r>
    </w:p>
    <w:p w14:paraId="7D048C87" w14:textId="77777777" w:rsidR="00FD0AF9" w:rsidRDefault="00FD0AF9" w:rsidP="00D3528D">
      <w:pPr>
        <w:pStyle w:val="p1"/>
        <w:spacing w:line="360" w:lineRule="auto"/>
        <w:rPr>
          <w:rFonts w:ascii="Arial Narrow" w:hAnsi="Arial Narrow"/>
          <w:b/>
          <w:bCs/>
          <w:sz w:val="24"/>
          <w:szCs w:val="24"/>
        </w:rPr>
      </w:pPr>
    </w:p>
    <w:p w14:paraId="272CE1BA" w14:textId="70EED2F9" w:rsidR="00D3528D" w:rsidRDefault="00D3528D" w:rsidP="00D3528D">
      <w:pPr>
        <w:pStyle w:val="p1"/>
        <w:spacing w:line="360" w:lineRule="auto"/>
        <w:rPr>
          <w:rFonts w:ascii="Calibri" w:hAnsi="Calibri" w:cs="Calibri"/>
          <w:sz w:val="22"/>
          <w:szCs w:val="22"/>
        </w:rPr>
      </w:pPr>
      <w:r>
        <w:rPr>
          <w:rFonts w:ascii="Calibri" w:hAnsi="Calibri" w:cs="Calibri"/>
          <w:sz w:val="22"/>
          <w:szCs w:val="22"/>
        </w:rPr>
        <w:t>ENDS</w:t>
      </w:r>
    </w:p>
    <w:p w14:paraId="1CBDAF75" w14:textId="77777777" w:rsidR="0005095B" w:rsidRPr="0005095B" w:rsidRDefault="0005095B" w:rsidP="0005095B">
      <w:pPr>
        <w:tabs>
          <w:tab w:val="left" w:pos="360"/>
          <w:tab w:val="right" w:pos="9360"/>
        </w:tabs>
        <w:textAlignment w:val="baseline"/>
        <w:rPr>
          <w:rFonts w:ascii="Arial" w:hAnsi="Arial" w:cs="Arial"/>
          <w:b/>
          <w:bCs/>
          <w:szCs w:val="20"/>
          <w:lang w:val="en-US"/>
        </w:rPr>
      </w:pPr>
      <w:r w:rsidRPr="0005095B">
        <w:rPr>
          <w:rFonts w:ascii="Arial" w:hAnsi="Arial" w:cs="Arial"/>
          <w:b/>
          <w:bCs/>
          <w:szCs w:val="20"/>
          <w:lang w:val="en-US"/>
        </w:rPr>
        <w:t xml:space="preserve">About </w:t>
      </w:r>
      <w:proofErr w:type="spellStart"/>
      <w:r w:rsidRPr="0005095B">
        <w:rPr>
          <w:rFonts w:ascii="Arial" w:hAnsi="Arial" w:cs="Arial"/>
          <w:b/>
          <w:bCs/>
          <w:szCs w:val="20"/>
          <w:lang w:val="en-US"/>
        </w:rPr>
        <w:t>Miraclon</w:t>
      </w:r>
      <w:proofErr w:type="spellEnd"/>
    </w:p>
    <w:p w14:paraId="3400DCFE" w14:textId="77777777" w:rsidR="0005095B" w:rsidRPr="0005095B" w:rsidRDefault="0005095B" w:rsidP="0005095B">
      <w:pPr>
        <w:jc w:val="both"/>
        <w:rPr>
          <w:rFonts w:ascii="Arial" w:hAnsi="Arial" w:cs="Arial"/>
          <w:b/>
          <w:bCs/>
          <w:sz w:val="22"/>
          <w:szCs w:val="22"/>
        </w:rPr>
      </w:pPr>
      <w:r w:rsidRPr="0005095B">
        <w:rPr>
          <w:rFonts w:ascii="Arial" w:hAnsi="Arial" w:cs="Arial"/>
          <w:szCs w:val="20"/>
          <w:lang w:val="en-US"/>
        </w:rPr>
        <w:t xml:space="preserve">KODAK FLEXCEL Solutions have helped transform flexographic printing over the last decade. Now brought to life by </w:t>
      </w:r>
      <w:proofErr w:type="spellStart"/>
      <w:r w:rsidRPr="0005095B">
        <w:rPr>
          <w:rFonts w:ascii="Arial" w:hAnsi="Arial" w:cs="Arial"/>
          <w:szCs w:val="20"/>
          <w:lang w:val="en-US"/>
        </w:rPr>
        <w:t>Miraclon</w:t>
      </w:r>
      <w:proofErr w:type="spellEnd"/>
      <w:r w:rsidRPr="0005095B">
        <w:rPr>
          <w:rFonts w:ascii="Arial" w:hAnsi="Arial" w:cs="Arial"/>
          <w:szCs w:val="20"/>
          <w:lang w:val="en-US"/>
        </w:rPr>
        <w:t xml:space="preserve">,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w:t>
      </w:r>
      <w:proofErr w:type="spellStart"/>
      <w:r w:rsidRPr="0005095B">
        <w:rPr>
          <w:rFonts w:ascii="Arial" w:hAnsi="Arial" w:cs="Arial"/>
          <w:szCs w:val="20"/>
          <w:lang w:val="en-US"/>
        </w:rPr>
        <w:t>Miraclon</w:t>
      </w:r>
      <w:proofErr w:type="spellEnd"/>
      <w:r w:rsidRPr="0005095B">
        <w:rPr>
          <w:rFonts w:ascii="Arial" w:hAnsi="Arial" w:cs="Arial"/>
          <w:szCs w:val="20"/>
          <w:lang w:val="en-US"/>
        </w:rPr>
        <w:t xml:space="preserve"> is committed to the future of </w:t>
      </w:r>
      <w:proofErr w:type="spellStart"/>
      <w:r w:rsidRPr="0005095B">
        <w:rPr>
          <w:rFonts w:ascii="Arial" w:hAnsi="Arial" w:cs="Arial"/>
          <w:szCs w:val="20"/>
          <w:lang w:val="en-US"/>
        </w:rPr>
        <w:t>flexo</w:t>
      </w:r>
      <w:proofErr w:type="spellEnd"/>
      <w:r w:rsidRPr="0005095B">
        <w:rPr>
          <w:rFonts w:ascii="Arial" w:hAnsi="Arial" w:cs="Arial"/>
          <w:szCs w:val="20"/>
          <w:lang w:val="en-US"/>
        </w:rPr>
        <w:t xml:space="preserve"> and is positioned to lead the charge. Find out more at</w:t>
      </w:r>
      <w:r w:rsidRPr="0005095B">
        <w:rPr>
          <w:rStyle w:val="Hyperlink"/>
          <w:rFonts w:ascii="Arial" w:hAnsi="Arial" w:cs="Arial"/>
          <w:szCs w:val="20"/>
          <w:lang w:val="en-US"/>
        </w:rPr>
        <w:t xml:space="preserve"> </w:t>
      </w:r>
      <w:hyperlink r:id="rId13" w:history="1">
        <w:r w:rsidRPr="0005095B">
          <w:rPr>
            <w:rStyle w:val="Hyperlink"/>
            <w:rFonts w:ascii="Arial" w:hAnsi="Arial" w:cs="Arial"/>
            <w:szCs w:val="20"/>
            <w:lang w:val="en-US"/>
          </w:rPr>
          <w:t>www.miraclon.com</w:t>
        </w:r>
      </w:hyperlink>
      <w:r w:rsidRPr="0005095B">
        <w:rPr>
          <w:rFonts w:ascii="Arial" w:hAnsi="Arial" w:cs="Arial"/>
          <w:szCs w:val="20"/>
          <w:lang w:val="en-US"/>
        </w:rPr>
        <w:t xml:space="preserve">.  Follow us on twitter @kodakflexcel and connect with us on </w:t>
      </w:r>
      <w:proofErr w:type="spellStart"/>
      <w:r w:rsidRPr="0005095B">
        <w:rPr>
          <w:rFonts w:ascii="Arial" w:hAnsi="Arial" w:cs="Arial"/>
          <w:szCs w:val="20"/>
          <w:lang w:val="en-US"/>
        </w:rPr>
        <w:t>Linkedin</w:t>
      </w:r>
      <w:proofErr w:type="spellEnd"/>
      <w:r w:rsidRPr="0005095B">
        <w:rPr>
          <w:rFonts w:ascii="Arial" w:hAnsi="Arial" w:cs="Arial"/>
          <w:szCs w:val="20"/>
          <w:lang w:val="en-US"/>
        </w:rPr>
        <w:t xml:space="preserve">; </w:t>
      </w:r>
      <w:proofErr w:type="spellStart"/>
      <w:r w:rsidRPr="0005095B">
        <w:rPr>
          <w:rFonts w:ascii="Arial" w:hAnsi="Arial" w:cs="Arial"/>
          <w:szCs w:val="20"/>
          <w:lang w:val="en-US"/>
        </w:rPr>
        <w:t>Miraclon</w:t>
      </w:r>
      <w:proofErr w:type="spellEnd"/>
      <w:r w:rsidRPr="0005095B">
        <w:rPr>
          <w:rFonts w:ascii="Arial" w:hAnsi="Arial" w:cs="Arial"/>
          <w:szCs w:val="20"/>
          <w:lang w:val="en-US"/>
        </w:rPr>
        <w:t xml:space="preserve"> Corporation. </w:t>
      </w:r>
    </w:p>
    <w:p w14:paraId="15208C93" w14:textId="77777777" w:rsidR="0005095B" w:rsidRPr="00D3528D" w:rsidRDefault="0005095B" w:rsidP="00D3528D">
      <w:pPr>
        <w:pStyle w:val="p1"/>
        <w:spacing w:line="360" w:lineRule="auto"/>
        <w:rPr>
          <w:rFonts w:ascii="Calibri" w:hAnsi="Calibri" w:cs="Calibri"/>
          <w:sz w:val="22"/>
          <w:szCs w:val="22"/>
        </w:rPr>
      </w:pPr>
    </w:p>
    <w:sectPr w:rsidR="0005095B" w:rsidRPr="00D3528D" w:rsidSect="00D3528D">
      <w:headerReference w:type="default" r:id="rId14"/>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CECA" w14:textId="77777777" w:rsidR="00BA55B2" w:rsidRDefault="00BA55B2">
      <w:r>
        <w:separator/>
      </w:r>
    </w:p>
  </w:endnote>
  <w:endnote w:type="continuationSeparator" w:id="0">
    <w:p w14:paraId="7BD46E0F" w14:textId="77777777" w:rsidR="00BA55B2" w:rsidRDefault="00B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9A83" w14:textId="77777777" w:rsidR="00BA55B2" w:rsidRDefault="00BA55B2">
      <w:r>
        <w:separator/>
      </w:r>
    </w:p>
  </w:footnote>
  <w:footnote w:type="continuationSeparator" w:id="0">
    <w:p w14:paraId="59FE1233" w14:textId="77777777" w:rsidR="00BA55B2" w:rsidRDefault="00BA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sidRPr="00D3528D">
      <w:rPr>
        <w:rFonts w:ascii="Calibri" w:hAnsi="Calibri" w:cs="Calibri"/>
        <w:i/>
        <w:sz w:val="16"/>
      </w:rPr>
      <w:tab/>
    </w:r>
    <w:r w:rsidRPr="00D3528D">
      <w:rPr>
        <w:rFonts w:ascii="Calibri" w:hAnsi="Calibri" w:cs="Calibri"/>
        <w:i/>
        <w:sz w:val="16"/>
      </w:rPr>
      <w:tab/>
      <w:t xml:space="preserve">page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C074D0" w:rsidRPr="00D3528D">
      <w:rPr>
        <w:rStyle w:val="PageNumber"/>
        <w:rFonts w:ascii="Calibri" w:hAnsi="Calibri" w:cs="Calibri"/>
        <w:i/>
        <w:noProof/>
        <w:sz w:val="16"/>
      </w:rPr>
      <w:t>9</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E0NjYwtzQxtTRU0lEKTi0uzszPAykwrgUAGnjGfywAAAA="/>
  </w:docVars>
  <w:rsids>
    <w:rsidRoot w:val="00110CE0"/>
    <w:rsid w:val="00005383"/>
    <w:rsid w:val="00014872"/>
    <w:rsid w:val="00014B9D"/>
    <w:rsid w:val="00020FA8"/>
    <w:rsid w:val="00047289"/>
    <w:rsid w:val="0005095B"/>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374BB"/>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55B2"/>
    <w:rsid w:val="00BA7856"/>
    <w:rsid w:val="00BC2BCC"/>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2610"/>
    <w:rsid w:val="00E13F6D"/>
    <w:rsid w:val="00E15117"/>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D0AF9"/>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840A9-50F5-49F8-8B9B-C147DB5C087C}">
  <ds:schemaRefs>
    <ds:schemaRef ds:uri="http://schemas.microsoft.com/sharepoint/v3/contenttype/forms"/>
  </ds:schemaRefs>
</ds:datastoreItem>
</file>

<file path=customXml/itemProps2.xml><?xml version="1.0" encoding="utf-8"?>
<ds:datastoreItem xmlns:ds="http://schemas.openxmlformats.org/officeDocument/2006/customXml" ds:itemID="{DF127089-AD6E-41DC-A31B-77F3E4737148}">
  <ds:schemaRef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95D667A-16F4-4F1B-84ED-6C9D025A1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4</cp:revision>
  <cp:lastPrinted>2011-03-24T08:57:00Z</cp:lastPrinted>
  <dcterms:created xsi:type="dcterms:W3CDTF">2020-10-14T16:04:00Z</dcterms:created>
  <dcterms:modified xsi:type="dcterms:W3CDTF">2020-11-02T17:39:00Z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