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E08C" w14:textId="77777777" w:rsidR="00542EFF" w:rsidRPr="003D0DE6" w:rsidRDefault="00542EFF" w:rsidP="00542EF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C8C1B56" w14:textId="3CA19E59" w:rsidR="002A6BC8" w:rsidRDefault="00861B1F" w:rsidP="002A6BC8">
      <w:pPr>
        <w:spacing w:line="360" w:lineRule="auto"/>
        <w:rPr>
          <w:rFonts w:ascii="Arial" w:eastAsia="Arial" w:hAnsi="Arial" w:cs="Arial"/>
          <w:b/>
          <w:color w:val="000000" w:themeColor="text1"/>
          <w:lang w:bidi="pl-PL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>3</w:t>
      </w:r>
      <w:r w:rsidR="002A6BC8" w:rsidRPr="002A6BC8">
        <w:rPr>
          <w:rFonts w:ascii="Arial" w:eastAsia="Arial" w:hAnsi="Arial" w:cs="Arial"/>
          <w:b/>
          <w:color w:val="000000" w:themeColor="text1"/>
          <w:lang w:bidi="pl-PL"/>
        </w:rPr>
        <w:t xml:space="preserve"> </w:t>
      </w:r>
      <w:r w:rsidR="003E5C0C">
        <w:rPr>
          <w:rFonts w:ascii="Arial" w:eastAsia="Arial" w:hAnsi="Arial" w:cs="Arial"/>
          <w:b/>
          <w:color w:val="000000" w:themeColor="text1"/>
          <w:lang w:bidi="pl-PL"/>
        </w:rPr>
        <w:t>grudzie</w:t>
      </w:r>
      <w:r w:rsidR="003E5C0C" w:rsidRPr="003E5C0C">
        <w:rPr>
          <w:rFonts w:ascii="Arial" w:eastAsia="Arial" w:hAnsi="Arial" w:cs="Arial"/>
          <w:b/>
          <w:color w:val="000000" w:themeColor="text1"/>
          <w:lang w:bidi="pl-PL"/>
        </w:rPr>
        <w:t>ń</w:t>
      </w:r>
      <w:r w:rsidR="00EA09C6">
        <w:rPr>
          <w:rFonts w:ascii="Arial" w:eastAsia="Arial" w:hAnsi="Arial" w:cs="Arial"/>
          <w:b/>
          <w:color w:val="000000" w:themeColor="text1"/>
          <w:lang w:bidi="pl-PL"/>
        </w:rPr>
        <w:t xml:space="preserve"> </w:t>
      </w:r>
      <w:r w:rsidR="002A6BC8" w:rsidRPr="002A6BC8">
        <w:rPr>
          <w:rFonts w:ascii="Arial" w:eastAsia="Arial" w:hAnsi="Arial" w:cs="Arial"/>
          <w:b/>
          <w:color w:val="000000" w:themeColor="text1"/>
          <w:lang w:bidi="pl-PL"/>
        </w:rPr>
        <w:t>2020 r</w:t>
      </w:r>
    </w:p>
    <w:p w14:paraId="1C49941A" w14:textId="57C7CDAF" w:rsidR="00EA09C6" w:rsidRDefault="00EA09C6" w:rsidP="00542EFF">
      <w:pPr>
        <w:spacing w:line="360" w:lineRule="auto"/>
        <w:ind w:right="180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</w:pPr>
      <w:r w:rsidRPr="00EA09C6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 xml:space="preserve">Dla niemieckiej drukarni książek Hubert&amp;Co najważniejsza jest jakość </w:t>
      </w:r>
      <w:r w:rsidRPr="00EA09C6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ab/>
      </w:r>
    </w:p>
    <w:p w14:paraId="6A0E7452" w14:textId="77777777" w:rsidR="00EA09C6" w:rsidRDefault="00EA09C6" w:rsidP="009434E4">
      <w:pPr>
        <w:spacing w:line="360" w:lineRule="auto"/>
        <w:ind w:right="180"/>
        <w:jc w:val="both"/>
        <w:rPr>
          <w:rFonts w:ascii="Arial" w:eastAsia="Arial" w:hAnsi="Arial" w:cs="Arial"/>
          <w:i/>
          <w:color w:val="000000" w:themeColor="text1"/>
          <w:lang w:bidi="pl-PL"/>
        </w:rPr>
      </w:pPr>
      <w:r w:rsidRPr="00EA09C6">
        <w:rPr>
          <w:rFonts w:ascii="Arial" w:eastAsia="Arial" w:hAnsi="Arial" w:cs="Arial"/>
          <w:i/>
          <w:color w:val="000000" w:themeColor="text1"/>
          <w:lang w:bidi="pl-PL"/>
        </w:rPr>
        <w:t xml:space="preserve">Niedawno zainstalowana maszyna Fujifilm Jet Press 750S umożliwia firmie Hubert&amp;Co ekspansję na nowe rynki </w:t>
      </w:r>
      <w:r w:rsidRPr="00EA09C6">
        <w:rPr>
          <w:rFonts w:ascii="Arial" w:eastAsia="Arial" w:hAnsi="Arial" w:cs="Arial"/>
          <w:i/>
          <w:color w:val="000000" w:themeColor="text1"/>
          <w:lang w:bidi="pl-PL"/>
        </w:rPr>
        <w:tab/>
      </w:r>
      <w:r w:rsidRPr="00EA09C6">
        <w:rPr>
          <w:rFonts w:ascii="Arial" w:eastAsia="Arial" w:hAnsi="Arial" w:cs="Arial"/>
          <w:i/>
          <w:color w:val="000000" w:themeColor="text1"/>
          <w:lang w:bidi="pl-PL"/>
        </w:rPr>
        <w:tab/>
      </w:r>
      <w:r w:rsidRPr="00EA09C6">
        <w:rPr>
          <w:rFonts w:ascii="Arial" w:eastAsia="Arial" w:hAnsi="Arial" w:cs="Arial"/>
          <w:i/>
          <w:color w:val="000000" w:themeColor="text1"/>
          <w:lang w:bidi="pl-PL"/>
        </w:rPr>
        <w:tab/>
      </w:r>
      <w:r w:rsidRPr="00EA09C6">
        <w:rPr>
          <w:rFonts w:ascii="Arial" w:eastAsia="Arial" w:hAnsi="Arial" w:cs="Arial"/>
          <w:i/>
          <w:color w:val="000000" w:themeColor="text1"/>
          <w:lang w:bidi="pl-PL"/>
        </w:rPr>
        <w:tab/>
      </w:r>
      <w:r w:rsidRPr="00EA09C6">
        <w:rPr>
          <w:rFonts w:ascii="Arial" w:eastAsia="Arial" w:hAnsi="Arial" w:cs="Arial"/>
          <w:i/>
          <w:color w:val="000000" w:themeColor="text1"/>
          <w:lang w:bidi="pl-PL"/>
        </w:rPr>
        <w:tab/>
      </w:r>
    </w:p>
    <w:p w14:paraId="5E9667A7" w14:textId="77777777" w:rsidR="00EA09C6" w:rsidRDefault="00EA09C6" w:rsidP="00EA09C6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EA09C6">
        <w:rPr>
          <w:rFonts w:ascii="Arial" w:eastAsia="Arial" w:hAnsi="Arial" w:cs="Arial"/>
          <w:iCs/>
          <w:color w:val="000000" w:themeColor="text1"/>
          <w:lang w:bidi="pl-PL"/>
        </w:rPr>
        <w:t xml:space="preserve">Zlokalizowana w Göttingen w środkowych Niemczech, firma Hubert&amp;Co od ponad stu lat zajmuje się drukiem książek. Oferując kompleksową gamę usług, od niskich do wysokich nakładów, od druku monochromatycznego do kolorowego, a także szereg różnych opcji oprawiania, firma zainwestowała w maszynę Fujifilm Jet Press 750S w lutym 2020 roku. Była to jej pierwsza inwestycja w technologię atramentową Fujifilm.  </w:t>
      </w:r>
      <w:r w:rsidRPr="00EA09C6">
        <w:rPr>
          <w:rFonts w:ascii="Arial" w:eastAsia="Arial" w:hAnsi="Arial" w:cs="Arial"/>
          <w:iCs/>
          <w:color w:val="000000" w:themeColor="text1"/>
          <w:lang w:bidi="pl-PL"/>
        </w:rPr>
        <w:tab/>
      </w:r>
    </w:p>
    <w:p w14:paraId="34FF54CC" w14:textId="690ACE3A" w:rsidR="00EA09C6" w:rsidRPr="00EA09C6" w:rsidRDefault="00EA09C6" w:rsidP="00EA09C6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EA09C6">
        <w:rPr>
          <w:rFonts w:ascii="Arial" w:eastAsia="Arial" w:hAnsi="Arial" w:cs="Arial"/>
          <w:iCs/>
          <w:color w:val="000000" w:themeColor="text1"/>
          <w:lang w:bidi="pl-PL"/>
        </w:rPr>
        <w:tab/>
        <w:t xml:space="preserve">"Zlokalizowana w Göttingen w środkowych Niemczech, firma Hubert&amp;Co od ponad stu lat zajmuje się drukiem książek. Oferując kompleksową gamę usług, od niskich do wysokich nakładów, od druku monochromatycznego do kolorowego, a także szereg różnych opcji oprawiania, firma zainwestowała w maszynę Fujifilm Jet Press 750S w lutym 2020 roku. Była to jej pierwsza inwestycja w technologię atramentową Fujifilm.  </w:t>
      </w:r>
    </w:p>
    <w:p w14:paraId="368C80FC" w14:textId="0C214D07" w:rsidR="00EA09C6" w:rsidRPr="00EA09C6" w:rsidRDefault="00EA09C6" w:rsidP="00EA09C6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EA09C6">
        <w:rPr>
          <w:rFonts w:ascii="Arial" w:eastAsia="Arial" w:hAnsi="Arial" w:cs="Arial"/>
          <w:iCs/>
          <w:color w:val="000000" w:themeColor="text1"/>
          <w:lang w:bidi="pl-PL"/>
        </w:rPr>
        <w:t xml:space="preserve">Ramona Weiß-Weber, dyrektor generalna firmy Hubert&amp;Co, wyjaśnia przyczyny tej inwestycji.  „Dla nas najważniejsza jest jakość” – mówi. „Szukaliśmy maszyny, która potrafiłaby spójnie dostarczać wyjątkową jakość – to było główne kryterium wyboru. Choć oczywiście ocenialiśmy także inne czynniki, takie jak niezawodność, oszczędność czasu i kosztów, szybkość produkcji, mniejszą ilość odpadów oraz poziom obsługi i wsparcia”. </w:t>
      </w:r>
    </w:p>
    <w:p w14:paraId="473D05DC" w14:textId="77777777" w:rsidR="00EA09C6" w:rsidRPr="00EA09C6" w:rsidRDefault="00EA09C6" w:rsidP="00EA09C6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EA09C6">
        <w:rPr>
          <w:rFonts w:ascii="Arial" w:eastAsia="Arial" w:hAnsi="Arial" w:cs="Arial"/>
          <w:iCs/>
          <w:color w:val="000000" w:themeColor="text1"/>
          <w:lang w:bidi="pl-PL"/>
        </w:rPr>
        <w:t>„Tak jak wszystkie drukarnie książek, nam także coraz częściej klienci zlecają druk niższych nakładów, licząc na szybszą realizację zleceń. Wydawcy i księgarze coraz mniej chętnie decydują się na posiadanie dużych stanów magazynowych. Dlatego coraz ważniejsze stają się wysokiej jakości rozwiązania do druku cyfrowego”.</w:t>
      </w:r>
    </w:p>
    <w:p w14:paraId="0B169940" w14:textId="77777777" w:rsidR="00EA09C6" w:rsidRPr="00EA09C6" w:rsidRDefault="00EA09C6" w:rsidP="00EA09C6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</w:p>
    <w:p w14:paraId="4A52C6DD" w14:textId="3C5585E2" w:rsidR="00EA09C6" w:rsidRPr="00EA09C6" w:rsidRDefault="00EA09C6" w:rsidP="00EA09C6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EA09C6">
        <w:rPr>
          <w:rFonts w:ascii="Arial" w:eastAsia="Arial" w:hAnsi="Arial" w:cs="Arial"/>
          <w:iCs/>
          <w:color w:val="000000" w:themeColor="text1"/>
          <w:lang w:bidi="pl-PL"/>
        </w:rPr>
        <w:lastRenderedPageBreak/>
        <w:t>„Maszyna Jet Press 750S spełniała wszystkie warunki i była naturalnym i oczywistym wyborem. Dysponując jakością oferowaną przez maszynę Jet Press, mogliśmy wkroczyć na nowe rynki – takie jak niskonakładowe książki o sztuce – na których wcześniej nie byliśmy aktywni. A oprócz spektakularnych kolorów, jakie możemy uzyskać w przypadku książek ilustrowanych, obwolut i okładek, maszyna Jet Press pokazała też, że potrafi drukować drobne szczegóły, udowadniając swoją wartość podczas druku w czerni i bieli – szczególnie w przypadku tekstów naukowych, gdzie precyzja jest pierwszorzędnej wagi”.</w:t>
      </w:r>
    </w:p>
    <w:p w14:paraId="01668CC8" w14:textId="2E07A3EC" w:rsidR="00EA09C6" w:rsidRPr="00EA09C6" w:rsidRDefault="00EA09C6" w:rsidP="00EA09C6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EA09C6">
        <w:rPr>
          <w:rFonts w:ascii="Arial" w:eastAsia="Arial" w:hAnsi="Arial" w:cs="Arial"/>
          <w:iCs/>
          <w:color w:val="000000" w:themeColor="text1"/>
          <w:lang w:bidi="pl-PL"/>
        </w:rPr>
        <w:t>„Nasi klienci z dużym entuzjazmem podchodzą do gamy i żywości kolorów, jakie możemy teraz zaoferować. Wielu z nich powiedziało nam, że jakość osiągana teraz na maszynie Jet Press jest na poziomie przewyższającym wszystko, co byliśmy w stanie wcześniej dostarczyć. Jednym z takich klientów jest Dirk Allgaier z firmy Arnoldsche Art Publishers ze Stuttgartu. Jako międzynarodowy wydawca książek poświęconych sztukom pięknym – jakość ma absolutnie kluczowe znaczenie, jeśli chodzi o ich wymagania stawiane partnerskiej drukarni. Dzięki maszynie Jet Press jesteśmy w stanie zapewnić ten poziom jakości”.</w:t>
      </w:r>
    </w:p>
    <w:p w14:paraId="44A0C5A1" w14:textId="586512C8" w:rsidR="00EA09C6" w:rsidRDefault="00EA09C6" w:rsidP="00EA09C6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EA09C6">
        <w:rPr>
          <w:rFonts w:ascii="Arial" w:eastAsia="Arial" w:hAnsi="Arial" w:cs="Arial"/>
          <w:iCs/>
          <w:color w:val="000000" w:themeColor="text1"/>
          <w:lang w:bidi="pl-PL"/>
        </w:rPr>
        <w:t>Dirk Mussenbrock, kierownik sprzedaży, Digital Press Solutions, Fujifilm Graphic Systems EMEA: „Dysponowanie wysokiej jakości rozwiązaniami do druku cyfrowego staje się coraz ważniejsze dla drukarni książek na całym świecie i coraz większa ich liczba dostrzega wartość, jaką może zaoferować maszyna Jet Press w przypadku druku niskich nakładów obwolut i okładek książek, wysokiej jakości książek o sztuce i fotografii, a także bardzo drobnego tekstu i szczegółowych wykresów. Cieszymy się, że drukarnia książek o takich tradycjach i renomie, jak Hubert&amp;Co, mogła wykorzystać maszynę Jet Press do poszerzenia swojej oferty produktów i dostarczania jeszcze lepszej jakości swoim klientom”.</w:t>
      </w:r>
      <w:r w:rsidRPr="00EA09C6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Pr="00EA09C6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Pr="00EA09C6">
        <w:rPr>
          <w:rFonts w:ascii="Arial" w:eastAsia="Arial" w:hAnsi="Arial" w:cs="Arial"/>
          <w:iCs/>
          <w:color w:val="000000" w:themeColor="text1"/>
          <w:lang w:bidi="pl-PL"/>
        </w:rPr>
        <w:tab/>
      </w:r>
    </w:p>
    <w:p w14:paraId="4678FA64" w14:textId="49D3C0E5" w:rsidR="00DE672A" w:rsidRDefault="009434E4" w:rsidP="007C57D2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="00DE672A" w:rsidRPr="00DE672A">
        <w:rPr>
          <w:rFonts w:ascii="Arial" w:eastAsia="Arial" w:hAnsi="Arial" w:cs="Arial"/>
          <w:color w:val="000000" w:themeColor="text1"/>
          <w:lang w:bidi="pl-PL"/>
        </w:rPr>
        <w:t xml:space="preserve"> </w:t>
      </w:r>
    </w:p>
    <w:p w14:paraId="2BF90847" w14:textId="36BD0260" w:rsidR="00C03ED1" w:rsidRDefault="00542EFF" w:rsidP="001B2ADD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l-PL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46EDC117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O FUJIFILM Corporation</w:t>
      </w:r>
    </w:p>
    <w:p w14:paraId="2A156706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ab/>
      </w:r>
    </w:p>
    <w:p w14:paraId="121E1897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</w:t>
      </w: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lastRenderedPageBreak/>
        <w:t>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27A2104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</w:p>
    <w:p w14:paraId="0F5843B3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 xml:space="preserve">O Fujifilm Graphic Systems </w:t>
      </w:r>
    </w:p>
    <w:p w14:paraId="4829E8D1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</w:p>
    <w:p w14:paraId="0AD57C03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, </w:t>
      </w:r>
      <w:hyperlink r:id="rId11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www.youtube.com/FujifilmGSEurope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 lub śledząc nas na @FujifilmPrint</w:t>
      </w:r>
    </w:p>
    <w:p w14:paraId="3B0329A6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0361A5B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Dodatkowe informacje:</w:t>
      </w:r>
    </w:p>
    <w:p w14:paraId="542014B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6DC8384D" w14:textId="437424D2" w:rsidR="007E0CDF" w:rsidRPr="007E0CDF" w:rsidRDefault="009434E4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Tom Platt</w:t>
      </w:r>
    </w:p>
    <w:p w14:paraId="3524D12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AD Communications</w:t>
      </w: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ab/>
      </w:r>
    </w:p>
    <w:p w14:paraId="60792760" w14:textId="791C999F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E-mail: </w:t>
      </w:r>
      <w:hyperlink r:id="rId12" w:history="1">
        <w:r w:rsidR="009434E4" w:rsidRPr="001D4201">
          <w:rPr>
            <w:rStyle w:val="Hyperlink"/>
            <w:rFonts w:ascii="Arial" w:eastAsia="Arial" w:hAnsi="Arial" w:cs="Arial"/>
            <w:kern w:val="2"/>
            <w:szCs w:val="20"/>
            <w:lang w:val="de-DE" w:eastAsia="de-DE" w:bidi="pl-PL"/>
          </w:rPr>
          <w:t>tplatt@adcomms.co.uk</w:t>
        </w:r>
      </w:hyperlink>
    </w:p>
    <w:p w14:paraId="22E87607" w14:textId="29DABB2F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Tel.: </w:t>
      </w:r>
      <w:r w:rsidR="009434E4" w:rsidRPr="009434E4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+44 (0)7827 910382</w:t>
      </w:r>
      <w:r w:rsidR="009434E4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 </w:t>
      </w:r>
    </w:p>
    <w:p w14:paraId="0C10F512" w14:textId="77777777" w:rsidR="00723086" w:rsidRPr="001B2ADD" w:rsidRDefault="00723086" w:rsidP="001B2AD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sectPr w:rsidR="00723086" w:rsidRPr="001B2ADD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6B05" w14:textId="77777777" w:rsidR="00C46C30" w:rsidRDefault="00C46C30" w:rsidP="00155739">
      <w:pPr>
        <w:spacing w:after="0" w:line="240" w:lineRule="auto"/>
      </w:pPr>
      <w:r>
        <w:separator/>
      </w:r>
    </w:p>
  </w:endnote>
  <w:endnote w:type="continuationSeparator" w:id="0">
    <w:p w14:paraId="60731F7F" w14:textId="77777777" w:rsidR="00C46C30" w:rsidRDefault="00C46C30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79FBF" w14:textId="77777777" w:rsidR="00C46C30" w:rsidRDefault="00C46C30" w:rsidP="00155739">
      <w:pPr>
        <w:spacing w:after="0" w:line="240" w:lineRule="auto"/>
      </w:pPr>
      <w:r>
        <w:separator/>
      </w:r>
    </w:p>
  </w:footnote>
  <w:footnote w:type="continuationSeparator" w:id="0">
    <w:p w14:paraId="40842EAB" w14:textId="77777777" w:rsidR="00C46C30" w:rsidRDefault="00C46C30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5953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170AF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FB3F3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5DDCD7DE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BC8"/>
    <w:rsid w:val="00026371"/>
    <w:rsid w:val="00027A69"/>
    <w:rsid w:val="000340C4"/>
    <w:rsid w:val="00035B40"/>
    <w:rsid w:val="00036BEA"/>
    <w:rsid w:val="00042891"/>
    <w:rsid w:val="00044F97"/>
    <w:rsid w:val="00050F03"/>
    <w:rsid w:val="00051107"/>
    <w:rsid w:val="000613BD"/>
    <w:rsid w:val="00062F38"/>
    <w:rsid w:val="00066305"/>
    <w:rsid w:val="0007029B"/>
    <w:rsid w:val="00071394"/>
    <w:rsid w:val="0007245D"/>
    <w:rsid w:val="000732B5"/>
    <w:rsid w:val="00074C52"/>
    <w:rsid w:val="00084872"/>
    <w:rsid w:val="000853BC"/>
    <w:rsid w:val="00086C10"/>
    <w:rsid w:val="000913ED"/>
    <w:rsid w:val="00094DE4"/>
    <w:rsid w:val="00095EEE"/>
    <w:rsid w:val="000A406F"/>
    <w:rsid w:val="000A44AF"/>
    <w:rsid w:val="000A7355"/>
    <w:rsid w:val="000D1148"/>
    <w:rsid w:val="000D3D6C"/>
    <w:rsid w:val="000E2576"/>
    <w:rsid w:val="000E7EE8"/>
    <w:rsid w:val="000F4568"/>
    <w:rsid w:val="001202E6"/>
    <w:rsid w:val="0013344F"/>
    <w:rsid w:val="00136E21"/>
    <w:rsid w:val="00137756"/>
    <w:rsid w:val="00137C89"/>
    <w:rsid w:val="00147DC9"/>
    <w:rsid w:val="0015093C"/>
    <w:rsid w:val="00155028"/>
    <w:rsid w:val="00155739"/>
    <w:rsid w:val="00160501"/>
    <w:rsid w:val="00163C60"/>
    <w:rsid w:val="00173434"/>
    <w:rsid w:val="0018382C"/>
    <w:rsid w:val="00186B25"/>
    <w:rsid w:val="00190979"/>
    <w:rsid w:val="0019367E"/>
    <w:rsid w:val="0019789D"/>
    <w:rsid w:val="001A1DD8"/>
    <w:rsid w:val="001B2ADD"/>
    <w:rsid w:val="001D6532"/>
    <w:rsid w:val="001D7799"/>
    <w:rsid w:val="001D7A2B"/>
    <w:rsid w:val="001E0066"/>
    <w:rsid w:val="001E606C"/>
    <w:rsid w:val="001F4B1A"/>
    <w:rsid w:val="002024CF"/>
    <w:rsid w:val="00202F53"/>
    <w:rsid w:val="00205451"/>
    <w:rsid w:val="00211FAE"/>
    <w:rsid w:val="00216E7C"/>
    <w:rsid w:val="00224700"/>
    <w:rsid w:val="00226571"/>
    <w:rsid w:val="00226F17"/>
    <w:rsid w:val="0023478D"/>
    <w:rsid w:val="00236C20"/>
    <w:rsid w:val="00240E4A"/>
    <w:rsid w:val="002601FF"/>
    <w:rsid w:val="00263C2D"/>
    <w:rsid w:val="00264B7E"/>
    <w:rsid w:val="00277C08"/>
    <w:rsid w:val="00287267"/>
    <w:rsid w:val="00292508"/>
    <w:rsid w:val="00292D35"/>
    <w:rsid w:val="002A2538"/>
    <w:rsid w:val="002A39E6"/>
    <w:rsid w:val="002A6BC8"/>
    <w:rsid w:val="002D7F83"/>
    <w:rsid w:val="002E1BD8"/>
    <w:rsid w:val="002F6DE0"/>
    <w:rsid w:val="002F7105"/>
    <w:rsid w:val="00312B29"/>
    <w:rsid w:val="0032479E"/>
    <w:rsid w:val="00324E6C"/>
    <w:rsid w:val="00325B20"/>
    <w:rsid w:val="00325CF2"/>
    <w:rsid w:val="00327C2E"/>
    <w:rsid w:val="00342DD9"/>
    <w:rsid w:val="00345475"/>
    <w:rsid w:val="00346299"/>
    <w:rsid w:val="003470AF"/>
    <w:rsid w:val="00355A6C"/>
    <w:rsid w:val="00361A11"/>
    <w:rsid w:val="00364917"/>
    <w:rsid w:val="00365004"/>
    <w:rsid w:val="003703B8"/>
    <w:rsid w:val="00392CB5"/>
    <w:rsid w:val="003B0AF9"/>
    <w:rsid w:val="003B4FF2"/>
    <w:rsid w:val="003B6EB0"/>
    <w:rsid w:val="003B7A2C"/>
    <w:rsid w:val="003C0327"/>
    <w:rsid w:val="003C1789"/>
    <w:rsid w:val="003C2C54"/>
    <w:rsid w:val="003C36BD"/>
    <w:rsid w:val="003D0DE6"/>
    <w:rsid w:val="003D1F12"/>
    <w:rsid w:val="003E3B7A"/>
    <w:rsid w:val="003E4EE8"/>
    <w:rsid w:val="003E5C0C"/>
    <w:rsid w:val="003F30B4"/>
    <w:rsid w:val="004116E6"/>
    <w:rsid w:val="004147CF"/>
    <w:rsid w:val="00425CFE"/>
    <w:rsid w:val="004303A7"/>
    <w:rsid w:val="0043091A"/>
    <w:rsid w:val="0043176D"/>
    <w:rsid w:val="00437F9F"/>
    <w:rsid w:val="00444386"/>
    <w:rsid w:val="00447C4B"/>
    <w:rsid w:val="00454ED8"/>
    <w:rsid w:val="00456BAD"/>
    <w:rsid w:val="00467E9E"/>
    <w:rsid w:val="00476861"/>
    <w:rsid w:val="00480BE4"/>
    <w:rsid w:val="00483AED"/>
    <w:rsid w:val="0048659F"/>
    <w:rsid w:val="00486F04"/>
    <w:rsid w:val="004906C9"/>
    <w:rsid w:val="004937AB"/>
    <w:rsid w:val="00494E0C"/>
    <w:rsid w:val="004A46C0"/>
    <w:rsid w:val="004A7C69"/>
    <w:rsid w:val="004C70B6"/>
    <w:rsid w:val="004D560A"/>
    <w:rsid w:val="004D76FF"/>
    <w:rsid w:val="004F1892"/>
    <w:rsid w:val="00504518"/>
    <w:rsid w:val="00522766"/>
    <w:rsid w:val="00523786"/>
    <w:rsid w:val="005327B8"/>
    <w:rsid w:val="005366F5"/>
    <w:rsid w:val="0053683D"/>
    <w:rsid w:val="00542EFF"/>
    <w:rsid w:val="0054449B"/>
    <w:rsid w:val="0055164D"/>
    <w:rsid w:val="00561944"/>
    <w:rsid w:val="00564DC8"/>
    <w:rsid w:val="005835EC"/>
    <w:rsid w:val="005955EB"/>
    <w:rsid w:val="005B2E86"/>
    <w:rsid w:val="005B7443"/>
    <w:rsid w:val="005C4CAE"/>
    <w:rsid w:val="005D10AE"/>
    <w:rsid w:val="005D3FA3"/>
    <w:rsid w:val="005E322E"/>
    <w:rsid w:val="005F16A3"/>
    <w:rsid w:val="005F59A7"/>
    <w:rsid w:val="0061045B"/>
    <w:rsid w:val="0062432B"/>
    <w:rsid w:val="00641868"/>
    <w:rsid w:val="00641B95"/>
    <w:rsid w:val="00647BF8"/>
    <w:rsid w:val="00650A74"/>
    <w:rsid w:val="00651346"/>
    <w:rsid w:val="00651E38"/>
    <w:rsid w:val="00652A39"/>
    <w:rsid w:val="00653AAE"/>
    <w:rsid w:val="00655631"/>
    <w:rsid w:val="006612D2"/>
    <w:rsid w:val="006761CB"/>
    <w:rsid w:val="00681DF3"/>
    <w:rsid w:val="00693228"/>
    <w:rsid w:val="00693D7B"/>
    <w:rsid w:val="006B597C"/>
    <w:rsid w:val="006B66F1"/>
    <w:rsid w:val="006C13D5"/>
    <w:rsid w:val="006C3003"/>
    <w:rsid w:val="006F161F"/>
    <w:rsid w:val="006F18A7"/>
    <w:rsid w:val="006F4431"/>
    <w:rsid w:val="0070586D"/>
    <w:rsid w:val="00706B37"/>
    <w:rsid w:val="00715333"/>
    <w:rsid w:val="0072126A"/>
    <w:rsid w:val="00722A37"/>
    <w:rsid w:val="00723086"/>
    <w:rsid w:val="007243BC"/>
    <w:rsid w:val="00755A43"/>
    <w:rsid w:val="00765FE7"/>
    <w:rsid w:val="007731E9"/>
    <w:rsid w:val="007762BB"/>
    <w:rsid w:val="00776ECC"/>
    <w:rsid w:val="0078763F"/>
    <w:rsid w:val="00790E93"/>
    <w:rsid w:val="007A0D6A"/>
    <w:rsid w:val="007A409A"/>
    <w:rsid w:val="007A49C3"/>
    <w:rsid w:val="007A5EC7"/>
    <w:rsid w:val="007B05B4"/>
    <w:rsid w:val="007B16A1"/>
    <w:rsid w:val="007B26F9"/>
    <w:rsid w:val="007C57D2"/>
    <w:rsid w:val="007D379F"/>
    <w:rsid w:val="007E00A3"/>
    <w:rsid w:val="007E0CDF"/>
    <w:rsid w:val="007F3294"/>
    <w:rsid w:val="0081031F"/>
    <w:rsid w:val="00815768"/>
    <w:rsid w:val="00821F96"/>
    <w:rsid w:val="00831068"/>
    <w:rsid w:val="008353F0"/>
    <w:rsid w:val="008463CB"/>
    <w:rsid w:val="00847B7F"/>
    <w:rsid w:val="00847BEB"/>
    <w:rsid w:val="00856C36"/>
    <w:rsid w:val="00861B1F"/>
    <w:rsid w:val="00867A61"/>
    <w:rsid w:val="00884229"/>
    <w:rsid w:val="008971CC"/>
    <w:rsid w:val="00897C66"/>
    <w:rsid w:val="008A0672"/>
    <w:rsid w:val="008A2095"/>
    <w:rsid w:val="008A6388"/>
    <w:rsid w:val="008C04A8"/>
    <w:rsid w:val="008C7549"/>
    <w:rsid w:val="008D50C1"/>
    <w:rsid w:val="008F2DF4"/>
    <w:rsid w:val="008F6611"/>
    <w:rsid w:val="00902977"/>
    <w:rsid w:val="0090554D"/>
    <w:rsid w:val="00907103"/>
    <w:rsid w:val="009239B3"/>
    <w:rsid w:val="00936DE7"/>
    <w:rsid w:val="0094115B"/>
    <w:rsid w:val="009434E4"/>
    <w:rsid w:val="009441A1"/>
    <w:rsid w:val="009474BA"/>
    <w:rsid w:val="00954480"/>
    <w:rsid w:val="00965087"/>
    <w:rsid w:val="00973E15"/>
    <w:rsid w:val="0097512E"/>
    <w:rsid w:val="00975E38"/>
    <w:rsid w:val="009865DA"/>
    <w:rsid w:val="009A2C82"/>
    <w:rsid w:val="009A79CD"/>
    <w:rsid w:val="009B365D"/>
    <w:rsid w:val="009B38F1"/>
    <w:rsid w:val="009C1E17"/>
    <w:rsid w:val="009C4261"/>
    <w:rsid w:val="009D088D"/>
    <w:rsid w:val="009D2940"/>
    <w:rsid w:val="009E131B"/>
    <w:rsid w:val="009E20EF"/>
    <w:rsid w:val="009E37AA"/>
    <w:rsid w:val="00A01D06"/>
    <w:rsid w:val="00A0216E"/>
    <w:rsid w:val="00A04CF2"/>
    <w:rsid w:val="00A159C7"/>
    <w:rsid w:val="00A347CB"/>
    <w:rsid w:val="00A41140"/>
    <w:rsid w:val="00A44054"/>
    <w:rsid w:val="00A44146"/>
    <w:rsid w:val="00A54FCF"/>
    <w:rsid w:val="00A612A7"/>
    <w:rsid w:val="00A7174E"/>
    <w:rsid w:val="00A767CA"/>
    <w:rsid w:val="00A80923"/>
    <w:rsid w:val="00A8171D"/>
    <w:rsid w:val="00A9217A"/>
    <w:rsid w:val="00AA7D3B"/>
    <w:rsid w:val="00AB109C"/>
    <w:rsid w:val="00AB1862"/>
    <w:rsid w:val="00AC4650"/>
    <w:rsid w:val="00AC4788"/>
    <w:rsid w:val="00AD054E"/>
    <w:rsid w:val="00AD14BE"/>
    <w:rsid w:val="00AD271B"/>
    <w:rsid w:val="00AE153D"/>
    <w:rsid w:val="00AE4F07"/>
    <w:rsid w:val="00AE6EDD"/>
    <w:rsid w:val="00AF4FB4"/>
    <w:rsid w:val="00AF504F"/>
    <w:rsid w:val="00B11D34"/>
    <w:rsid w:val="00B22602"/>
    <w:rsid w:val="00B22D50"/>
    <w:rsid w:val="00B275CE"/>
    <w:rsid w:val="00B376CC"/>
    <w:rsid w:val="00B41A95"/>
    <w:rsid w:val="00B41EBE"/>
    <w:rsid w:val="00B4384B"/>
    <w:rsid w:val="00B441BA"/>
    <w:rsid w:val="00B51F1B"/>
    <w:rsid w:val="00B5469B"/>
    <w:rsid w:val="00B71BC6"/>
    <w:rsid w:val="00B73864"/>
    <w:rsid w:val="00B830AF"/>
    <w:rsid w:val="00BB785D"/>
    <w:rsid w:val="00BC023A"/>
    <w:rsid w:val="00BD1451"/>
    <w:rsid w:val="00BD3966"/>
    <w:rsid w:val="00BD3C2C"/>
    <w:rsid w:val="00BD7939"/>
    <w:rsid w:val="00BE154A"/>
    <w:rsid w:val="00BE7B90"/>
    <w:rsid w:val="00BF3460"/>
    <w:rsid w:val="00C03ED1"/>
    <w:rsid w:val="00C06607"/>
    <w:rsid w:val="00C14C39"/>
    <w:rsid w:val="00C3172C"/>
    <w:rsid w:val="00C34871"/>
    <w:rsid w:val="00C37DE1"/>
    <w:rsid w:val="00C462BE"/>
    <w:rsid w:val="00C46C30"/>
    <w:rsid w:val="00C52868"/>
    <w:rsid w:val="00C52B3C"/>
    <w:rsid w:val="00C563B9"/>
    <w:rsid w:val="00C5655D"/>
    <w:rsid w:val="00C60182"/>
    <w:rsid w:val="00C65974"/>
    <w:rsid w:val="00C65D26"/>
    <w:rsid w:val="00C7068F"/>
    <w:rsid w:val="00C7349D"/>
    <w:rsid w:val="00C8240C"/>
    <w:rsid w:val="00C82C39"/>
    <w:rsid w:val="00C83E14"/>
    <w:rsid w:val="00C86C4B"/>
    <w:rsid w:val="00C91391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23236"/>
    <w:rsid w:val="00D238B6"/>
    <w:rsid w:val="00D24FE4"/>
    <w:rsid w:val="00D278C8"/>
    <w:rsid w:val="00D33119"/>
    <w:rsid w:val="00D44EFD"/>
    <w:rsid w:val="00D46291"/>
    <w:rsid w:val="00D521FF"/>
    <w:rsid w:val="00D56CE8"/>
    <w:rsid w:val="00D57629"/>
    <w:rsid w:val="00D601C1"/>
    <w:rsid w:val="00D62193"/>
    <w:rsid w:val="00D724D7"/>
    <w:rsid w:val="00D753ED"/>
    <w:rsid w:val="00D9489E"/>
    <w:rsid w:val="00D94AF8"/>
    <w:rsid w:val="00DA7E91"/>
    <w:rsid w:val="00DB52B2"/>
    <w:rsid w:val="00DB5CD3"/>
    <w:rsid w:val="00DB6B93"/>
    <w:rsid w:val="00DB743D"/>
    <w:rsid w:val="00DD71C8"/>
    <w:rsid w:val="00DE672A"/>
    <w:rsid w:val="00E002C1"/>
    <w:rsid w:val="00E00922"/>
    <w:rsid w:val="00E07FC5"/>
    <w:rsid w:val="00E113D3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913A2"/>
    <w:rsid w:val="00EA09C6"/>
    <w:rsid w:val="00EA345C"/>
    <w:rsid w:val="00EA5366"/>
    <w:rsid w:val="00EA6B29"/>
    <w:rsid w:val="00EB0CBA"/>
    <w:rsid w:val="00EB22D2"/>
    <w:rsid w:val="00EB5802"/>
    <w:rsid w:val="00EC126D"/>
    <w:rsid w:val="00EC1CAA"/>
    <w:rsid w:val="00EE07DB"/>
    <w:rsid w:val="00EE56F8"/>
    <w:rsid w:val="00EF1591"/>
    <w:rsid w:val="00F00087"/>
    <w:rsid w:val="00F00187"/>
    <w:rsid w:val="00F11D2E"/>
    <w:rsid w:val="00F15AC1"/>
    <w:rsid w:val="00F23741"/>
    <w:rsid w:val="00F25B85"/>
    <w:rsid w:val="00F329B7"/>
    <w:rsid w:val="00F46E30"/>
    <w:rsid w:val="00F5373C"/>
    <w:rsid w:val="00F569A1"/>
    <w:rsid w:val="00F65020"/>
    <w:rsid w:val="00F65ABE"/>
    <w:rsid w:val="00F70669"/>
    <w:rsid w:val="00F73AEC"/>
    <w:rsid w:val="00F755B3"/>
    <w:rsid w:val="00F7731F"/>
    <w:rsid w:val="00F94F4A"/>
    <w:rsid w:val="00FB47F0"/>
    <w:rsid w:val="00FC4BEE"/>
    <w:rsid w:val="00FC4D67"/>
    <w:rsid w:val="00FD1D95"/>
    <w:rsid w:val="00FD2087"/>
    <w:rsid w:val="00FE35B3"/>
    <w:rsid w:val="00FE3956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platt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C55DA183DD469D5F0144227DE4C9" ma:contentTypeVersion="0" ma:contentTypeDescription="Create a new document." ma:contentTypeScope="" ma:versionID="6fa08d017cf0c84eb788de2b56e714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655D3-7D2E-4101-92DE-6F1B5EB3B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30842-0DA3-44B9-898C-DB46A86BF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9B4829-8CCC-479B-AF82-113D749596E8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2020-11-30T00:09:00Z</dcterms:created>
  <dcterms:modified xsi:type="dcterms:W3CDTF">2020-12-02T16:47:00Z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0x0101001D0AC55DA183DD469D5F0144227DE4C9</vt:lpwstr>
  </property>
  <property fmtid="{D5CDD505-2E9C-101B-9397-08002B2CF9AE}" pid="3" name="TaxKeyword">
    <vt:lpwstr/>
  </property>
</Properties>
</file>