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CE780" w14:textId="0D962498" w:rsidR="005C4F48" w:rsidRPr="00DC632F" w:rsidRDefault="00F95838" w:rsidP="00F95838">
      <w:pPr>
        <w:pStyle w:val="p1"/>
        <w:spacing w:line="360" w:lineRule="auto"/>
        <w:rPr>
          <w:b/>
          <w:sz w:val="20"/>
          <w:szCs w:val="20"/>
        </w:rPr>
      </w:pPr>
      <w:r>
        <w:rPr>
          <w:b/>
          <w:noProof/>
          <w:sz w:val="20"/>
        </w:rPr>
        <w:drawing>
          <wp:anchor distT="0" distB="0" distL="114300" distR="114300" simplePos="0" relativeHeight="251659264" behindDoc="0" locked="0" layoutInCell="1" allowOverlap="1" wp14:anchorId="4AF6239F" wp14:editId="627BF139">
            <wp:simplePos x="0" y="0"/>
            <wp:positionH relativeFrom="page">
              <wp:align>right</wp:align>
            </wp:positionH>
            <wp:positionV relativeFrom="page">
              <wp:posOffset>38100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r>
        <w:rPr>
          <w:b/>
          <w:sz w:val="20"/>
        </w:rPr>
        <w:t>Historia klienta</w:t>
      </w:r>
    </w:p>
    <w:p w14:paraId="54069669" w14:textId="1BC52705" w:rsidR="00DC632F" w:rsidRDefault="00DC632F" w:rsidP="00F95838">
      <w:pPr>
        <w:pStyle w:val="p1"/>
        <w:spacing w:line="360" w:lineRule="auto"/>
        <w:rPr>
          <w:bCs/>
          <w:sz w:val="20"/>
          <w:szCs w:val="20"/>
          <w:lang w:val="en-US"/>
        </w:rPr>
      </w:pPr>
    </w:p>
    <w:p w14:paraId="6F456D32" w14:textId="77777777" w:rsidR="00DC632F" w:rsidRPr="002E2ABE" w:rsidRDefault="00DC632F" w:rsidP="00DC632F">
      <w:pPr>
        <w:pStyle w:val="Standard"/>
        <w:rPr>
          <w:rFonts w:ascii="Arial" w:hAnsi="Arial" w:cs="Arial"/>
          <w:szCs w:val="20"/>
        </w:rPr>
      </w:pPr>
      <w:r>
        <w:rPr>
          <w:rFonts w:ascii="Arial" w:hAnsi="Arial"/>
        </w:rPr>
        <w:t>Kontakt dla mediów:</w:t>
      </w:r>
    </w:p>
    <w:p w14:paraId="4B69406C" w14:textId="77777777" w:rsidR="00C93C77" w:rsidRDefault="00DC632F" w:rsidP="00C93C77">
      <w:pPr>
        <w:pStyle w:val="Standard"/>
        <w:rPr>
          <w:rFonts w:ascii="Arial" w:hAnsi="Arial"/>
          <w:color w:val="000000"/>
        </w:rPr>
      </w:pPr>
      <w:r>
        <w:rPr>
          <w:rFonts w:ascii="Arial" w:hAnsi="Arial"/>
        </w:rPr>
        <w:t xml:space="preserve">Miraclon: </w:t>
      </w:r>
      <w:r>
        <w:rPr>
          <w:rFonts w:ascii="Arial" w:hAnsi="Arial"/>
          <w:color w:val="000000"/>
        </w:rPr>
        <w:t xml:space="preserve">Elni Van Rensburg - +1 830 317 0950 – </w:t>
      </w:r>
      <w:hyperlink r:id="rId12" w:history="1">
        <w:r>
          <w:rPr>
            <w:rStyle w:val="Hyperlink"/>
            <w:rFonts w:ascii="Arial" w:hAnsi="Arial"/>
          </w:rPr>
          <w:t>elni.vanrensburg@miraclon.com</w:t>
        </w:r>
      </w:hyperlink>
      <w:r>
        <w:rPr>
          <w:rFonts w:ascii="Arial" w:hAnsi="Arial"/>
          <w:color w:val="000000"/>
        </w:rPr>
        <w:t xml:space="preserve">  </w:t>
      </w:r>
    </w:p>
    <w:p w14:paraId="1CD41358" w14:textId="630B8139" w:rsidR="00C93C77" w:rsidRPr="00C93C77" w:rsidRDefault="00C93C77" w:rsidP="00C93C77">
      <w:pPr>
        <w:pStyle w:val="Standard"/>
        <w:rPr>
          <w:rFonts w:ascii="Arial" w:hAnsi="Arial"/>
          <w:color w:val="000000"/>
        </w:rPr>
      </w:pPr>
      <w:r>
        <w:rPr>
          <w:rFonts w:ascii="Arial" w:hAnsi="Arial" w:cs="Arial"/>
          <w:szCs w:val="20"/>
        </w:rPr>
        <w:t xml:space="preserve">AD Communications: Imogen Woods - +44 1372 464 470 – </w:t>
      </w:r>
      <w:hyperlink r:id="rId13" w:history="1">
        <w:r w:rsidRPr="00374AA8">
          <w:rPr>
            <w:rStyle w:val="Hyperlink"/>
            <w:rFonts w:ascii="Arial" w:hAnsi="Arial" w:cs="Arial"/>
            <w:szCs w:val="20"/>
          </w:rPr>
          <w:t>iwoods@adcomms.co.uk</w:t>
        </w:r>
      </w:hyperlink>
      <w:r>
        <w:rPr>
          <w:rFonts w:ascii="Arial" w:hAnsi="Arial" w:cs="Arial"/>
          <w:szCs w:val="20"/>
        </w:rPr>
        <w:t xml:space="preserve"> </w:t>
      </w:r>
    </w:p>
    <w:p w14:paraId="6C5C386A" w14:textId="77777777" w:rsidR="00DC632F" w:rsidRPr="002E2ABE" w:rsidRDefault="00DC632F" w:rsidP="00DC632F">
      <w:pPr>
        <w:pStyle w:val="Standard"/>
        <w:rPr>
          <w:rFonts w:ascii="Arial" w:hAnsi="Arial" w:cs="Arial"/>
          <w:color w:val="000000"/>
          <w:szCs w:val="20"/>
          <w:lang w:val="en-US"/>
        </w:rPr>
      </w:pPr>
    </w:p>
    <w:p w14:paraId="28ED37F1" w14:textId="0157B1A0" w:rsidR="00DC632F" w:rsidRPr="002E2ABE" w:rsidRDefault="00DC632F" w:rsidP="00DC632F">
      <w:pPr>
        <w:pStyle w:val="Standard"/>
        <w:rPr>
          <w:rFonts w:ascii="Arial" w:hAnsi="Arial" w:cs="Arial"/>
          <w:szCs w:val="20"/>
        </w:rPr>
      </w:pPr>
      <w:r>
        <w:rPr>
          <w:rFonts w:ascii="Arial" w:hAnsi="Arial"/>
          <w:color w:val="000000"/>
        </w:rPr>
        <w:t>25 lutego 2021 r.</w:t>
      </w:r>
    </w:p>
    <w:p w14:paraId="75769B5E" w14:textId="77777777" w:rsidR="00DC632F" w:rsidRPr="00DC632F" w:rsidRDefault="00DC632F" w:rsidP="00F95838">
      <w:pPr>
        <w:pStyle w:val="p1"/>
        <w:spacing w:line="360" w:lineRule="auto"/>
        <w:rPr>
          <w:bCs/>
          <w:sz w:val="20"/>
          <w:szCs w:val="20"/>
          <w:lang w:val="en-US"/>
        </w:rPr>
      </w:pPr>
    </w:p>
    <w:p w14:paraId="52293705" w14:textId="6DBC8ABC" w:rsidR="00DC632F" w:rsidRPr="00DC632F" w:rsidRDefault="007865FC" w:rsidP="00DC632F">
      <w:pPr>
        <w:pStyle w:val="p1"/>
        <w:spacing w:line="360" w:lineRule="auto"/>
        <w:jc w:val="center"/>
        <w:rPr>
          <w:b/>
          <w:sz w:val="26"/>
          <w:szCs w:val="26"/>
        </w:rPr>
      </w:pPr>
      <w:r>
        <w:rPr>
          <w:b/>
          <w:sz w:val="26"/>
        </w:rPr>
        <w:t>Victory Graphics wybiera KODAK FLEXCEL NX, aby zwiększyć jakość i wydajność druku</w:t>
      </w:r>
    </w:p>
    <w:p w14:paraId="12308E4A" w14:textId="77777777" w:rsidR="00DC632F" w:rsidRPr="00DC632F" w:rsidRDefault="00DC632F" w:rsidP="00DC632F">
      <w:pPr>
        <w:pStyle w:val="p1"/>
        <w:spacing w:line="360" w:lineRule="auto"/>
        <w:rPr>
          <w:sz w:val="20"/>
          <w:szCs w:val="20"/>
        </w:rPr>
      </w:pPr>
    </w:p>
    <w:p w14:paraId="6BCF6DB2" w14:textId="61406B45" w:rsidR="00DC632F" w:rsidRPr="00DC632F" w:rsidRDefault="00DC632F" w:rsidP="00DC632F">
      <w:pPr>
        <w:pStyle w:val="p1"/>
        <w:spacing w:line="360" w:lineRule="auto"/>
        <w:rPr>
          <w:sz w:val="20"/>
          <w:szCs w:val="20"/>
        </w:rPr>
      </w:pPr>
      <w:r>
        <w:rPr>
          <w:sz w:val="20"/>
        </w:rPr>
        <w:t>Gdyby jeden obraz mógł pokazać, na czym polega działalność firmy, kot na kartonie dżinu doskonale przedstawia, czym dokładnie zajmuje się Victory Graphics. Przyciągające uwagę połączenie głębokiej czerni, szczegółowego obrazu i jasnego tekstu jest wystarczająco wyjątkowe. Kiedy jednak zdamy sobie sprawę, że powstało na 20-letniej maszynie przy użyciu jednej płyty KODAK FLEXCEL NX, co pozwoliło wyeliminować problemy z pasowaniem i obniżyło koszt, staje się prawdziwym arcydziełem.</w:t>
      </w:r>
    </w:p>
    <w:p w14:paraId="0FB02414" w14:textId="77777777" w:rsidR="00DC632F" w:rsidRPr="00DC632F" w:rsidRDefault="00DC632F" w:rsidP="00DC632F">
      <w:pPr>
        <w:pStyle w:val="p1"/>
        <w:spacing w:line="360" w:lineRule="auto"/>
        <w:rPr>
          <w:sz w:val="20"/>
          <w:szCs w:val="20"/>
        </w:rPr>
      </w:pPr>
    </w:p>
    <w:p w14:paraId="086321B7" w14:textId="3811F365" w:rsidR="000C042A" w:rsidRDefault="00DC632F" w:rsidP="00DC632F">
      <w:pPr>
        <w:pStyle w:val="p1"/>
        <w:spacing w:line="360" w:lineRule="auto"/>
        <w:rPr>
          <w:sz w:val="20"/>
          <w:szCs w:val="20"/>
        </w:rPr>
      </w:pPr>
      <w:r>
        <w:rPr>
          <w:sz w:val="20"/>
        </w:rPr>
        <w:t>Specjalistyczna przygotowalnia do druku fleksograficznego Victory Graphics z Portsmouth w Wielkiej Brytanii każdego dnia pomaga drukarniom przygotowywać opakowania z nadrukiem fleksograficznym, które łączą w sobie wyjątkowo wysoką jakość i niezwykłą wydajność druku. W przypadku wizerunku kota, imponujący druk został wykonany przez firmę Caps Cases z Newmarket. Kierownik druku Wayne Booker, wspierany przez Victory Graphics, nieustannie śrubuje jakość druku w takich wymagających zadaniach, wykorzystując płyty FLEXCEL NX.</w:t>
      </w:r>
    </w:p>
    <w:p w14:paraId="7B65C17C" w14:textId="77777777" w:rsidR="00DC632F" w:rsidRPr="00DC632F" w:rsidRDefault="00DC632F" w:rsidP="00DC632F">
      <w:pPr>
        <w:pStyle w:val="p1"/>
        <w:spacing w:line="360" w:lineRule="auto"/>
        <w:rPr>
          <w:sz w:val="20"/>
          <w:szCs w:val="20"/>
        </w:rPr>
      </w:pPr>
    </w:p>
    <w:p w14:paraId="09BCBDA4" w14:textId="77777777" w:rsidR="00DC632F" w:rsidRPr="00DC632F" w:rsidRDefault="00DC632F" w:rsidP="00DC632F">
      <w:pPr>
        <w:pStyle w:val="p1"/>
        <w:spacing w:line="360" w:lineRule="auto"/>
        <w:rPr>
          <w:b/>
          <w:bCs/>
          <w:sz w:val="20"/>
          <w:szCs w:val="20"/>
        </w:rPr>
      </w:pPr>
      <w:r>
        <w:rPr>
          <w:b/>
          <w:sz w:val="20"/>
        </w:rPr>
        <w:t>Dywersyfikacja</w:t>
      </w:r>
    </w:p>
    <w:p w14:paraId="28C3FF57" w14:textId="24FF0481" w:rsidR="00DC632F" w:rsidRPr="000C042A" w:rsidRDefault="000C042A" w:rsidP="00DC632F">
      <w:pPr>
        <w:pStyle w:val="p1"/>
        <w:spacing w:line="360" w:lineRule="auto"/>
        <w:rPr>
          <w:sz w:val="20"/>
          <w:szCs w:val="20"/>
        </w:rPr>
      </w:pPr>
      <w:r>
        <w:rPr>
          <w:sz w:val="20"/>
        </w:rPr>
        <w:t>Na stronie internetowej firmy Victory znajduje się dość skromny opis jej misji: „Naszym celem jest pomaganie klientom w rozwoju poprzez poprawę jakości i obniżanie kosztów druku fleksograficznego”. Za tym sloganem kryje się imponująca historia. Wszystko zaczęło się w 2014 roku, kiedy firma wkroczyła na rynek przygotowania do druku fleksograficznego, poszerzając swoją dotychczasową ofertę ograniczoną do płyt powlekanych („działalność niszowa”, jak mówi właściciel i dyrektor zarządzający Karl Pampus) o opakowania — elastyczne i tekturowe — oraz etykiety. „Dziś płyty powlekane stanowią mniej więcej jedną trzecią sprzedaży” — mówi dyrektor operacyjny Dean Darby, który dodaje — „oferowanie szerszej gamy usług pomogło nam utrzymać wzrost nawet w czasie pandemii Covid-19. Każdy spadek, na przykład popytu na etykiety, był wyrównywany przez wzrost ilości opakowań tekturowych”.</w:t>
      </w:r>
    </w:p>
    <w:p w14:paraId="02278061" w14:textId="77777777" w:rsidR="00DC632F" w:rsidRPr="00DC632F" w:rsidRDefault="00DC632F" w:rsidP="00DC632F">
      <w:pPr>
        <w:pStyle w:val="p1"/>
        <w:spacing w:line="360" w:lineRule="auto"/>
        <w:rPr>
          <w:sz w:val="20"/>
          <w:szCs w:val="20"/>
          <w:lang w:val="en-US"/>
        </w:rPr>
      </w:pPr>
    </w:p>
    <w:p w14:paraId="4074BF90" w14:textId="35D233F5" w:rsidR="00DC632F" w:rsidRPr="00DC632F" w:rsidRDefault="00DC632F" w:rsidP="00DC632F">
      <w:pPr>
        <w:pStyle w:val="p1"/>
        <w:spacing w:line="360" w:lineRule="auto"/>
        <w:rPr>
          <w:sz w:val="20"/>
          <w:szCs w:val="20"/>
        </w:rPr>
      </w:pPr>
      <w:r>
        <w:rPr>
          <w:sz w:val="20"/>
        </w:rPr>
        <w:lastRenderedPageBreak/>
        <w:t>W 2016 roku firma Victory zainstalowała system KODAK FLEXCEL NX System, wyposażony w wielkoformatowy moduł obrazowania 50” x 80” zdolny wykonać dowolnych rozmiarów płytę. Patrząc wstecz Pampus przyznaje, że dzięki systemowi FLEXCEL NX System firmy Miraclon udało im się zdobyć obecną reputację na rynku tektury falistej. „Mając system FLEXCEL NX możemy oferować klientom technologię płyt, która znacznie przewyższa wszystkie pozostałe, dostarczając nie tylko spójną wysoką jakość, ale także naprawdę znaczący wzrost wydajności produkcji i oszczędności kosztów”.</w:t>
      </w:r>
    </w:p>
    <w:p w14:paraId="59E5C53D" w14:textId="77777777" w:rsidR="00DC632F" w:rsidRPr="00DC632F" w:rsidRDefault="00DC632F" w:rsidP="00DC632F">
      <w:pPr>
        <w:pStyle w:val="p1"/>
        <w:spacing w:line="360" w:lineRule="auto"/>
        <w:rPr>
          <w:sz w:val="20"/>
          <w:szCs w:val="20"/>
          <w:lang w:val="en-US"/>
        </w:rPr>
      </w:pPr>
    </w:p>
    <w:p w14:paraId="1501E9F9" w14:textId="77777777" w:rsidR="006419D9" w:rsidRPr="00DC632F" w:rsidRDefault="006419D9" w:rsidP="006419D9">
      <w:pPr>
        <w:pStyle w:val="p1"/>
        <w:spacing w:line="360" w:lineRule="auto"/>
        <w:rPr>
          <w:b/>
          <w:bCs/>
          <w:sz w:val="20"/>
          <w:szCs w:val="20"/>
        </w:rPr>
      </w:pPr>
      <w:r>
        <w:rPr>
          <w:b/>
          <w:sz w:val="20"/>
        </w:rPr>
        <w:t>Reprodukcja 1-do-1 zapewnia rzeczywistą spójność druku</w:t>
      </w:r>
    </w:p>
    <w:p w14:paraId="5ECCA267" w14:textId="13A834B2" w:rsidR="00DC632F" w:rsidRPr="00DC632F" w:rsidRDefault="006419D9" w:rsidP="00DC632F">
      <w:pPr>
        <w:pStyle w:val="p1"/>
        <w:spacing w:line="360" w:lineRule="auto"/>
        <w:rPr>
          <w:sz w:val="20"/>
          <w:szCs w:val="20"/>
        </w:rPr>
      </w:pPr>
      <w:r>
        <w:rPr>
          <w:sz w:val="20"/>
        </w:rPr>
        <w:t>Pampus opisuje większość klientów Victory jako „niezależne fabryki wyposażone w maszyny arkuszowe, które dążą do jakości pomimo posiadania często starszych, mniej zaawansowanych maszyn. Dzięki płytom FLEXCEL NX, taka maszyna może realizować zadania, które łączą doskonałe pokrycie jednolitych obszarów z kontrastowymi napisami i szczegółowymi odcieniami. To z kolei oznacza, że możemy odwzorować linie i odcienie, wykorzystując tylko jedną płytę zamiast używać oddzielnych płyt do każdego zadania. Można powiedzieć, że zwiększamy jakość produkcji tych zakładów ze standardowej do premium, umożliwiając im konkurowanie o zlecenia, które wcześniej byłyby poza ich zasięgiem”.</w:t>
      </w:r>
    </w:p>
    <w:p w14:paraId="6B7F432D" w14:textId="77777777" w:rsidR="00DC632F" w:rsidRPr="00DC632F" w:rsidRDefault="00DC632F" w:rsidP="00DC632F">
      <w:pPr>
        <w:pStyle w:val="p1"/>
        <w:spacing w:line="360" w:lineRule="auto"/>
        <w:rPr>
          <w:sz w:val="20"/>
          <w:szCs w:val="20"/>
          <w:lang w:val="en-US"/>
        </w:rPr>
      </w:pPr>
    </w:p>
    <w:p w14:paraId="33192B1E" w14:textId="45C07AA1" w:rsidR="00DC632F" w:rsidRPr="00DC632F" w:rsidRDefault="007C5875" w:rsidP="00DC632F">
      <w:pPr>
        <w:pStyle w:val="p1"/>
        <w:spacing w:line="360" w:lineRule="auto"/>
        <w:rPr>
          <w:sz w:val="20"/>
          <w:szCs w:val="20"/>
        </w:rPr>
      </w:pPr>
      <w:r>
        <w:rPr>
          <w:sz w:val="20"/>
        </w:rPr>
        <w:t>Umożliwia to połączenie technologii punktów o spłaszczonym wierzchołku i zaawansowanego patterningu powierzchni płyt systemu FLEXCEL NX System. Punkty o spłaszczonym wierzchołku zapewniają prawdziwą spójność druku dzięki rzeczywistej reprodukcji 1-do-1 między plikiem cyfrowym i fizyczną strukturą płyty, natomiast KODAK DIGICAP NX Patterning pozwala zastosować strukturę powierzchni na wszystkich obszarach drukowania na płycie, także bardzo małych punktów, ułatwiając precyzyjne dozowanie farby podczas druku każdego elementu. Powierzchnię płyty można więc przygotować pod kątem określonych wymogów druku i specyfikacji maszyny.</w:t>
      </w:r>
    </w:p>
    <w:p w14:paraId="6797F244" w14:textId="77777777" w:rsidR="00DC632F" w:rsidRPr="00DC632F" w:rsidRDefault="00DC632F" w:rsidP="00DC632F">
      <w:pPr>
        <w:pStyle w:val="p1"/>
        <w:spacing w:line="360" w:lineRule="auto"/>
        <w:rPr>
          <w:sz w:val="20"/>
          <w:szCs w:val="20"/>
          <w:lang w:val="en-US"/>
        </w:rPr>
      </w:pPr>
    </w:p>
    <w:p w14:paraId="31B4DB7E" w14:textId="0E4DA87A" w:rsidR="00DC632F" w:rsidRPr="00DC632F" w:rsidRDefault="006419D9" w:rsidP="00DC632F">
      <w:pPr>
        <w:pStyle w:val="p1"/>
        <w:spacing w:line="360" w:lineRule="auto"/>
        <w:rPr>
          <w:sz w:val="20"/>
          <w:szCs w:val="20"/>
        </w:rPr>
      </w:pPr>
      <w:r>
        <w:rPr>
          <w:sz w:val="20"/>
        </w:rPr>
        <w:t>Pampus kontynuuje: „Wyeliminowanie nienaświetlonych punktów i miejsc ze zbyt dużą ilością farby nie tylko zapewnia jaśniejsze kolory i niższe zużycie farby, ale oznacza także szybszą pracę maszyny. Równomierne rozłożenie farby na płycie przekłada się na jednorodne pokrycie, a niższy nacisk skutkuje spójnym przenoszeniem. Do tego można wykorzystać aniloksy o mniejszej pojemności, co pozwala dodatkowo oszczędzać farbę”.</w:t>
      </w:r>
    </w:p>
    <w:p w14:paraId="02553124" w14:textId="77777777" w:rsidR="00DC632F" w:rsidRPr="00DC632F" w:rsidRDefault="00DC632F" w:rsidP="00DC632F">
      <w:pPr>
        <w:pStyle w:val="p1"/>
        <w:spacing w:line="360" w:lineRule="auto"/>
        <w:rPr>
          <w:sz w:val="20"/>
          <w:szCs w:val="20"/>
          <w:lang w:val="en-US"/>
        </w:rPr>
      </w:pPr>
    </w:p>
    <w:p w14:paraId="194AE6AE" w14:textId="6B2F04D4" w:rsidR="00DC632F" w:rsidRPr="00DC632F" w:rsidRDefault="00DC632F" w:rsidP="00DC632F">
      <w:pPr>
        <w:pStyle w:val="p1"/>
        <w:spacing w:line="360" w:lineRule="auto"/>
        <w:rPr>
          <w:sz w:val="20"/>
          <w:szCs w:val="20"/>
        </w:rPr>
      </w:pPr>
      <w:r>
        <w:rPr>
          <w:sz w:val="20"/>
        </w:rPr>
        <w:t xml:space="preserve">„Drukarnie mogą odnieść znaczne korzyści operacyjne” — dodaje Dean Darby. „Klienci regularnie opowiadają nam, o ile szybciej mogą drukować w kolorze, co ogranicza straty związane z narządzaniem. A dzięki płytom FLEXCEL NX nie muszą tak często przeprowadzać </w:t>
      </w:r>
      <w:r>
        <w:rPr>
          <w:sz w:val="20"/>
        </w:rPr>
        <w:lastRenderedPageBreak/>
        <w:t>czyszczenia przy dużych nakładach; mamy klientów, którzy ograniczyli czyszczenie o ponad 50%”.</w:t>
      </w:r>
    </w:p>
    <w:p w14:paraId="69806851" w14:textId="77777777" w:rsidR="00DC632F" w:rsidRPr="00DC632F" w:rsidRDefault="00DC632F" w:rsidP="00DC632F">
      <w:pPr>
        <w:pStyle w:val="p1"/>
        <w:spacing w:line="360" w:lineRule="auto"/>
        <w:rPr>
          <w:sz w:val="20"/>
          <w:szCs w:val="20"/>
          <w:lang w:val="en-US"/>
        </w:rPr>
      </w:pPr>
    </w:p>
    <w:p w14:paraId="7E2EEABA" w14:textId="77777777" w:rsidR="00DC632F" w:rsidRPr="00DC632F" w:rsidRDefault="00DC632F" w:rsidP="00DC632F">
      <w:pPr>
        <w:pStyle w:val="p1"/>
        <w:spacing w:line="360" w:lineRule="auto"/>
        <w:rPr>
          <w:sz w:val="20"/>
          <w:szCs w:val="20"/>
        </w:rPr>
      </w:pPr>
      <w:r>
        <w:rPr>
          <w:b/>
          <w:sz w:val="20"/>
        </w:rPr>
        <w:t>Konwersje</w:t>
      </w:r>
    </w:p>
    <w:p w14:paraId="68EFD2B6" w14:textId="58B385BD" w:rsidR="00DC632F" w:rsidRPr="00DC632F" w:rsidRDefault="00DC632F" w:rsidP="00DC632F">
      <w:pPr>
        <w:pStyle w:val="p1"/>
        <w:spacing w:line="360" w:lineRule="auto"/>
        <w:rPr>
          <w:sz w:val="20"/>
          <w:szCs w:val="20"/>
        </w:rPr>
      </w:pPr>
      <w:r>
        <w:rPr>
          <w:sz w:val="20"/>
        </w:rPr>
        <w:t>Podobnie, jak wielu użytkowników płyt FLEXCEL NX, Victory dostrzega spore możliwości przejścia od laminatów litograficznych do fleksodruku metodą post-print oraz od grawiury do fleksodruku. Jedna z takich możliwości, aktualnie omawiana ze znanym browarem — dotycząca zewnętrznego opakowania kartonu piwa klasy premium — mogłaby dostarczyć pięciocyfrowe oszczędności kosztów przy przejściu na fleksodruk. Pampus: „W tych rozmowach pomaga nam niezmienna zdolność systemu FLEXCEL NX do dopasowania wydruków próbnych i próbek wykonanych przy użyciu obecnej technologii — ta spójność w dostarczaniu wyników druku stanowi różnicę. Oczywiście inne technologie płyt także umożliwiają uzyskanie dobrych rezultatów poprzez dobór odpowiednich parametrów w maszynie, ale w przypadku FLEXCEL NX chodzi o pewność szybkiego uzyskania wyników, która zmienia kontrolę jakości wydruku w rutynowe, niemal rozczarowujące zadanie!”</w:t>
      </w:r>
    </w:p>
    <w:p w14:paraId="537374BF" w14:textId="77777777" w:rsidR="00DC632F" w:rsidRPr="00DC632F" w:rsidRDefault="00DC632F" w:rsidP="00DC632F">
      <w:pPr>
        <w:pStyle w:val="p1"/>
        <w:spacing w:line="360" w:lineRule="auto"/>
        <w:rPr>
          <w:sz w:val="20"/>
          <w:szCs w:val="20"/>
          <w:lang w:val="en-US"/>
        </w:rPr>
      </w:pPr>
    </w:p>
    <w:p w14:paraId="0F529B0E" w14:textId="77777777" w:rsidR="00DC632F" w:rsidRPr="00DC632F" w:rsidRDefault="00DC632F" w:rsidP="00DC632F">
      <w:pPr>
        <w:pStyle w:val="p1"/>
        <w:spacing w:line="360" w:lineRule="auto"/>
        <w:rPr>
          <w:sz w:val="20"/>
          <w:szCs w:val="20"/>
        </w:rPr>
      </w:pPr>
      <w:r>
        <w:rPr>
          <w:sz w:val="20"/>
        </w:rPr>
        <w:t>Patrząc na przyszłość tektury falistej Pampus spodziewa się, że wygląd zewnętrznego opakowania stanie się jeszcze ważniejszy dla właścicieli marek, co częściowo będzie wynikiem przyspieszenia rozwoju e-handlu w dobie pandemii Covid-19 i rosnącego fenomenu ‘rozpakowywania’, w ramach którego użytkownicy mediów społecznościowych udostępniają filmy z rozpakowywania produktów. „To z kolei będzie wywierać presję na producentów opakowań tekturowych, aby zapewnili jeszcze wyższą jakość”.</w:t>
      </w:r>
    </w:p>
    <w:p w14:paraId="6F132F7D" w14:textId="77777777" w:rsidR="00DC632F" w:rsidRPr="00DC632F" w:rsidRDefault="00DC632F" w:rsidP="00DC632F">
      <w:pPr>
        <w:pStyle w:val="p1"/>
        <w:spacing w:line="360" w:lineRule="auto"/>
        <w:rPr>
          <w:sz w:val="20"/>
          <w:szCs w:val="20"/>
          <w:lang w:val="en-US"/>
        </w:rPr>
      </w:pPr>
    </w:p>
    <w:p w14:paraId="4E11D295" w14:textId="0B3F264F" w:rsidR="00DC632F" w:rsidRPr="00DC632F" w:rsidRDefault="00DC632F" w:rsidP="00DC632F">
      <w:pPr>
        <w:pStyle w:val="p1"/>
        <w:spacing w:line="360" w:lineRule="auto"/>
        <w:rPr>
          <w:sz w:val="20"/>
          <w:szCs w:val="20"/>
        </w:rPr>
      </w:pPr>
      <w:r>
        <w:rPr>
          <w:sz w:val="20"/>
        </w:rPr>
        <w:t>Przyznaje, że drukarnie także są poddawane naciskom — niezmiennie chodzi o ceny i marże. „Oczywiście przechodzą one na dostawców, takich jak my, a w odpowiedzi staramy się zwiększać wydajność i produktywność. W ubiegłym roku zainwestowaliśmy nieco ponad 500 000 GBP, aby to osiągnąć, m.in. w najnowszą instalację nowego systemu MIS”. Darby dodaje, że w 2020 roku firma także ponad dwukrotnie zwiększyła powierzchnię produkcyjną, dodając półpiętro — wyraźny znak wiary w przyszłość.</w:t>
      </w:r>
    </w:p>
    <w:p w14:paraId="1CC887DB" w14:textId="77777777" w:rsidR="00DC632F" w:rsidRPr="00DC632F" w:rsidRDefault="00DC632F" w:rsidP="00DC632F">
      <w:pPr>
        <w:pStyle w:val="p1"/>
        <w:spacing w:line="360" w:lineRule="auto"/>
        <w:rPr>
          <w:sz w:val="20"/>
          <w:szCs w:val="20"/>
          <w:lang w:val="en-US"/>
        </w:rPr>
      </w:pPr>
    </w:p>
    <w:p w14:paraId="54109B59" w14:textId="5C93DB03" w:rsidR="00DC632F" w:rsidRPr="00DC632F" w:rsidRDefault="00DC632F" w:rsidP="00DC632F">
      <w:pPr>
        <w:pStyle w:val="p1"/>
        <w:spacing w:line="360" w:lineRule="auto"/>
        <w:rPr>
          <w:sz w:val="20"/>
          <w:szCs w:val="20"/>
        </w:rPr>
      </w:pPr>
      <w:r>
        <w:rPr>
          <w:sz w:val="20"/>
        </w:rPr>
        <w:t>Odpowiedzią firmy Victory jest też dalsze robienie tego, co tak dobrze wychodziło im do tej pory: wykorzystywania wszystkich zaawansowanych cech, jakie odróżniają płyty FLEXCEL NX od konkurencji, nieustannie szukając dalszych usprawnień. Karl Pampus: „U podstaw rozwoju firmy leżą innowacje i ciągłe doskonalenie całej oferty, a wszystko to w celu zapewnienia drukarniom poprawy jakości i obniżenia kosztów, co pomoże im także odnosić sukcesy”.</w:t>
      </w:r>
    </w:p>
    <w:p w14:paraId="5C80F5B2" w14:textId="7C8441F2" w:rsidR="00C20FE9" w:rsidRDefault="00C20FE9" w:rsidP="00F95838">
      <w:pPr>
        <w:pStyle w:val="p1"/>
        <w:spacing w:line="360" w:lineRule="auto"/>
        <w:rPr>
          <w:b/>
          <w:sz w:val="20"/>
          <w:szCs w:val="20"/>
          <w:lang w:val="en-US"/>
        </w:rPr>
      </w:pPr>
    </w:p>
    <w:p w14:paraId="78E2C8B0" w14:textId="260DD942" w:rsidR="00DC632F" w:rsidRDefault="00DC632F" w:rsidP="00DC632F">
      <w:pPr>
        <w:pStyle w:val="p1"/>
        <w:spacing w:line="360" w:lineRule="auto"/>
        <w:jc w:val="center"/>
        <w:rPr>
          <w:b/>
          <w:sz w:val="20"/>
          <w:szCs w:val="20"/>
        </w:rPr>
      </w:pPr>
      <w:r>
        <w:rPr>
          <w:b/>
          <w:sz w:val="20"/>
        </w:rPr>
        <w:t>KONIEC</w:t>
      </w:r>
    </w:p>
    <w:p w14:paraId="7C548759" w14:textId="51D96162" w:rsidR="006419D9" w:rsidRDefault="006419D9" w:rsidP="00DC632F">
      <w:pPr>
        <w:pStyle w:val="p1"/>
        <w:spacing w:line="360" w:lineRule="auto"/>
        <w:jc w:val="center"/>
        <w:rPr>
          <w:b/>
          <w:sz w:val="20"/>
          <w:szCs w:val="20"/>
          <w:lang w:val="en-US"/>
        </w:rPr>
      </w:pPr>
    </w:p>
    <w:p w14:paraId="2C315288" w14:textId="77777777" w:rsidR="006419D9" w:rsidRPr="00691CFE" w:rsidRDefault="006419D9" w:rsidP="006419D9">
      <w:pPr>
        <w:tabs>
          <w:tab w:val="left" w:pos="360"/>
          <w:tab w:val="right" w:pos="9360"/>
        </w:tabs>
        <w:rPr>
          <w:rFonts w:ascii="Arial" w:hAnsi="Arial" w:cs="Arial"/>
          <w:b/>
          <w:bCs/>
          <w:sz w:val="18"/>
          <w:szCs w:val="18"/>
        </w:rPr>
      </w:pPr>
      <w:r>
        <w:rPr>
          <w:rFonts w:ascii="Arial" w:hAnsi="Arial"/>
          <w:b/>
          <w:sz w:val="18"/>
        </w:rPr>
        <w:t>Informacje o firmie Miraclon</w:t>
      </w:r>
    </w:p>
    <w:p w14:paraId="7B37F4C2" w14:textId="73416131" w:rsidR="006419D9" w:rsidRDefault="006419D9" w:rsidP="006419D9">
      <w:pPr>
        <w:rPr>
          <w:rFonts w:ascii="Arial" w:hAnsi="Arial" w:cs="Arial"/>
          <w:sz w:val="18"/>
          <w:szCs w:val="18"/>
        </w:rPr>
      </w:pPr>
      <w:r>
        <w:rPr>
          <w:rFonts w:ascii="Arial" w:hAnsi="Arial"/>
          <w:sz w:val="18"/>
        </w:rPr>
        <w:t xml:space="preserve">Rozwiązania KODAK FLEXCEL Solutions od ponad dekady pomagają przekształcać druk fleksograficzny. Oferowane przez firmę Miraclon rozwiązania KODAK FLEXCEL Solutions — w tym najlepsze w branży systemy FLEXCEL NX i FLEXCEL NX Ultra — zapewniają klientom wyższą jakość, lepszą efektywność kosztową, wyższą produktywność i najlepsze w klasie wyniki. Koncentrując się na rozwijaniu nauk związanych z obrazowaniem, innowacji i współpracy z partnerami przemysłowymi i klientami, firma Miraclon angażuje się w przyszłość fleksografii, mając wszelkie widoki na pozycję lidera. </w:t>
      </w:r>
    </w:p>
    <w:p w14:paraId="2E3A8E1C" w14:textId="77777777" w:rsidR="006419D9" w:rsidRPr="00691CFE" w:rsidRDefault="006419D9" w:rsidP="006419D9">
      <w:pPr>
        <w:rPr>
          <w:rFonts w:ascii="Arial" w:hAnsi="Arial" w:cs="Arial"/>
          <w:sz w:val="18"/>
          <w:szCs w:val="18"/>
        </w:rPr>
      </w:pPr>
    </w:p>
    <w:p w14:paraId="2CB5B003" w14:textId="77777777" w:rsidR="006419D9" w:rsidRPr="00691CFE" w:rsidRDefault="006419D9" w:rsidP="006419D9">
      <w:pPr>
        <w:rPr>
          <w:rFonts w:ascii="Arial" w:hAnsi="Arial" w:cs="Arial"/>
          <w:sz w:val="18"/>
          <w:szCs w:val="18"/>
        </w:rPr>
      </w:pPr>
      <w:r>
        <w:rPr>
          <w:rFonts w:ascii="Arial" w:hAnsi="Arial"/>
          <w:sz w:val="18"/>
        </w:rPr>
        <w:t>Dowiedz się więcej pod adresem</w:t>
      </w:r>
      <w:r>
        <w:rPr>
          <w:rStyle w:val="Hyperlink"/>
          <w:rFonts w:ascii="Arial" w:hAnsi="Arial"/>
          <w:sz w:val="18"/>
        </w:rPr>
        <w:t xml:space="preserve"> </w:t>
      </w:r>
      <w:hyperlink r:id="rId14" w:history="1">
        <w:r>
          <w:rPr>
            <w:rStyle w:val="Hyperlink"/>
            <w:rFonts w:ascii="Arial" w:hAnsi="Arial"/>
            <w:sz w:val="18"/>
          </w:rPr>
          <w:t>www.miraclon.com</w:t>
        </w:r>
      </w:hyperlink>
      <w:r>
        <w:rPr>
          <w:rFonts w:ascii="Arial" w:hAnsi="Arial"/>
          <w:sz w:val="18"/>
        </w:rPr>
        <w:t xml:space="preserve">.  Obserwuj nas na Twitterze: </w:t>
      </w:r>
      <w:hyperlink r:id="rId15" w:history="1">
        <w:r>
          <w:rPr>
            <w:rStyle w:val="Hyperlink"/>
            <w:rFonts w:ascii="Arial" w:hAnsi="Arial"/>
            <w:color w:val="4F81BD" w:themeColor="accent1"/>
            <w:sz w:val="18"/>
          </w:rPr>
          <w:t>@kodakflexcel</w:t>
        </w:r>
      </w:hyperlink>
      <w:r>
        <w:rPr>
          <w:rFonts w:ascii="Arial" w:hAnsi="Arial"/>
          <w:color w:val="4F81BD" w:themeColor="accent1"/>
          <w:sz w:val="18"/>
        </w:rPr>
        <w:t xml:space="preserve"> </w:t>
      </w:r>
      <w:r>
        <w:rPr>
          <w:rFonts w:ascii="Arial" w:hAnsi="Arial"/>
          <w:sz w:val="18"/>
        </w:rPr>
        <w:t xml:space="preserve">i dołącz do nas w LinkedIn: </w:t>
      </w:r>
      <w:hyperlink r:id="rId16" w:history="1">
        <w:r>
          <w:rPr>
            <w:rStyle w:val="Hyperlink"/>
            <w:rFonts w:ascii="Arial" w:hAnsi="Arial"/>
            <w:sz w:val="18"/>
          </w:rPr>
          <w:t>Miraclon Corporation</w:t>
        </w:r>
      </w:hyperlink>
      <w:r>
        <w:rPr>
          <w:rFonts w:ascii="Arial" w:hAnsi="Arial"/>
          <w:sz w:val="18"/>
        </w:rPr>
        <w:t xml:space="preserve">. </w:t>
      </w:r>
    </w:p>
    <w:p w14:paraId="512E2E8B" w14:textId="77777777" w:rsidR="006419D9" w:rsidRPr="00F60CB8" w:rsidRDefault="006419D9" w:rsidP="006419D9">
      <w:pPr>
        <w:rPr>
          <w:rFonts w:cstheme="minorHAnsi"/>
        </w:rPr>
      </w:pPr>
    </w:p>
    <w:p w14:paraId="73BC60F6" w14:textId="77777777" w:rsidR="006419D9" w:rsidRPr="00CB59FA" w:rsidRDefault="006419D9" w:rsidP="006419D9"/>
    <w:p w14:paraId="1CE0AEBC" w14:textId="77777777" w:rsidR="006419D9" w:rsidRDefault="006419D9" w:rsidP="006419D9">
      <w:pPr>
        <w:pStyle w:val="p1"/>
        <w:spacing w:line="360" w:lineRule="auto"/>
        <w:jc w:val="center"/>
      </w:pPr>
    </w:p>
    <w:p w14:paraId="1B79D6C7" w14:textId="77777777" w:rsidR="006419D9" w:rsidRPr="00DC632F" w:rsidRDefault="006419D9" w:rsidP="00DC632F">
      <w:pPr>
        <w:pStyle w:val="p1"/>
        <w:spacing w:line="360" w:lineRule="auto"/>
        <w:jc w:val="center"/>
        <w:rPr>
          <w:b/>
          <w:sz w:val="20"/>
          <w:szCs w:val="20"/>
          <w:lang w:val="en-US"/>
        </w:rPr>
      </w:pPr>
    </w:p>
    <w:sectPr w:rsidR="006419D9" w:rsidRPr="00DC632F" w:rsidSect="00F95838">
      <w:pgSz w:w="12240" w:h="15840" w:code="1"/>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DC99F" w14:textId="77777777" w:rsidR="00DC751C" w:rsidRDefault="00DC751C">
      <w:r>
        <w:separator/>
      </w:r>
    </w:p>
  </w:endnote>
  <w:endnote w:type="continuationSeparator" w:id="0">
    <w:p w14:paraId="178394BD" w14:textId="77777777" w:rsidR="00DC751C" w:rsidRDefault="00DC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7691E" w14:textId="77777777" w:rsidR="00DC751C" w:rsidRDefault="00DC751C">
      <w:r>
        <w:separator/>
      </w:r>
    </w:p>
  </w:footnote>
  <w:footnote w:type="continuationSeparator" w:id="0">
    <w:p w14:paraId="7B54E860" w14:textId="77777777" w:rsidR="00DC751C" w:rsidRDefault="00DC7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003E1"/>
    <w:multiLevelType w:val="hybridMultilevel"/>
    <w:tmpl w:val="44CCA886"/>
    <w:lvl w:ilvl="0" w:tplc="A1EECB00">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efaultTabStop w:val="720"/>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zMTUzsTAxtTQ1sTBU0lEKTi0uzszPAykwrAUA/vew6ywAAAA="/>
  </w:docVars>
  <w:rsids>
    <w:rsidRoot w:val="00110CE0"/>
    <w:rsid w:val="0000351F"/>
    <w:rsid w:val="00005383"/>
    <w:rsid w:val="00014872"/>
    <w:rsid w:val="0001488A"/>
    <w:rsid w:val="00014B9D"/>
    <w:rsid w:val="00020FA8"/>
    <w:rsid w:val="00024CDA"/>
    <w:rsid w:val="0002546D"/>
    <w:rsid w:val="00030A48"/>
    <w:rsid w:val="00037778"/>
    <w:rsid w:val="00047289"/>
    <w:rsid w:val="00051E8E"/>
    <w:rsid w:val="00053586"/>
    <w:rsid w:val="0006134D"/>
    <w:rsid w:val="00064E83"/>
    <w:rsid w:val="0007540C"/>
    <w:rsid w:val="00076302"/>
    <w:rsid w:val="00076409"/>
    <w:rsid w:val="00077368"/>
    <w:rsid w:val="00077FDE"/>
    <w:rsid w:val="00083124"/>
    <w:rsid w:val="00085A41"/>
    <w:rsid w:val="00090576"/>
    <w:rsid w:val="000946DC"/>
    <w:rsid w:val="00095E9F"/>
    <w:rsid w:val="00096FA7"/>
    <w:rsid w:val="000B520C"/>
    <w:rsid w:val="000C042A"/>
    <w:rsid w:val="000D1C50"/>
    <w:rsid w:val="000D66AC"/>
    <w:rsid w:val="000E376E"/>
    <w:rsid w:val="000E37F5"/>
    <w:rsid w:val="000E408D"/>
    <w:rsid w:val="000E54BA"/>
    <w:rsid w:val="000E618E"/>
    <w:rsid w:val="000E70F7"/>
    <w:rsid w:val="000E7BC8"/>
    <w:rsid w:val="000F11EE"/>
    <w:rsid w:val="00102892"/>
    <w:rsid w:val="00105BD5"/>
    <w:rsid w:val="00110CE0"/>
    <w:rsid w:val="00115E2F"/>
    <w:rsid w:val="001208C7"/>
    <w:rsid w:val="001254CE"/>
    <w:rsid w:val="00134064"/>
    <w:rsid w:val="00140E3D"/>
    <w:rsid w:val="00143BBE"/>
    <w:rsid w:val="001467A1"/>
    <w:rsid w:val="001470D1"/>
    <w:rsid w:val="00152A46"/>
    <w:rsid w:val="00156177"/>
    <w:rsid w:val="00162F99"/>
    <w:rsid w:val="00172A31"/>
    <w:rsid w:val="0018142B"/>
    <w:rsid w:val="00183B4A"/>
    <w:rsid w:val="001870AD"/>
    <w:rsid w:val="00190032"/>
    <w:rsid w:val="00191AF6"/>
    <w:rsid w:val="001B2D1F"/>
    <w:rsid w:val="001B729C"/>
    <w:rsid w:val="001B76F0"/>
    <w:rsid w:val="001B7C23"/>
    <w:rsid w:val="001C3433"/>
    <w:rsid w:val="001C4282"/>
    <w:rsid w:val="001D3643"/>
    <w:rsid w:val="001E46D4"/>
    <w:rsid w:val="001E7C15"/>
    <w:rsid w:val="001F1872"/>
    <w:rsid w:val="001F67FE"/>
    <w:rsid w:val="001F779A"/>
    <w:rsid w:val="00200144"/>
    <w:rsid w:val="002025C4"/>
    <w:rsid w:val="00203293"/>
    <w:rsid w:val="00210321"/>
    <w:rsid w:val="0021150E"/>
    <w:rsid w:val="002231A9"/>
    <w:rsid w:val="002238D6"/>
    <w:rsid w:val="00232F25"/>
    <w:rsid w:val="00235350"/>
    <w:rsid w:val="00247AEA"/>
    <w:rsid w:val="0025637D"/>
    <w:rsid w:val="00266CA3"/>
    <w:rsid w:val="00267B7A"/>
    <w:rsid w:val="002703AC"/>
    <w:rsid w:val="002829A6"/>
    <w:rsid w:val="00283512"/>
    <w:rsid w:val="002926DF"/>
    <w:rsid w:val="00293CBB"/>
    <w:rsid w:val="002A18E4"/>
    <w:rsid w:val="002B018A"/>
    <w:rsid w:val="002B3039"/>
    <w:rsid w:val="002D0634"/>
    <w:rsid w:val="002D7E66"/>
    <w:rsid w:val="002E6C77"/>
    <w:rsid w:val="002F2A57"/>
    <w:rsid w:val="002F72E6"/>
    <w:rsid w:val="003001C3"/>
    <w:rsid w:val="00302571"/>
    <w:rsid w:val="003141BE"/>
    <w:rsid w:val="00315509"/>
    <w:rsid w:val="00321AD3"/>
    <w:rsid w:val="00330FFB"/>
    <w:rsid w:val="0033239F"/>
    <w:rsid w:val="0033532C"/>
    <w:rsid w:val="00335738"/>
    <w:rsid w:val="003478C7"/>
    <w:rsid w:val="00350FD7"/>
    <w:rsid w:val="0035499F"/>
    <w:rsid w:val="00355854"/>
    <w:rsid w:val="00360C88"/>
    <w:rsid w:val="00362AA3"/>
    <w:rsid w:val="00364D8E"/>
    <w:rsid w:val="00373E69"/>
    <w:rsid w:val="00380678"/>
    <w:rsid w:val="0038168D"/>
    <w:rsid w:val="00382CF5"/>
    <w:rsid w:val="003839E8"/>
    <w:rsid w:val="00383EAB"/>
    <w:rsid w:val="003A064F"/>
    <w:rsid w:val="003A5ADF"/>
    <w:rsid w:val="003A6266"/>
    <w:rsid w:val="003B12F5"/>
    <w:rsid w:val="003C3336"/>
    <w:rsid w:val="003C4146"/>
    <w:rsid w:val="003C426B"/>
    <w:rsid w:val="003C5C28"/>
    <w:rsid w:val="003C5D51"/>
    <w:rsid w:val="003C62F6"/>
    <w:rsid w:val="003D1D26"/>
    <w:rsid w:val="003E0788"/>
    <w:rsid w:val="003E29D8"/>
    <w:rsid w:val="003E460C"/>
    <w:rsid w:val="003E6B63"/>
    <w:rsid w:val="003F2821"/>
    <w:rsid w:val="003F5D9F"/>
    <w:rsid w:val="003F611F"/>
    <w:rsid w:val="003F6BEB"/>
    <w:rsid w:val="00402D91"/>
    <w:rsid w:val="004128D4"/>
    <w:rsid w:val="00415FE0"/>
    <w:rsid w:val="00416549"/>
    <w:rsid w:val="00422FEE"/>
    <w:rsid w:val="00423748"/>
    <w:rsid w:val="0042456C"/>
    <w:rsid w:val="004266A2"/>
    <w:rsid w:val="004271E0"/>
    <w:rsid w:val="00434498"/>
    <w:rsid w:val="00434C5B"/>
    <w:rsid w:val="00442637"/>
    <w:rsid w:val="00444FA4"/>
    <w:rsid w:val="00446511"/>
    <w:rsid w:val="0045134A"/>
    <w:rsid w:val="004577F7"/>
    <w:rsid w:val="00460034"/>
    <w:rsid w:val="0046552D"/>
    <w:rsid w:val="0046762D"/>
    <w:rsid w:val="004753D1"/>
    <w:rsid w:val="00490B97"/>
    <w:rsid w:val="004911B3"/>
    <w:rsid w:val="00495942"/>
    <w:rsid w:val="004A5E6C"/>
    <w:rsid w:val="004A7153"/>
    <w:rsid w:val="004B4C78"/>
    <w:rsid w:val="004B65EA"/>
    <w:rsid w:val="004D151F"/>
    <w:rsid w:val="004D18AA"/>
    <w:rsid w:val="004D5ECA"/>
    <w:rsid w:val="004F1E92"/>
    <w:rsid w:val="00500190"/>
    <w:rsid w:val="0050096D"/>
    <w:rsid w:val="00513C3C"/>
    <w:rsid w:val="00516DA9"/>
    <w:rsid w:val="0052518A"/>
    <w:rsid w:val="00527177"/>
    <w:rsid w:val="00530818"/>
    <w:rsid w:val="00534862"/>
    <w:rsid w:val="00536701"/>
    <w:rsid w:val="00541157"/>
    <w:rsid w:val="005448C3"/>
    <w:rsid w:val="005469FC"/>
    <w:rsid w:val="00546B73"/>
    <w:rsid w:val="00547F01"/>
    <w:rsid w:val="00550332"/>
    <w:rsid w:val="00554BA2"/>
    <w:rsid w:val="00555C61"/>
    <w:rsid w:val="00565901"/>
    <w:rsid w:val="0056758C"/>
    <w:rsid w:val="00570C71"/>
    <w:rsid w:val="00573D3F"/>
    <w:rsid w:val="00595A53"/>
    <w:rsid w:val="005A2CD4"/>
    <w:rsid w:val="005A7166"/>
    <w:rsid w:val="005B1718"/>
    <w:rsid w:val="005B281A"/>
    <w:rsid w:val="005C4F48"/>
    <w:rsid w:val="005C51D1"/>
    <w:rsid w:val="005D7CEF"/>
    <w:rsid w:val="005E4CE5"/>
    <w:rsid w:val="005E57DE"/>
    <w:rsid w:val="005E5880"/>
    <w:rsid w:val="005F38C3"/>
    <w:rsid w:val="005F5DB2"/>
    <w:rsid w:val="00604FB4"/>
    <w:rsid w:val="006115F7"/>
    <w:rsid w:val="006158DA"/>
    <w:rsid w:val="0061608C"/>
    <w:rsid w:val="00617CC3"/>
    <w:rsid w:val="00624E1A"/>
    <w:rsid w:val="006255CA"/>
    <w:rsid w:val="00630BC7"/>
    <w:rsid w:val="006419D9"/>
    <w:rsid w:val="0064397E"/>
    <w:rsid w:val="00657E71"/>
    <w:rsid w:val="00662F3E"/>
    <w:rsid w:val="0066441A"/>
    <w:rsid w:val="0067591E"/>
    <w:rsid w:val="00675ADA"/>
    <w:rsid w:val="00680A8E"/>
    <w:rsid w:val="00685123"/>
    <w:rsid w:val="00685FE3"/>
    <w:rsid w:val="00692CAE"/>
    <w:rsid w:val="00693B9A"/>
    <w:rsid w:val="00695100"/>
    <w:rsid w:val="006973B2"/>
    <w:rsid w:val="006975D4"/>
    <w:rsid w:val="006A0CBF"/>
    <w:rsid w:val="006A6697"/>
    <w:rsid w:val="006E11A9"/>
    <w:rsid w:val="006E28ED"/>
    <w:rsid w:val="006E441A"/>
    <w:rsid w:val="006F0412"/>
    <w:rsid w:val="006F2F01"/>
    <w:rsid w:val="006F3EF6"/>
    <w:rsid w:val="007027D9"/>
    <w:rsid w:val="00702B91"/>
    <w:rsid w:val="00703A78"/>
    <w:rsid w:val="00711263"/>
    <w:rsid w:val="00725308"/>
    <w:rsid w:val="00726F27"/>
    <w:rsid w:val="0073367B"/>
    <w:rsid w:val="00735896"/>
    <w:rsid w:val="0073716D"/>
    <w:rsid w:val="00741D4A"/>
    <w:rsid w:val="00742275"/>
    <w:rsid w:val="00747B9D"/>
    <w:rsid w:val="007542AC"/>
    <w:rsid w:val="00755D17"/>
    <w:rsid w:val="007576AD"/>
    <w:rsid w:val="007611A7"/>
    <w:rsid w:val="00763A80"/>
    <w:rsid w:val="00785904"/>
    <w:rsid w:val="007865FC"/>
    <w:rsid w:val="00787C90"/>
    <w:rsid w:val="007913F8"/>
    <w:rsid w:val="00792C8B"/>
    <w:rsid w:val="00792E98"/>
    <w:rsid w:val="0079389B"/>
    <w:rsid w:val="00793FBC"/>
    <w:rsid w:val="007A1C6D"/>
    <w:rsid w:val="007A4117"/>
    <w:rsid w:val="007A6037"/>
    <w:rsid w:val="007A6B40"/>
    <w:rsid w:val="007B1776"/>
    <w:rsid w:val="007B2C8C"/>
    <w:rsid w:val="007B2E09"/>
    <w:rsid w:val="007B7C6D"/>
    <w:rsid w:val="007C5875"/>
    <w:rsid w:val="007D0548"/>
    <w:rsid w:val="007D14F9"/>
    <w:rsid w:val="007D19A8"/>
    <w:rsid w:val="007D29CE"/>
    <w:rsid w:val="007D2CB2"/>
    <w:rsid w:val="007D2E06"/>
    <w:rsid w:val="007D7040"/>
    <w:rsid w:val="007D7789"/>
    <w:rsid w:val="007F2D85"/>
    <w:rsid w:val="008121E6"/>
    <w:rsid w:val="00817329"/>
    <w:rsid w:val="008221BB"/>
    <w:rsid w:val="00827EBF"/>
    <w:rsid w:val="00840A86"/>
    <w:rsid w:val="00844196"/>
    <w:rsid w:val="0084492E"/>
    <w:rsid w:val="00845A4B"/>
    <w:rsid w:val="008469A8"/>
    <w:rsid w:val="00855F86"/>
    <w:rsid w:val="008641C4"/>
    <w:rsid w:val="008730E0"/>
    <w:rsid w:val="008A0231"/>
    <w:rsid w:val="008A1533"/>
    <w:rsid w:val="008A26C4"/>
    <w:rsid w:val="008B68D4"/>
    <w:rsid w:val="008B7BB4"/>
    <w:rsid w:val="008C1D85"/>
    <w:rsid w:val="008C4E52"/>
    <w:rsid w:val="008D2719"/>
    <w:rsid w:val="008E0096"/>
    <w:rsid w:val="008E0BDE"/>
    <w:rsid w:val="008E7475"/>
    <w:rsid w:val="008F08DF"/>
    <w:rsid w:val="00900545"/>
    <w:rsid w:val="0091018D"/>
    <w:rsid w:val="009134CB"/>
    <w:rsid w:val="00917F5D"/>
    <w:rsid w:val="00925367"/>
    <w:rsid w:val="00927384"/>
    <w:rsid w:val="00927AE9"/>
    <w:rsid w:val="00930DD9"/>
    <w:rsid w:val="0093135B"/>
    <w:rsid w:val="00931BC7"/>
    <w:rsid w:val="0093347A"/>
    <w:rsid w:val="00933D99"/>
    <w:rsid w:val="00934093"/>
    <w:rsid w:val="00934AFF"/>
    <w:rsid w:val="00936AF4"/>
    <w:rsid w:val="0094036B"/>
    <w:rsid w:val="00940B8E"/>
    <w:rsid w:val="00942943"/>
    <w:rsid w:val="00942B4F"/>
    <w:rsid w:val="00943FC8"/>
    <w:rsid w:val="00944ECA"/>
    <w:rsid w:val="0095034F"/>
    <w:rsid w:val="00952D6C"/>
    <w:rsid w:val="00956824"/>
    <w:rsid w:val="0096010E"/>
    <w:rsid w:val="00961CC7"/>
    <w:rsid w:val="00962A4E"/>
    <w:rsid w:val="00962A88"/>
    <w:rsid w:val="00967F87"/>
    <w:rsid w:val="00981ED1"/>
    <w:rsid w:val="00990091"/>
    <w:rsid w:val="009900A6"/>
    <w:rsid w:val="009A5E0E"/>
    <w:rsid w:val="009A7903"/>
    <w:rsid w:val="009B2053"/>
    <w:rsid w:val="009B3260"/>
    <w:rsid w:val="009B4F39"/>
    <w:rsid w:val="009B775A"/>
    <w:rsid w:val="009C0C0C"/>
    <w:rsid w:val="009C286D"/>
    <w:rsid w:val="009C60C4"/>
    <w:rsid w:val="009C6105"/>
    <w:rsid w:val="009C718E"/>
    <w:rsid w:val="009D4A50"/>
    <w:rsid w:val="009E1258"/>
    <w:rsid w:val="009E2984"/>
    <w:rsid w:val="009E40C2"/>
    <w:rsid w:val="009E52BD"/>
    <w:rsid w:val="009F0299"/>
    <w:rsid w:val="009F2F88"/>
    <w:rsid w:val="00A0241C"/>
    <w:rsid w:val="00A14D61"/>
    <w:rsid w:val="00A229FD"/>
    <w:rsid w:val="00A26FED"/>
    <w:rsid w:val="00A33237"/>
    <w:rsid w:val="00A36E4D"/>
    <w:rsid w:val="00A3772C"/>
    <w:rsid w:val="00A42388"/>
    <w:rsid w:val="00A53802"/>
    <w:rsid w:val="00A5485F"/>
    <w:rsid w:val="00A54F76"/>
    <w:rsid w:val="00A62E5C"/>
    <w:rsid w:val="00A62F7A"/>
    <w:rsid w:val="00A71BC5"/>
    <w:rsid w:val="00A72020"/>
    <w:rsid w:val="00A72D2F"/>
    <w:rsid w:val="00A7411B"/>
    <w:rsid w:val="00A8145B"/>
    <w:rsid w:val="00A81ABA"/>
    <w:rsid w:val="00A829E2"/>
    <w:rsid w:val="00A834A9"/>
    <w:rsid w:val="00A84E8C"/>
    <w:rsid w:val="00A9380C"/>
    <w:rsid w:val="00A94B0D"/>
    <w:rsid w:val="00A94F69"/>
    <w:rsid w:val="00A96C61"/>
    <w:rsid w:val="00AA0E69"/>
    <w:rsid w:val="00AA0FA8"/>
    <w:rsid w:val="00AA64AC"/>
    <w:rsid w:val="00AA7B8B"/>
    <w:rsid w:val="00AB0430"/>
    <w:rsid w:val="00AC13BE"/>
    <w:rsid w:val="00AC2975"/>
    <w:rsid w:val="00AC3BFA"/>
    <w:rsid w:val="00AD21F2"/>
    <w:rsid w:val="00AD5457"/>
    <w:rsid w:val="00AE23CD"/>
    <w:rsid w:val="00AE3964"/>
    <w:rsid w:val="00AE6697"/>
    <w:rsid w:val="00AE6FA5"/>
    <w:rsid w:val="00AE7F47"/>
    <w:rsid w:val="00AF2B11"/>
    <w:rsid w:val="00AF3A1B"/>
    <w:rsid w:val="00AF77AA"/>
    <w:rsid w:val="00B051BB"/>
    <w:rsid w:val="00B12019"/>
    <w:rsid w:val="00B15DEE"/>
    <w:rsid w:val="00B166F0"/>
    <w:rsid w:val="00B353D2"/>
    <w:rsid w:val="00B37FFB"/>
    <w:rsid w:val="00B44E2C"/>
    <w:rsid w:val="00B452D4"/>
    <w:rsid w:val="00B46A56"/>
    <w:rsid w:val="00B4745B"/>
    <w:rsid w:val="00B6142C"/>
    <w:rsid w:val="00B64103"/>
    <w:rsid w:val="00B70243"/>
    <w:rsid w:val="00B738EC"/>
    <w:rsid w:val="00B83431"/>
    <w:rsid w:val="00B94414"/>
    <w:rsid w:val="00BA2F09"/>
    <w:rsid w:val="00BA39B2"/>
    <w:rsid w:val="00BA4306"/>
    <w:rsid w:val="00BA766F"/>
    <w:rsid w:val="00BC1A3F"/>
    <w:rsid w:val="00BC2BCC"/>
    <w:rsid w:val="00BC3E90"/>
    <w:rsid w:val="00BC4102"/>
    <w:rsid w:val="00BD2129"/>
    <w:rsid w:val="00BD3F2F"/>
    <w:rsid w:val="00BE5B9E"/>
    <w:rsid w:val="00BE7027"/>
    <w:rsid w:val="00BE7946"/>
    <w:rsid w:val="00BF0563"/>
    <w:rsid w:val="00BF05C3"/>
    <w:rsid w:val="00BF0D6A"/>
    <w:rsid w:val="00BF4C36"/>
    <w:rsid w:val="00BF66FF"/>
    <w:rsid w:val="00C074D0"/>
    <w:rsid w:val="00C106AA"/>
    <w:rsid w:val="00C1602A"/>
    <w:rsid w:val="00C20FE9"/>
    <w:rsid w:val="00C30ED8"/>
    <w:rsid w:val="00C47E6A"/>
    <w:rsid w:val="00C5280F"/>
    <w:rsid w:val="00C55338"/>
    <w:rsid w:val="00C55B9B"/>
    <w:rsid w:val="00C57818"/>
    <w:rsid w:val="00C63D46"/>
    <w:rsid w:val="00C6645E"/>
    <w:rsid w:val="00C702A8"/>
    <w:rsid w:val="00C7292B"/>
    <w:rsid w:val="00C75461"/>
    <w:rsid w:val="00C831CA"/>
    <w:rsid w:val="00C83B6E"/>
    <w:rsid w:val="00C86303"/>
    <w:rsid w:val="00C867D8"/>
    <w:rsid w:val="00C919B8"/>
    <w:rsid w:val="00C92CD2"/>
    <w:rsid w:val="00C93C77"/>
    <w:rsid w:val="00CA14BD"/>
    <w:rsid w:val="00CC0C79"/>
    <w:rsid w:val="00CC19C0"/>
    <w:rsid w:val="00CC1FF5"/>
    <w:rsid w:val="00CC6AD9"/>
    <w:rsid w:val="00CD0BDB"/>
    <w:rsid w:val="00CD648B"/>
    <w:rsid w:val="00CE6389"/>
    <w:rsid w:val="00CE7D73"/>
    <w:rsid w:val="00CF6543"/>
    <w:rsid w:val="00CF7276"/>
    <w:rsid w:val="00D01775"/>
    <w:rsid w:val="00D02C4D"/>
    <w:rsid w:val="00D03EBB"/>
    <w:rsid w:val="00D0409B"/>
    <w:rsid w:val="00D05979"/>
    <w:rsid w:val="00D107C8"/>
    <w:rsid w:val="00D15A0E"/>
    <w:rsid w:val="00D24E39"/>
    <w:rsid w:val="00D25A90"/>
    <w:rsid w:val="00D26158"/>
    <w:rsid w:val="00D30DA1"/>
    <w:rsid w:val="00D322D8"/>
    <w:rsid w:val="00D440F2"/>
    <w:rsid w:val="00D52E15"/>
    <w:rsid w:val="00D60EA5"/>
    <w:rsid w:val="00D63E75"/>
    <w:rsid w:val="00D64D23"/>
    <w:rsid w:val="00D65658"/>
    <w:rsid w:val="00D721DD"/>
    <w:rsid w:val="00D83A84"/>
    <w:rsid w:val="00D84565"/>
    <w:rsid w:val="00D93728"/>
    <w:rsid w:val="00D93D46"/>
    <w:rsid w:val="00DA0367"/>
    <w:rsid w:val="00DA30A6"/>
    <w:rsid w:val="00DA4EA9"/>
    <w:rsid w:val="00DB1D04"/>
    <w:rsid w:val="00DB20B6"/>
    <w:rsid w:val="00DB4B3B"/>
    <w:rsid w:val="00DB4E46"/>
    <w:rsid w:val="00DC0260"/>
    <w:rsid w:val="00DC632F"/>
    <w:rsid w:val="00DC68FA"/>
    <w:rsid w:val="00DC7095"/>
    <w:rsid w:val="00DC751C"/>
    <w:rsid w:val="00DE6B41"/>
    <w:rsid w:val="00DF47EA"/>
    <w:rsid w:val="00DF636B"/>
    <w:rsid w:val="00E00DDA"/>
    <w:rsid w:val="00E02610"/>
    <w:rsid w:val="00E03957"/>
    <w:rsid w:val="00E13F6D"/>
    <w:rsid w:val="00E15052"/>
    <w:rsid w:val="00E15A83"/>
    <w:rsid w:val="00E21883"/>
    <w:rsid w:val="00E22DE7"/>
    <w:rsid w:val="00E24D63"/>
    <w:rsid w:val="00E25743"/>
    <w:rsid w:val="00E26E96"/>
    <w:rsid w:val="00E31090"/>
    <w:rsid w:val="00E32F23"/>
    <w:rsid w:val="00E44C9D"/>
    <w:rsid w:val="00E47350"/>
    <w:rsid w:val="00E4743C"/>
    <w:rsid w:val="00E521E6"/>
    <w:rsid w:val="00E62189"/>
    <w:rsid w:val="00E63E5F"/>
    <w:rsid w:val="00E66B17"/>
    <w:rsid w:val="00E74F69"/>
    <w:rsid w:val="00E93CD0"/>
    <w:rsid w:val="00E93F29"/>
    <w:rsid w:val="00EA33E0"/>
    <w:rsid w:val="00EA5ADF"/>
    <w:rsid w:val="00EB7C82"/>
    <w:rsid w:val="00EC38B5"/>
    <w:rsid w:val="00EC4072"/>
    <w:rsid w:val="00EC7934"/>
    <w:rsid w:val="00ED12FF"/>
    <w:rsid w:val="00ED426B"/>
    <w:rsid w:val="00ED4901"/>
    <w:rsid w:val="00ED5061"/>
    <w:rsid w:val="00ED5BC7"/>
    <w:rsid w:val="00ED6135"/>
    <w:rsid w:val="00EE18F6"/>
    <w:rsid w:val="00EE24F3"/>
    <w:rsid w:val="00EE2B89"/>
    <w:rsid w:val="00EF12E6"/>
    <w:rsid w:val="00EF4AFE"/>
    <w:rsid w:val="00EF6E47"/>
    <w:rsid w:val="00F044CA"/>
    <w:rsid w:val="00F1394A"/>
    <w:rsid w:val="00F14702"/>
    <w:rsid w:val="00F2687A"/>
    <w:rsid w:val="00F31CA7"/>
    <w:rsid w:val="00F33E94"/>
    <w:rsid w:val="00F36983"/>
    <w:rsid w:val="00F420F4"/>
    <w:rsid w:val="00F43998"/>
    <w:rsid w:val="00F44331"/>
    <w:rsid w:val="00F44C54"/>
    <w:rsid w:val="00F44C78"/>
    <w:rsid w:val="00F5044C"/>
    <w:rsid w:val="00F57CC9"/>
    <w:rsid w:val="00F603A6"/>
    <w:rsid w:val="00F62CDF"/>
    <w:rsid w:val="00F63755"/>
    <w:rsid w:val="00F64554"/>
    <w:rsid w:val="00F7183F"/>
    <w:rsid w:val="00F73E24"/>
    <w:rsid w:val="00F828DC"/>
    <w:rsid w:val="00F8296B"/>
    <w:rsid w:val="00F9143C"/>
    <w:rsid w:val="00F9226E"/>
    <w:rsid w:val="00F95838"/>
    <w:rsid w:val="00FA4044"/>
    <w:rsid w:val="00FA6531"/>
    <w:rsid w:val="00FB29C7"/>
    <w:rsid w:val="00FC105B"/>
    <w:rsid w:val="00FC2EF4"/>
    <w:rsid w:val="00FD7BEF"/>
    <w:rsid w:val="00FE52A9"/>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DC632F"/>
    <w:pPr>
      <w:suppressAutoHyphens/>
      <w:autoSpaceDN w:val="0"/>
      <w:textAlignment w:val="baseline"/>
    </w:pPr>
    <w:rPr>
      <w:rFonts w:ascii="Verdana" w:hAnsi="Verdana"/>
      <w:kern w:val="3"/>
      <w:szCs w:val="24"/>
    </w:rPr>
  </w:style>
  <w:style w:type="character" w:styleId="UnresolvedMention">
    <w:name w:val="Unresolved Mention"/>
    <w:basedOn w:val="DefaultParagraphFont"/>
    <w:rsid w:val="00DC6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12579">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company/miraclon-corpo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twitter.com/KodakFlexce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4" ma:contentTypeDescription="Create a new document." ma:contentTypeScope="" ma:versionID="7a9a16b18e3c579e1153aa4a7e3a98c5">
  <xsd:schema xmlns:xsd="http://www.w3.org/2001/XMLSchema" xmlns:xs="http://www.w3.org/2001/XMLSchema" xmlns:p="http://schemas.microsoft.com/office/2006/metadata/properties" xmlns:ns2="9261f8a4-6d62-4efc-93fb-4a2d36e8ead3" targetNamespace="http://schemas.microsoft.com/office/2006/metadata/properties" ma:root="true" ma:fieldsID="6e10467b025ee8e09ebfa107fa0ea14e"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EE9CE7-78F0-4EAD-AD40-C1B47B2B9205}">
  <ds:schemaRefs>
    <ds:schemaRef ds:uri="http://schemas.openxmlformats.org/officeDocument/2006/bibliography"/>
  </ds:schemaRefs>
</ds:datastoreItem>
</file>

<file path=customXml/itemProps2.xml><?xml version="1.0" encoding="utf-8"?>
<ds:datastoreItem xmlns:ds="http://schemas.openxmlformats.org/officeDocument/2006/customXml" ds:itemID="{3FAB946C-E428-481E-A4E6-F1EDDA3E8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9C563-7C95-439C-8DB7-118AE9C900C3}">
  <ds:schemaRefs>
    <ds:schemaRef ds:uri="http://schemas.microsoft.com/office/2006/documentManagement/types"/>
    <ds:schemaRef ds:uri="http://purl.org/dc/elements/1.1/"/>
    <ds:schemaRef ds:uri="9261f8a4-6d62-4efc-93fb-4a2d36e8ead3"/>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35A28C0-F2F5-4063-A5F3-557B285B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7021</Characters>
  <Application>Microsoft Office Word</Application>
  <DocSecurity>0</DocSecurity>
  <Lines>58</Lines>
  <Paragraphs>16</Paragraphs>
  <ScaleCrop>false</ScaleCrop>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2021-02-18T09:14:00Z</dcterms:created>
  <dcterms:modified xsi:type="dcterms:W3CDTF">2021-02-24T13:07:00Z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