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8D839" w14:textId="098F219E" w:rsidR="009F6C63" w:rsidRPr="00A639C1" w:rsidRDefault="00410F0B" w:rsidP="00E512C0">
      <w:pPr>
        <w:pStyle w:val="p1"/>
        <w:rPr>
          <w:b/>
        </w:rPr>
      </w:pPr>
      <w:r>
        <w:rPr>
          <w:noProof/>
        </w:rPr>
        <w:drawing>
          <wp:anchor distT="0" distB="0" distL="114300" distR="114300" simplePos="0" relativeHeight="251657216" behindDoc="0" locked="0" layoutInCell="1" allowOverlap="1" wp14:anchorId="39729C50" wp14:editId="5C603C8F">
            <wp:simplePos x="0" y="0"/>
            <wp:positionH relativeFrom="column">
              <wp:posOffset>4046220</wp:posOffset>
            </wp:positionH>
            <wp:positionV relativeFrom="page">
              <wp:posOffset>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296424" cy="1253185"/>
                    </a:xfrm>
                    <a:prstGeom prst="rect">
                      <a:avLst/>
                    </a:prstGeom>
                    <a:noFill/>
                    <a:ln>
                      <a:noFill/>
                    </a:ln>
                  </pic:spPr>
                </pic:pic>
              </a:graphicData>
            </a:graphic>
          </wp:anchor>
        </w:drawing>
      </w:r>
    </w:p>
    <w:p w14:paraId="792776B1" w14:textId="77777777" w:rsidR="00E512C0" w:rsidRDefault="00E512C0" w:rsidP="00E512C0">
      <w:pPr>
        <w:pStyle w:val="p1"/>
        <w:rPr>
          <w:b/>
          <w:sz w:val="20"/>
        </w:rPr>
      </w:pPr>
    </w:p>
    <w:p w14:paraId="12CBB8A9" w14:textId="2FAC1ED4" w:rsidR="009F6C63" w:rsidRPr="00A639C1" w:rsidRDefault="00370FE2" w:rsidP="00E512C0">
      <w:pPr>
        <w:pStyle w:val="p1"/>
      </w:pPr>
      <w:r>
        <w:rPr>
          <w:b/>
          <w:sz w:val="20"/>
        </w:rPr>
        <w:t>Communiqué de presse</w:t>
      </w:r>
    </w:p>
    <w:p w14:paraId="2C77D67B" w14:textId="64A25D98" w:rsidR="009F6C63" w:rsidRPr="00A639C1" w:rsidRDefault="009F6C63" w:rsidP="00E512C0">
      <w:pPr>
        <w:pStyle w:val="Standard1"/>
        <w:rPr>
          <w:rFonts w:ascii="Arial" w:hAnsi="Arial" w:cs="Arial"/>
          <w:szCs w:val="20"/>
          <w:lang w:val="en-GB"/>
        </w:rPr>
      </w:pPr>
    </w:p>
    <w:p w14:paraId="673D2472" w14:textId="77777777" w:rsidR="00E512C0" w:rsidRPr="00A639C1" w:rsidRDefault="00E512C0" w:rsidP="00E512C0">
      <w:pPr>
        <w:pStyle w:val="Standard1"/>
        <w:rPr>
          <w:rFonts w:ascii="Arial" w:hAnsi="Arial" w:cs="Arial"/>
          <w:szCs w:val="20"/>
          <w:lang w:val="en-GB"/>
        </w:rPr>
      </w:pPr>
    </w:p>
    <w:p w14:paraId="0C6BF12C" w14:textId="7F39F62C" w:rsidR="009F6C63" w:rsidRPr="00A639C1" w:rsidRDefault="00C94331" w:rsidP="00E512C0">
      <w:pPr>
        <w:pStyle w:val="Standard1"/>
        <w:rPr>
          <w:rFonts w:ascii="Arial" w:hAnsi="Arial" w:cs="Arial"/>
          <w:szCs w:val="20"/>
        </w:rPr>
      </w:pPr>
      <w:r>
        <w:rPr>
          <w:rFonts w:ascii="Arial" w:hAnsi="Arial"/>
        </w:rPr>
        <w:t>Contacts presse :</w:t>
      </w:r>
    </w:p>
    <w:p w14:paraId="610382E6" w14:textId="77777777" w:rsidR="00335DEB" w:rsidRPr="00E512C0" w:rsidRDefault="00335DEB" w:rsidP="00335DEB">
      <w:pPr>
        <w:pStyle w:val="Standard1"/>
        <w:rPr>
          <w:rFonts w:ascii="Arial" w:hAnsi="Arial"/>
          <w:bCs/>
        </w:rPr>
      </w:pPr>
      <w:r>
        <w:rPr>
          <w:rFonts w:ascii="Arial" w:hAnsi="Arial"/>
        </w:rPr>
        <w:t xml:space="preserve">Miraclon: </w:t>
      </w:r>
      <w:r>
        <w:rPr>
          <w:rFonts w:ascii="Arial" w:hAnsi="Arial"/>
          <w:color w:val="000000"/>
        </w:rPr>
        <w:t xml:space="preserve">Elni Van Rensburg – +1 830 317 0950 – </w:t>
      </w:r>
      <w:hyperlink r:id="rId12" w:history="1">
        <w:r>
          <w:rPr>
            <w:rStyle w:val="Hyperlink"/>
            <w:rFonts w:ascii="Arial" w:hAnsi="Arial"/>
          </w:rPr>
          <w:t>elni.vanrensburg@miraclon.com</w:t>
        </w:r>
      </w:hyperlink>
      <w:r>
        <w:rPr>
          <w:rFonts w:ascii="Arial" w:hAnsi="Arial"/>
          <w:color w:val="000000"/>
        </w:rPr>
        <w:t xml:space="preserve"> </w:t>
      </w:r>
      <w:r>
        <w:rPr>
          <w:rFonts w:ascii="Arial" w:hAnsi="Arial"/>
          <w:color w:val="000000"/>
        </w:rPr>
        <w:br/>
        <w:t xml:space="preserve">AD Communications: Imogen Woods - +44 (0) 1372 464 470 – </w:t>
      </w:r>
      <w:hyperlink r:id="rId13" w:history="1">
        <w:r w:rsidRPr="00254BBC">
          <w:rPr>
            <w:rStyle w:val="Hyperlink"/>
            <w:rFonts w:ascii="Arial" w:hAnsi="Arial"/>
          </w:rPr>
          <w:t>iwoods@adcomms.co.uk</w:t>
        </w:r>
      </w:hyperlink>
      <w:r>
        <w:rPr>
          <w:rFonts w:ascii="Arial" w:hAnsi="Arial"/>
          <w:color w:val="000000"/>
        </w:rPr>
        <w:t xml:space="preserve"> </w:t>
      </w:r>
    </w:p>
    <w:p w14:paraId="1E82EE30" w14:textId="77777777" w:rsidR="00E512C0" w:rsidRPr="00E512C0" w:rsidRDefault="00E512C0" w:rsidP="00E512C0">
      <w:pPr>
        <w:pStyle w:val="Standard1"/>
        <w:rPr>
          <w:rFonts w:ascii="Arial" w:hAnsi="Arial" w:cs="Arial"/>
          <w:color w:val="000000"/>
          <w:szCs w:val="20"/>
          <w:lang w:val="en-GB"/>
        </w:rPr>
      </w:pPr>
    </w:p>
    <w:p w14:paraId="1A6CFDC0" w14:textId="77777777" w:rsidR="00E512C0" w:rsidRPr="00E512C0" w:rsidRDefault="00E512C0" w:rsidP="00E512C0">
      <w:pPr>
        <w:rPr>
          <w:rFonts w:ascii="Arial" w:hAnsi="Arial"/>
          <w:bCs/>
        </w:rPr>
      </w:pPr>
      <w:r>
        <w:rPr>
          <w:rFonts w:ascii="Arial" w:hAnsi="Arial"/>
        </w:rPr>
        <w:t>23 mars 2021</w:t>
      </w:r>
    </w:p>
    <w:p w14:paraId="24B20266" w14:textId="759619E9" w:rsidR="00E97E76" w:rsidRPr="00E512C0" w:rsidRDefault="00E97E76" w:rsidP="00E512C0">
      <w:pPr>
        <w:spacing w:line="360" w:lineRule="auto"/>
        <w:jc w:val="center"/>
        <w:rPr>
          <w:rFonts w:ascii="Arial" w:hAnsi="Arial" w:cs="Arial"/>
          <w:b/>
          <w:sz w:val="26"/>
          <w:szCs w:val="26"/>
        </w:rPr>
      </w:pPr>
      <w:r>
        <w:rPr>
          <w:rFonts w:ascii="Arial" w:hAnsi="Arial"/>
          <w:b/>
        </w:rPr>
        <w:br/>
      </w:r>
      <w:proofErr w:type="spellStart"/>
      <w:r>
        <w:rPr>
          <w:rFonts w:ascii="Arial" w:hAnsi="Arial"/>
          <w:b/>
          <w:sz w:val="26"/>
        </w:rPr>
        <w:t>Nägele</w:t>
      </w:r>
      <w:proofErr w:type="spellEnd"/>
      <w:r>
        <w:rPr>
          <w:rFonts w:ascii="Arial" w:hAnsi="Arial"/>
          <w:b/>
          <w:sz w:val="26"/>
        </w:rPr>
        <w:t xml:space="preserve"> Digital Repro franchit une nouvelle étape dans la transformation de la flexo avec la KODAK FLEXCEL NX Ultra Solution de Miraclon</w:t>
      </w:r>
    </w:p>
    <w:p w14:paraId="5C12DC25" w14:textId="77777777" w:rsidR="00E97E76" w:rsidRPr="00E512C0" w:rsidRDefault="00E97E76" w:rsidP="00E97E76">
      <w:pPr>
        <w:spacing w:line="360" w:lineRule="auto"/>
        <w:rPr>
          <w:rFonts w:ascii="Arial" w:hAnsi="Arial" w:cs="Arial"/>
          <w:lang w:val="en-GB"/>
        </w:rPr>
      </w:pPr>
    </w:p>
    <w:p w14:paraId="5A945028" w14:textId="040EE9C2" w:rsidR="00E97E76" w:rsidRPr="00E512C0" w:rsidRDefault="006B7E71" w:rsidP="00C73F1A">
      <w:pPr>
        <w:spacing w:line="360" w:lineRule="auto"/>
        <w:rPr>
          <w:rFonts w:ascii="Arial" w:hAnsi="Arial"/>
        </w:rPr>
      </w:pPr>
      <w:proofErr w:type="spellStart"/>
      <w:r>
        <w:rPr>
          <w:rFonts w:ascii="Arial" w:hAnsi="Arial"/>
        </w:rPr>
        <w:t>Nägele</w:t>
      </w:r>
      <w:proofErr w:type="spellEnd"/>
      <w:r>
        <w:rPr>
          <w:rFonts w:ascii="Arial" w:hAnsi="Arial"/>
        </w:rPr>
        <w:t xml:space="preserve"> Digital Repro </w:t>
      </w:r>
      <w:proofErr w:type="spellStart"/>
      <w:r>
        <w:rPr>
          <w:rFonts w:ascii="Arial" w:hAnsi="Arial"/>
        </w:rPr>
        <w:t>GmbH</w:t>
      </w:r>
      <w:proofErr w:type="spellEnd"/>
      <w:r>
        <w:rPr>
          <w:rFonts w:ascii="Arial" w:hAnsi="Arial"/>
        </w:rPr>
        <w:t xml:space="preserve">, installé à Kempten, à l’extrême sud de l’Allemagne, aux portes des Alpes, a étendu son offre de KODAK FLEXCEL Solutions en complétant ses deux KODAK FLEXCEL NX Wide </w:t>
      </w:r>
      <w:proofErr w:type="spellStart"/>
      <w:r>
        <w:rPr>
          <w:rFonts w:ascii="Arial" w:hAnsi="Arial"/>
        </w:rPr>
        <w:t>Systems</w:t>
      </w:r>
      <w:proofErr w:type="spellEnd"/>
      <w:r>
        <w:rPr>
          <w:rFonts w:ascii="Arial" w:hAnsi="Arial"/>
        </w:rPr>
        <w:t xml:space="preserve"> déjà en place par une </w:t>
      </w:r>
      <w:r>
        <w:rPr>
          <w:rFonts w:ascii="Arial" w:hAnsi="Arial"/>
          <w:color w:val="000000"/>
          <w:shd w:val="clear" w:color="auto" w:fill="FFFFFF"/>
        </w:rPr>
        <w:t>KODAK FLEXCEL NX Ultra Solution</w:t>
      </w:r>
      <w:r>
        <w:rPr>
          <w:rFonts w:ascii="Arial" w:hAnsi="Arial"/>
        </w:rPr>
        <w:t xml:space="preserve"> de Miraclon. </w:t>
      </w:r>
      <w:r>
        <w:rPr>
          <w:rFonts w:ascii="Arial" w:hAnsi="Arial"/>
          <w:color w:val="000000"/>
          <w:shd w:val="clear" w:color="auto" w:fill="FFFFFF"/>
        </w:rPr>
        <w:t xml:space="preserve">En tant que pionnier de la technologie FLEXCEL NX en Allemagne, l’entreprise fabrique des plaques pour l’impression d’emballages très exigeants à l’aide des </w:t>
      </w:r>
      <w:r>
        <w:rPr>
          <w:rFonts w:ascii="Arial" w:hAnsi="Arial"/>
        </w:rPr>
        <w:t>FLEXCEL NX Solutions</w:t>
      </w:r>
      <w:r>
        <w:rPr>
          <w:rFonts w:ascii="Arial" w:hAnsi="Arial"/>
          <w:color w:val="000000"/>
          <w:shd w:val="clear" w:color="auto" w:fill="FFFFFF"/>
        </w:rPr>
        <w:t xml:space="preserve"> depuis 2010</w:t>
      </w:r>
      <w:r>
        <w:rPr>
          <w:rFonts w:ascii="Arial" w:hAnsi="Arial"/>
        </w:rPr>
        <w:t>.</w:t>
      </w:r>
    </w:p>
    <w:p w14:paraId="1DA25B84" w14:textId="77777777" w:rsidR="00C73F1A" w:rsidRPr="00E512C0" w:rsidRDefault="00C73F1A" w:rsidP="007D1C1E">
      <w:pPr>
        <w:spacing w:line="360" w:lineRule="auto"/>
        <w:rPr>
          <w:rFonts w:ascii="Arial" w:hAnsi="Arial" w:cs="Arial"/>
          <w:lang w:val="en-GB"/>
        </w:rPr>
      </w:pPr>
    </w:p>
    <w:p w14:paraId="5D108606" w14:textId="499E6985" w:rsidR="00292376" w:rsidRPr="00E512C0" w:rsidRDefault="002D2176" w:rsidP="00C73F1A">
      <w:pPr>
        <w:spacing w:line="360" w:lineRule="auto"/>
        <w:rPr>
          <w:rFonts w:ascii="Arial" w:hAnsi="Arial"/>
        </w:rPr>
      </w:pPr>
      <w:r>
        <w:rPr>
          <w:rFonts w:ascii="Arial" w:hAnsi="Arial"/>
        </w:rPr>
        <w:t xml:space="preserve">Aujourd’hui, FLEXCEL NX représente près de 90 % de toutes les plaques photopolymères produites par </w:t>
      </w:r>
      <w:proofErr w:type="spellStart"/>
      <w:r>
        <w:rPr>
          <w:rFonts w:ascii="Arial" w:hAnsi="Arial"/>
        </w:rPr>
        <w:t>Nägele</w:t>
      </w:r>
      <w:proofErr w:type="spellEnd"/>
      <w:r>
        <w:rPr>
          <w:rFonts w:ascii="Arial" w:hAnsi="Arial"/>
        </w:rPr>
        <w:t xml:space="preserve">. Ces plaques sont principalement destinées aux clients produisant des emballages souples pour l’alimentation et les cosmétiques. Pour le directeur général Michael </w:t>
      </w:r>
      <w:proofErr w:type="spellStart"/>
      <w:r>
        <w:rPr>
          <w:rFonts w:ascii="Arial" w:hAnsi="Arial"/>
        </w:rPr>
        <w:t>Nägele</w:t>
      </w:r>
      <w:proofErr w:type="spellEnd"/>
      <w:r>
        <w:rPr>
          <w:rFonts w:ascii="Arial" w:hAnsi="Arial"/>
        </w:rPr>
        <w:t>, investir dans FLEXCEL NX Ultra était une étape logique : « en étendant notre portefeuille avec FLEXCEL NX Ultra, nous avons gagné une alternative sans solvant pour le développement de plaques, offrant à nos clients l’option d’un développement à base d’eau tout en continuant à bénéficier pleinement de la qualité et de l’efficacité de la technologie des FLEXCEL NX Plates. »</w:t>
      </w:r>
    </w:p>
    <w:p w14:paraId="5FFC3A6C" w14:textId="77777777" w:rsidR="00C73F1A" w:rsidRPr="00E512C0" w:rsidRDefault="00C73F1A" w:rsidP="007D1C1E">
      <w:pPr>
        <w:spacing w:line="360" w:lineRule="auto"/>
        <w:rPr>
          <w:rFonts w:ascii="Arial" w:hAnsi="Arial" w:cs="Arial"/>
          <w:lang w:val="en-GB"/>
        </w:rPr>
      </w:pPr>
    </w:p>
    <w:p w14:paraId="2EED0902" w14:textId="48DF7ACC" w:rsidR="00923EF4" w:rsidRPr="00E512C0" w:rsidRDefault="00923EF4" w:rsidP="00C73F1A">
      <w:pPr>
        <w:spacing w:line="360" w:lineRule="auto"/>
        <w:rPr>
          <w:rFonts w:ascii="Arial" w:hAnsi="Arial"/>
        </w:rPr>
      </w:pPr>
      <w:r>
        <w:rPr>
          <w:rFonts w:ascii="Arial" w:hAnsi="Arial"/>
        </w:rPr>
        <w:t>Selon M. </w:t>
      </w:r>
      <w:proofErr w:type="spellStart"/>
      <w:r>
        <w:rPr>
          <w:rFonts w:ascii="Arial" w:hAnsi="Arial"/>
        </w:rPr>
        <w:t>Nägele</w:t>
      </w:r>
      <w:proofErr w:type="spellEnd"/>
      <w:r>
        <w:rPr>
          <w:rFonts w:ascii="Arial" w:hAnsi="Arial"/>
        </w:rPr>
        <w:t>, les délais plus courts de fabrication de plaques, bien inférieurs à une heure, sont parmi les principaux avantages de FLEXCEL NX Ultra et font une grande différence auprès des clients : « la vitesse est toujours un avantage, bien sûr. Elle peut s’avérer cruciale dans certaines situations, par exemple si une plaque est endommagée lors de son montage à l’atelier d’impression, et qu’elle doit être remplacée immédiatement. »</w:t>
      </w:r>
    </w:p>
    <w:p w14:paraId="2B6773D5" w14:textId="77777777" w:rsidR="00C73F1A" w:rsidRPr="00E512C0" w:rsidRDefault="00C73F1A" w:rsidP="007D1C1E">
      <w:pPr>
        <w:spacing w:line="360" w:lineRule="auto"/>
        <w:rPr>
          <w:rFonts w:ascii="Arial" w:hAnsi="Arial" w:cs="Arial"/>
          <w:lang w:val="en-GB"/>
        </w:rPr>
      </w:pPr>
    </w:p>
    <w:p w14:paraId="52EBF283" w14:textId="7A014FAB" w:rsidR="00EE6596" w:rsidRPr="00E512C0" w:rsidRDefault="00EE6596" w:rsidP="00C73F1A">
      <w:pPr>
        <w:spacing w:line="360" w:lineRule="auto"/>
        <w:rPr>
          <w:rFonts w:ascii="Arial" w:hAnsi="Arial"/>
        </w:rPr>
      </w:pPr>
      <w:r>
        <w:rPr>
          <w:rFonts w:ascii="Arial" w:hAnsi="Arial"/>
        </w:rPr>
        <w:t xml:space="preserve">En s’appuyant sur l’infrastructure technique du </w:t>
      </w:r>
      <w:r>
        <w:rPr>
          <w:rFonts w:ascii="Arial" w:hAnsi="Arial"/>
          <w:color w:val="000000"/>
          <w:shd w:val="clear" w:color="auto" w:fill="FFFFFF"/>
        </w:rPr>
        <w:t>FLEXCEL NX System, M. </w:t>
      </w:r>
      <w:proofErr w:type="spellStart"/>
      <w:r>
        <w:rPr>
          <w:rFonts w:ascii="Arial" w:hAnsi="Arial"/>
          <w:color w:val="000000"/>
          <w:shd w:val="clear" w:color="auto" w:fill="FFFFFF"/>
        </w:rPr>
        <w:t>Nägele</w:t>
      </w:r>
      <w:proofErr w:type="spellEnd"/>
      <w:r>
        <w:rPr>
          <w:rFonts w:ascii="Arial" w:hAnsi="Arial"/>
          <w:color w:val="000000"/>
          <w:shd w:val="clear" w:color="auto" w:fill="FFFFFF"/>
        </w:rPr>
        <w:t xml:space="preserve"> a simplement eu à installer le </w:t>
      </w:r>
      <w:r>
        <w:rPr>
          <w:rFonts w:ascii="Arial" w:hAnsi="Arial"/>
        </w:rPr>
        <w:t>FLEXCEL NX Ultra Processor</w:t>
      </w:r>
      <w:r>
        <w:rPr>
          <w:rFonts w:ascii="Arial" w:hAnsi="Arial"/>
          <w:color w:val="000000"/>
          <w:shd w:val="clear" w:color="auto" w:fill="FFFFFF"/>
        </w:rPr>
        <w:t xml:space="preserve"> pour convertir les </w:t>
      </w:r>
      <w:r>
        <w:rPr>
          <w:rFonts w:ascii="Arial" w:hAnsi="Arial"/>
        </w:rPr>
        <w:t>FLEXCEL NX Ultra Plates en un processus de lavage à base d’eau, sans COV. « FLEXCEL NX Ultra nous aide à réduire notre utilisation de solvants, de sorte que nous ne devons que rarement mettre en marche notre système de récupération des solvants, très énergivore. Notre processus de production fait ainsi un grand pas en avant vers une empreinte plus durable », explique M. </w:t>
      </w:r>
      <w:proofErr w:type="spellStart"/>
      <w:r>
        <w:rPr>
          <w:rFonts w:ascii="Arial" w:hAnsi="Arial"/>
        </w:rPr>
        <w:t>Nägele</w:t>
      </w:r>
      <w:proofErr w:type="spellEnd"/>
      <w:r>
        <w:rPr>
          <w:rFonts w:ascii="Arial" w:hAnsi="Arial"/>
        </w:rPr>
        <w:t>.</w:t>
      </w:r>
    </w:p>
    <w:p w14:paraId="5A3AC15E" w14:textId="77777777" w:rsidR="00C73F1A" w:rsidRPr="00E512C0" w:rsidRDefault="00C73F1A" w:rsidP="007D1C1E">
      <w:pPr>
        <w:spacing w:line="360" w:lineRule="auto"/>
        <w:rPr>
          <w:rFonts w:ascii="Arial" w:hAnsi="Arial" w:cs="Arial"/>
          <w:lang w:val="en-GB"/>
        </w:rPr>
      </w:pPr>
    </w:p>
    <w:p w14:paraId="0BEEFFF8" w14:textId="3D3584DA" w:rsidR="00AE1D6E" w:rsidRPr="00E512C0" w:rsidRDefault="00B948D0" w:rsidP="00C73F1A">
      <w:pPr>
        <w:spacing w:line="360" w:lineRule="auto"/>
        <w:rPr>
          <w:rFonts w:ascii="Arial" w:hAnsi="Arial"/>
        </w:rPr>
      </w:pPr>
      <w:r>
        <w:rPr>
          <w:rFonts w:ascii="Arial" w:hAnsi="Arial"/>
        </w:rPr>
        <w:t xml:space="preserve">Les premiers retours des imprimeurs confirment que les FLEXCEL NX Ultra Plates sont convaincantes sur presse avec leur excellente précision de transfert d’encre, grâce à leur technologie à points plats et à leurs options avancées de texturisation de plaques, et des tirages </w:t>
      </w:r>
      <w:r>
        <w:rPr>
          <w:rFonts w:ascii="Arial" w:hAnsi="Arial"/>
        </w:rPr>
        <w:lastRenderedPageBreak/>
        <w:t>considérablement plus longs avant que le nettoyage des plaques ne soit nécessaire. « De plus, les FLEXCEL NX Ultra Plates assurent un repérage extrêmement précis », ajoute-t-il. « Ce qui est parfait pour l’impression ECG sept couleurs. »</w:t>
      </w:r>
    </w:p>
    <w:p w14:paraId="1B0CA48A" w14:textId="63F44F74" w:rsidR="00C73F1A" w:rsidRPr="00E512C0" w:rsidRDefault="00C73F1A" w:rsidP="007D1C1E">
      <w:pPr>
        <w:spacing w:line="360" w:lineRule="auto"/>
        <w:rPr>
          <w:rFonts w:ascii="Arial" w:hAnsi="Arial" w:cs="Arial"/>
          <w:lang w:val="en-GB"/>
        </w:rPr>
      </w:pPr>
    </w:p>
    <w:p w14:paraId="2E98FD98" w14:textId="58401E96" w:rsidR="00234162" w:rsidRPr="00E512C0" w:rsidRDefault="00234162" w:rsidP="007D1C1E">
      <w:pPr>
        <w:spacing w:line="360" w:lineRule="auto"/>
        <w:rPr>
          <w:rFonts w:ascii="Arial" w:hAnsi="Arial"/>
        </w:rPr>
      </w:pPr>
      <w:r>
        <w:rPr>
          <w:rFonts w:ascii="Arial" w:hAnsi="Arial"/>
        </w:rPr>
        <w:t>M. </w:t>
      </w:r>
      <w:proofErr w:type="spellStart"/>
      <w:r>
        <w:rPr>
          <w:rFonts w:ascii="Arial" w:hAnsi="Arial"/>
        </w:rPr>
        <w:t>Nägele</w:t>
      </w:r>
      <w:proofErr w:type="spellEnd"/>
      <w:r>
        <w:rPr>
          <w:rFonts w:ascii="Arial" w:hAnsi="Arial"/>
        </w:rPr>
        <w:t xml:space="preserve"> conclut : « dans la course pour mettre en œuvre la technologie FLEXCEL NX Ultra sur le marché allemand, nous tenions à être une fois de plus parmi les premiers. Grâce à Miraclon, nous pouvons franchir une nouvelle étape dans la transformation de la flexo. »</w:t>
      </w:r>
    </w:p>
    <w:p w14:paraId="4F961B21" w14:textId="77777777" w:rsidR="00234162" w:rsidRPr="00E512C0" w:rsidRDefault="00234162" w:rsidP="007D1C1E">
      <w:pPr>
        <w:spacing w:line="360" w:lineRule="auto"/>
        <w:rPr>
          <w:rFonts w:ascii="Arial" w:hAnsi="Arial" w:cs="Arial"/>
          <w:lang w:val="en-GB"/>
        </w:rPr>
      </w:pPr>
    </w:p>
    <w:p w14:paraId="354AF395" w14:textId="1FC68B31" w:rsidR="00EE6596" w:rsidRPr="00E512C0" w:rsidRDefault="00E166DA" w:rsidP="007D1C1E">
      <w:pPr>
        <w:spacing w:line="360" w:lineRule="auto"/>
        <w:rPr>
          <w:rFonts w:ascii="Arial" w:hAnsi="Arial" w:cs="Arial"/>
          <w:b/>
        </w:rPr>
      </w:pPr>
      <w:r>
        <w:rPr>
          <w:rFonts w:ascii="Arial" w:hAnsi="Arial"/>
          <w:b/>
        </w:rPr>
        <w:t>Un partenaire innovant et fiable pour les imprimeurs d’emballage</w:t>
      </w:r>
    </w:p>
    <w:p w14:paraId="69B203F1" w14:textId="1666A723" w:rsidR="00E97E76" w:rsidRPr="00E512C0" w:rsidRDefault="0099479A" w:rsidP="007D1C1E">
      <w:pPr>
        <w:spacing w:line="360" w:lineRule="auto"/>
        <w:rPr>
          <w:rFonts w:ascii="Arial" w:hAnsi="Arial" w:cs="Arial"/>
          <w:color w:val="000000"/>
          <w:shd w:val="clear" w:color="auto" w:fill="FFFFFF"/>
        </w:rPr>
      </w:pPr>
      <w:r>
        <w:rPr>
          <w:rFonts w:ascii="Arial" w:hAnsi="Arial"/>
        </w:rPr>
        <w:t xml:space="preserve">Fondé en 1975 par Manfred </w:t>
      </w:r>
      <w:proofErr w:type="spellStart"/>
      <w:r>
        <w:rPr>
          <w:rFonts w:ascii="Arial" w:hAnsi="Arial"/>
        </w:rPr>
        <w:t>Nägele</w:t>
      </w:r>
      <w:proofErr w:type="spellEnd"/>
      <w:r>
        <w:rPr>
          <w:rFonts w:ascii="Arial" w:hAnsi="Arial"/>
        </w:rPr>
        <w:t xml:space="preserve">, qui possède toujours la société à ce jour, </w:t>
      </w:r>
      <w:proofErr w:type="spellStart"/>
      <w:r>
        <w:rPr>
          <w:rFonts w:ascii="Arial" w:hAnsi="Arial"/>
        </w:rPr>
        <w:t>Nägele</w:t>
      </w:r>
      <w:proofErr w:type="spellEnd"/>
      <w:r>
        <w:rPr>
          <w:rFonts w:ascii="Arial" w:hAnsi="Arial"/>
        </w:rPr>
        <w:t xml:space="preserve"> Digital Repro </w:t>
      </w:r>
      <w:proofErr w:type="spellStart"/>
      <w:r>
        <w:rPr>
          <w:rFonts w:ascii="Arial" w:hAnsi="Arial"/>
        </w:rPr>
        <w:t>GmbH</w:t>
      </w:r>
      <w:proofErr w:type="spellEnd"/>
      <w:r>
        <w:rPr>
          <w:rFonts w:ascii="Arial" w:hAnsi="Arial"/>
        </w:rPr>
        <w:t xml:space="preserve"> s’est développé au fil des décennies pour devenir un prestataire réputé de services de prépresse pour l’emballage et de fabrication de plaques. L’entreprise familiale, qui emploie 15 personnes, se considère comme un authentique partenaire des imprimeurs d’emballages et s’adresse principalement aux clients du sud de l’Allemagne ainsi que des régions voisines de Suisse et d’Autriche. Elle peut également fournir des manchons et des plaques flexo aux imprimeurs de Francfort, de Hambourg et même de Pologne, dans des délais très courts. En plus de produire des manchons et des plaques flexo en photopolymère et en élastomère, M. </w:t>
      </w:r>
      <w:proofErr w:type="spellStart"/>
      <w:r>
        <w:rPr>
          <w:rFonts w:ascii="Arial" w:hAnsi="Arial"/>
        </w:rPr>
        <w:t>Nägele</w:t>
      </w:r>
      <w:proofErr w:type="spellEnd"/>
      <w:r>
        <w:rPr>
          <w:rFonts w:ascii="Arial" w:hAnsi="Arial"/>
        </w:rPr>
        <w:t xml:space="preserve"> prépare aussi les données pour l’impression numérique des emballages. Le stock des équipements de la société est soigneusement et stratégiquement planifié pour garantir les plus hauts niveaux de fiabilité de l’approvisionnement, les deux FLEXCEL NX Wide </w:t>
      </w:r>
      <w:proofErr w:type="spellStart"/>
      <w:r>
        <w:rPr>
          <w:rFonts w:ascii="Arial" w:hAnsi="Arial"/>
        </w:rPr>
        <w:t>Systems</w:t>
      </w:r>
      <w:proofErr w:type="spellEnd"/>
      <w:r>
        <w:rPr>
          <w:rFonts w:ascii="Arial" w:hAnsi="Arial"/>
        </w:rPr>
        <w:t xml:space="preserve"> faisant aussi partie de cette stratégie</w:t>
      </w:r>
      <w:r>
        <w:rPr>
          <w:rFonts w:ascii="Arial" w:hAnsi="Arial"/>
          <w:color w:val="000000"/>
          <w:shd w:val="clear" w:color="auto" w:fill="FFFFFF"/>
        </w:rPr>
        <w:t>.</w:t>
      </w:r>
      <w:r>
        <w:rPr>
          <w:rFonts w:ascii="Arial" w:hAnsi="Arial"/>
          <w:color w:val="000000"/>
          <w:shd w:val="clear" w:color="auto" w:fill="FFFFFF"/>
        </w:rPr>
        <w:br/>
      </w:r>
    </w:p>
    <w:p w14:paraId="6A8A35F5" w14:textId="6A6BC83E" w:rsidR="00E97E76" w:rsidRPr="00E512C0" w:rsidRDefault="00E97E76" w:rsidP="00392C2F">
      <w:pPr>
        <w:spacing w:line="360" w:lineRule="auto"/>
        <w:jc w:val="center"/>
        <w:rPr>
          <w:rFonts w:ascii="Arial" w:hAnsi="Arial"/>
          <w:color w:val="000000"/>
          <w:shd w:val="clear" w:color="auto" w:fill="FFFFFF"/>
        </w:rPr>
      </w:pPr>
      <w:r>
        <w:rPr>
          <w:rFonts w:ascii="Arial" w:hAnsi="Arial"/>
          <w:color w:val="000000"/>
          <w:shd w:val="clear" w:color="auto" w:fill="FFFFFF"/>
        </w:rPr>
        <w:t>FIN</w:t>
      </w:r>
    </w:p>
    <w:p w14:paraId="17D57955" w14:textId="77777777" w:rsidR="0099479A" w:rsidRPr="00E512C0" w:rsidRDefault="0099479A" w:rsidP="00392C2F">
      <w:pPr>
        <w:spacing w:line="360" w:lineRule="auto"/>
        <w:jc w:val="center"/>
        <w:rPr>
          <w:rFonts w:ascii="Arial" w:hAnsi="Arial"/>
          <w:color w:val="000000"/>
          <w:shd w:val="clear" w:color="auto" w:fill="FFFFFF"/>
          <w:lang w:val="en-GB"/>
        </w:rPr>
      </w:pPr>
    </w:p>
    <w:p w14:paraId="3B305121" w14:textId="77777777" w:rsidR="0099479A" w:rsidRPr="00E512C0" w:rsidRDefault="0099479A" w:rsidP="0099479A">
      <w:pPr>
        <w:spacing w:line="360" w:lineRule="auto"/>
        <w:rPr>
          <w:rFonts w:ascii="Arial" w:hAnsi="Arial" w:cs="Arial"/>
          <w:color w:val="000000"/>
          <w:shd w:val="clear" w:color="auto" w:fill="FFFFFF"/>
        </w:rPr>
      </w:pPr>
      <w:r>
        <w:rPr>
          <w:rFonts w:ascii="Arial" w:hAnsi="Arial"/>
          <w:b/>
          <w:color w:val="000000"/>
          <w:shd w:val="clear" w:color="auto" w:fill="FFFFFF"/>
        </w:rPr>
        <w:t>Légende :</w:t>
      </w:r>
      <w:r>
        <w:rPr>
          <w:rFonts w:ascii="Arial" w:hAnsi="Arial"/>
          <w:b/>
          <w:color w:val="000000"/>
          <w:shd w:val="clear" w:color="auto" w:fill="FFFFFF"/>
        </w:rPr>
        <w:br/>
      </w:r>
      <w:r>
        <w:rPr>
          <w:rFonts w:ascii="Arial" w:hAnsi="Arial"/>
          <w:color w:val="000000"/>
          <w:shd w:val="clear" w:color="auto" w:fill="FFFFFF"/>
        </w:rPr>
        <w:t xml:space="preserve">Michael et Claudia </w:t>
      </w:r>
      <w:proofErr w:type="spellStart"/>
      <w:r>
        <w:rPr>
          <w:rFonts w:ascii="Arial" w:hAnsi="Arial"/>
          <w:color w:val="000000"/>
          <w:shd w:val="clear" w:color="auto" w:fill="FFFFFF"/>
        </w:rPr>
        <w:t>Nägele</w:t>
      </w:r>
      <w:proofErr w:type="spellEnd"/>
      <w:r>
        <w:rPr>
          <w:rFonts w:ascii="Arial" w:hAnsi="Arial"/>
          <w:color w:val="000000"/>
          <w:shd w:val="clear" w:color="auto" w:fill="FFFFFF"/>
        </w:rPr>
        <w:t xml:space="preserve">, frère et sœur, et codirecteurs généraux (à gauche), avec le directeur de la production Werner </w:t>
      </w:r>
      <w:proofErr w:type="spellStart"/>
      <w:r>
        <w:rPr>
          <w:rFonts w:ascii="Arial" w:hAnsi="Arial"/>
          <w:color w:val="000000"/>
          <w:shd w:val="clear" w:color="auto" w:fill="FFFFFF"/>
        </w:rPr>
        <w:t>Rost</w:t>
      </w:r>
      <w:proofErr w:type="spellEnd"/>
      <w:r>
        <w:rPr>
          <w:rFonts w:ascii="Arial" w:hAnsi="Arial"/>
          <w:color w:val="000000"/>
          <w:shd w:val="clear" w:color="auto" w:fill="FFFFFF"/>
        </w:rPr>
        <w:t xml:space="preserve"> (à droite), à côté du nouveau KODAK </w:t>
      </w:r>
      <w:r>
        <w:rPr>
          <w:rFonts w:ascii="Arial" w:hAnsi="Arial"/>
        </w:rPr>
        <w:t>FLEXCEL NX Ultra Processor.</w:t>
      </w:r>
    </w:p>
    <w:p w14:paraId="739C7D7B" w14:textId="2CEA811E" w:rsidR="0099479A" w:rsidRPr="00E512C0" w:rsidRDefault="0099479A" w:rsidP="0099479A">
      <w:pPr>
        <w:spacing w:line="360" w:lineRule="auto"/>
        <w:rPr>
          <w:rFonts w:ascii="Arial" w:hAnsi="Arial" w:cs="Arial"/>
          <w:b/>
          <w:color w:val="000000"/>
          <w:shd w:val="clear" w:color="auto" w:fill="FFFFFF"/>
        </w:rPr>
      </w:pPr>
    </w:p>
    <w:p w14:paraId="5344EE77" w14:textId="77777777" w:rsidR="00E97E76" w:rsidRPr="001B23D1" w:rsidRDefault="00E97E76" w:rsidP="00E97E76">
      <w:pPr>
        <w:spacing w:line="360" w:lineRule="auto"/>
        <w:rPr>
          <w:rFonts w:ascii="Arial" w:hAnsi="Arial" w:cs="Arial"/>
        </w:rPr>
      </w:pPr>
    </w:p>
    <w:p w14:paraId="700F93B3" w14:textId="77B74003" w:rsidR="00C94331" w:rsidRPr="00A639C1" w:rsidRDefault="00C94331" w:rsidP="00C94331">
      <w:pPr>
        <w:tabs>
          <w:tab w:val="left" w:pos="360"/>
          <w:tab w:val="right" w:pos="9360"/>
        </w:tabs>
        <w:rPr>
          <w:rFonts w:ascii="Arial" w:hAnsi="Arial" w:cs="Arial"/>
          <w:b/>
          <w:bCs/>
        </w:rPr>
      </w:pPr>
      <w:r>
        <w:rPr>
          <w:rFonts w:ascii="Arial" w:hAnsi="Arial"/>
          <w:b/>
        </w:rPr>
        <w:t>À propos de Miraclon</w:t>
      </w:r>
    </w:p>
    <w:p w14:paraId="20A23523" w14:textId="4FEF1122" w:rsidR="00C94331" w:rsidRDefault="00C94331" w:rsidP="00C94331">
      <w:pPr>
        <w:rPr>
          <w:rFonts w:ascii="Arial" w:hAnsi="Arial"/>
        </w:rPr>
      </w:pPr>
      <w:r>
        <w:rPr>
          <w:rFonts w:ascii="Arial" w:hAnsi="Arial"/>
        </w:rPr>
        <w:t xml:space="preserve">Les KODAK FLEXCEL Solutions contribuent depuis plus de dix ans à transformer l’impression </w:t>
      </w:r>
      <w:proofErr w:type="spellStart"/>
      <w:r>
        <w:rPr>
          <w:rFonts w:ascii="Arial" w:hAnsi="Arial"/>
        </w:rPr>
        <w:t>flexographique</w:t>
      </w:r>
      <w:proofErr w:type="spellEnd"/>
      <w:r>
        <w:rPr>
          <w:rFonts w:ascii="Arial" w:hAnsi="Arial"/>
        </w:rPr>
        <w:t xml:space="preserve">. Créées par Miraclon, les KODAK FLEXCEL Solutions – y compris les systèmes FLEXCEL NX et FLEXCEL NX Ultra leaders de l’industrie – apportent aux clients une meilleure qualité, une rentabilité supérieure, une productivité optimisée et des résultats exceptionnels. En se concentrant sur une science de l’image révolutionnaire, sur l’innovation et sur la collaboration avec des partenaires et des clients de l’industrie, Miraclon s’engage pour le futur de la flexo et est en place pour mener la bataille. </w:t>
      </w:r>
    </w:p>
    <w:p w14:paraId="21712377" w14:textId="77777777" w:rsidR="00E512C0" w:rsidRPr="00A639C1" w:rsidRDefault="00E512C0" w:rsidP="00C94331">
      <w:pPr>
        <w:rPr>
          <w:rFonts w:ascii="Arial" w:hAnsi="Arial" w:cs="Arial"/>
        </w:rPr>
      </w:pPr>
    </w:p>
    <w:p w14:paraId="09EBACF1" w14:textId="4242B5A2" w:rsidR="009D2C80" w:rsidRPr="00A639C1" w:rsidRDefault="00C94331" w:rsidP="00C94331">
      <w:pPr>
        <w:pStyle w:val="Standard1"/>
        <w:rPr>
          <w:rFonts w:ascii="Arial" w:hAnsi="Arial" w:cs="Arial"/>
          <w:szCs w:val="20"/>
        </w:rPr>
      </w:pPr>
      <w:r>
        <w:rPr>
          <w:rFonts w:ascii="Arial" w:hAnsi="Arial"/>
        </w:rPr>
        <w:t xml:space="preserve">Pour en savoir plus, visitez </w:t>
      </w:r>
      <w:hyperlink r:id="rId14" w:history="1">
        <w:r>
          <w:rPr>
            <w:rStyle w:val="Hyperlink"/>
            <w:rFonts w:ascii="Arial" w:hAnsi="Arial"/>
          </w:rPr>
          <w:t>www.miraclon.com</w:t>
        </w:r>
      </w:hyperlink>
      <w:r>
        <w:rPr>
          <w:rFonts w:ascii="Arial" w:hAnsi="Arial"/>
        </w:rPr>
        <w:t xml:space="preserve">. Suivez-nous sur Twitter </w:t>
      </w:r>
      <w:hyperlink r:id="rId15" w:history="1">
        <w:r>
          <w:rPr>
            <w:rStyle w:val="Hyperlink"/>
            <w:rFonts w:ascii="Arial" w:hAnsi="Arial"/>
            <w:color w:val="4472C4" w:themeColor="accent1"/>
          </w:rPr>
          <w:t>@kodakflexcel</w:t>
        </w:r>
      </w:hyperlink>
      <w:r>
        <w:rPr>
          <w:rFonts w:ascii="Arial" w:hAnsi="Arial"/>
        </w:rPr>
        <w:t xml:space="preserve"> et connectez-vous à notre compte </w:t>
      </w:r>
      <w:hyperlink r:id="rId16" w:history="1">
        <w:r>
          <w:rPr>
            <w:rStyle w:val="Hyperlink"/>
            <w:rFonts w:ascii="Arial" w:hAnsi="Arial"/>
          </w:rPr>
          <w:t>Miraclon Corporation</w:t>
        </w:r>
      </w:hyperlink>
      <w:r>
        <w:rPr>
          <w:rFonts w:ascii="Arial" w:hAnsi="Arial"/>
        </w:rPr>
        <w:t>.</w:t>
      </w:r>
    </w:p>
    <w:sectPr w:rsidR="009D2C80" w:rsidRPr="00A639C1" w:rsidSect="009D2C80">
      <w:headerReference w:type="default" r:id="rId17"/>
      <w:pgSz w:w="11906" w:h="16838"/>
      <w:pgMar w:top="709" w:right="1376" w:bottom="144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423FA" w14:textId="77777777" w:rsidR="00026121" w:rsidRDefault="00026121">
      <w:r>
        <w:separator/>
      </w:r>
    </w:p>
  </w:endnote>
  <w:endnote w:type="continuationSeparator" w:id="0">
    <w:p w14:paraId="1A911AEB" w14:textId="77777777" w:rsidR="00026121" w:rsidRDefault="0002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swiss"/>
    <w:pitch w:val="variable"/>
    <w:sig w:usb0="00000000"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C352A" w14:textId="77777777" w:rsidR="00026121" w:rsidRDefault="00026121">
      <w:r>
        <w:rPr>
          <w:color w:val="000000"/>
        </w:rPr>
        <w:separator/>
      </w:r>
    </w:p>
  </w:footnote>
  <w:footnote w:type="continuationSeparator" w:id="0">
    <w:p w14:paraId="791926B3" w14:textId="77777777" w:rsidR="00026121" w:rsidRDefault="00026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237A4" w14:textId="77777777" w:rsidR="00C8408F" w:rsidRDefault="00C8408F">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0"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0"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6"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abstractNumId w:val="11"/>
  </w:num>
  <w:num w:numId="2">
    <w:abstractNumId w:val="18"/>
  </w:num>
  <w:num w:numId="3">
    <w:abstractNumId w:val="5"/>
  </w:num>
  <w:num w:numId="4">
    <w:abstractNumId w:val="24"/>
  </w:num>
  <w:num w:numId="5">
    <w:abstractNumId w:val="20"/>
  </w:num>
  <w:num w:numId="6">
    <w:abstractNumId w:val="16"/>
  </w:num>
  <w:num w:numId="7">
    <w:abstractNumId w:val="12"/>
  </w:num>
  <w:num w:numId="8">
    <w:abstractNumId w:val="13"/>
  </w:num>
  <w:num w:numId="9">
    <w:abstractNumId w:val="10"/>
  </w:num>
  <w:num w:numId="10">
    <w:abstractNumId w:val="19"/>
  </w:num>
  <w:num w:numId="11">
    <w:abstractNumId w:val="2"/>
  </w:num>
  <w:num w:numId="12">
    <w:abstractNumId w:val="22"/>
  </w:num>
  <w:num w:numId="13">
    <w:abstractNumId w:val="3"/>
  </w:num>
  <w:num w:numId="14">
    <w:abstractNumId w:val="15"/>
  </w:num>
  <w:num w:numId="15">
    <w:abstractNumId w:val="23"/>
  </w:num>
  <w:num w:numId="16">
    <w:abstractNumId w:val="0"/>
  </w:num>
  <w:num w:numId="17">
    <w:abstractNumId w:val="4"/>
  </w:num>
  <w:num w:numId="18">
    <w:abstractNumId w:val="6"/>
  </w:num>
  <w:num w:numId="19">
    <w:abstractNumId w:val="14"/>
  </w:num>
  <w:num w:numId="20">
    <w:abstractNumId w:val="17"/>
  </w:num>
  <w:num w:numId="21">
    <w:abstractNumId w:val="21"/>
  </w:num>
  <w:num w:numId="22">
    <w:abstractNumId w:val="9"/>
  </w:num>
  <w:num w:numId="23">
    <w:abstractNumId w:val="26"/>
  </w:num>
  <w:num w:numId="24">
    <w:abstractNumId w:val="1"/>
  </w:num>
  <w:num w:numId="25">
    <w:abstractNumId w:val="8"/>
  </w:num>
  <w:num w:numId="26">
    <w:abstractNumId w:val="2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0MDE3tzA0Nbc0MrZU0lEKTi0uzszPAykwqgUAT4anbSwAAAA="/>
  </w:docVars>
  <w:rsids>
    <w:rsidRoot w:val="009F6C63"/>
    <w:rsid w:val="00020471"/>
    <w:rsid w:val="00026121"/>
    <w:rsid w:val="000353B7"/>
    <w:rsid w:val="00042705"/>
    <w:rsid w:val="00050D39"/>
    <w:rsid w:val="00066F7A"/>
    <w:rsid w:val="00086A35"/>
    <w:rsid w:val="00094A05"/>
    <w:rsid w:val="000C3923"/>
    <w:rsid w:val="000E34D2"/>
    <w:rsid w:val="0011605E"/>
    <w:rsid w:val="00122615"/>
    <w:rsid w:val="001238C3"/>
    <w:rsid w:val="00142ACB"/>
    <w:rsid w:val="00156921"/>
    <w:rsid w:val="0015779F"/>
    <w:rsid w:val="00160838"/>
    <w:rsid w:val="00161A56"/>
    <w:rsid w:val="0016622F"/>
    <w:rsid w:val="00184F21"/>
    <w:rsid w:val="001873C4"/>
    <w:rsid w:val="00197B69"/>
    <w:rsid w:val="001A1ECA"/>
    <w:rsid w:val="001B23D1"/>
    <w:rsid w:val="001B27F0"/>
    <w:rsid w:val="001B7683"/>
    <w:rsid w:val="001D48E5"/>
    <w:rsid w:val="001E04C4"/>
    <w:rsid w:val="001E3C88"/>
    <w:rsid w:val="00205469"/>
    <w:rsid w:val="00210585"/>
    <w:rsid w:val="00212E9B"/>
    <w:rsid w:val="00234162"/>
    <w:rsid w:val="00241450"/>
    <w:rsid w:val="00277BA2"/>
    <w:rsid w:val="00291312"/>
    <w:rsid w:val="00291B51"/>
    <w:rsid w:val="00292376"/>
    <w:rsid w:val="00294D23"/>
    <w:rsid w:val="002D2176"/>
    <w:rsid w:val="002D5A7C"/>
    <w:rsid w:val="002E2ABE"/>
    <w:rsid w:val="00306C5E"/>
    <w:rsid w:val="00335DEB"/>
    <w:rsid w:val="00345986"/>
    <w:rsid w:val="0035242D"/>
    <w:rsid w:val="00361231"/>
    <w:rsid w:val="00370FE2"/>
    <w:rsid w:val="00392C2F"/>
    <w:rsid w:val="003A1E33"/>
    <w:rsid w:val="003B3E76"/>
    <w:rsid w:val="003C214B"/>
    <w:rsid w:val="003D5D87"/>
    <w:rsid w:val="003F4A5A"/>
    <w:rsid w:val="00401C21"/>
    <w:rsid w:val="00410F0B"/>
    <w:rsid w:val="00420178"/>
    <w:rsid w:val="00440F28"/>
    <w:rsid w:val="00443DB2"/>
    <w:rsid w:val="00444018"/>
    <w:rsid w:val="00452E35"/>
    <w:rsid w:val="004648F8"/>
    <w:rsid w:val="00470F98"/>
    <w:rsid w:val="00494BC0"/>
    <w:rsid w:val="004D0847"/>
    <w:rsid w:val="004D7AEE"/>
    <w:rsid w:val="004E3DC8"/>
    <w:rsid w:val="004F31DC"/>
    <w:rsid w:val="004F4545"/>
    <w:rsid w:val="00506882"/>
    <w:rsid w:val="00567BBC"/>
    <w:rsid w:val="0057087A"/>
    <w:rsid w:val="005A3B6A"/>
    <w:rsid w:val="005C0194"/>
    <w:rsid w:val="005F2E82"/>
    <w:rsid w:val="0061094E"/>
    <w:rsid w:val="00610F69"/>
    <w:rsid w:val="0061628F"/>
    <w:rsid w:val="00622A24"/>
    <w:rsid w:val="00625E38"/>
    <w:rsid w:val="00654484"/>
    <w:rsid w:val="00654BE1"/>
    <w:rsid w:val="006630D8"/>
    <w:rsid w:val="006638CF"/>
    <w:rsid w:val="006641EF"/>
    <w:rsid w:val="00664458"/>
    <w:rsid w:val="006760A0"/>
    <w:rsid w:val="00680B43"/>
    <w:rsid w:val="00685C8F"/>
    <w:rsid w:val="006918C4"/>
    <w:rsid w:val="006B3153"/>
    <w:rsid w:val="006B4411"/>
    <w:rsid w:val="006B7E71"/>
    <w:rsid w:val="006F0588"/>
    <w:rsid w:val="00752B94"/>
    <w:rsid w:val="007975BF"/>
    <w:rsid w:val="007C2EAE"/>
    <w:rsid w:val="007C441F"/>
    <w:rsid w:val="007D1C1E"/>
    <w:rsid w:val="007D4450"/>
    <w:rsid w:val="0080408E"/>
    <w:rsid w:val="00840793"/>
    <w:rsid w:val="00851FB9"/>
    <w:rsid w:val="0086228E"/>
    <w:rsid w:val="00884D3E"/>
    <w:rsid w:val="008962D6"/>
    <w:rsid w:val="00905B2B"/>
    <w:rsid w:val="00923EF4"/>
    <w:rsid w:val="00926F45"/>
    <w:rsid w:val="009349C6"/>
    <w:rsid w:val="00950F06"/>
    <w:rsid w:val="00983A5C"/>
    <w:rsid w:val="00990723"/>
    <w:rsid w:val="0099479A"/>
    <w:rsid w:val="009A4B61"/>
    <w:rsid w:val="009B295F"/>
    <w:rsid w:val="009C1F9B"/>
    <w:rsid w:val="009D2749"/>
    <w:rsid w:val="009D2C80"/>
    <w:rsid w:val="009F2F57"/>
    <w:rsid w:val="009F6C63"/>
    <w:rsid w:val="00A12A22"/>
    <w:rsid w:val="00A16CCC"/>
    <w:rsid w:val="00A31A08"/>
    <w:rsid w:val="00A3626B"/>
    <w:rsid w:val="00A44F45"/>
    <w:rsid w:val="00A45797"/>
    <w:rsid w:val="00A55531"/>
    <w:rsid w:val="00A639C1"/>
    <w:rsid w:val="00A664CE"/>
    <w:rsid w:val="00A7463A"/>
    <w:rsid w:val="00A904AC"/>
    <w:rsid w:val="00AA0CEE"/>
    <w:rsid w:val="00AA1BFA"/>
    <w:rsid w:val="00AA4FEE"/>
    <w:rsid w:val="00AA5B71"/>
    <w:rsid w:val="00AC1D1A"/>
    <w:rsid w:val="00AD0AC6"/>
    <w:rsid w:val="00AD45E0"/>
    <w:rsid w:val="00AE1D6E"/>
    <w:rsid w:val="00AE25FF"/>
    <w:rsid w:val="00AF527B"/>
    <w:rsid w:val="00B01E0D"/>
    <w:rsid w:val="00B1405A"/>
    <w:rsid w:val="00B51B44"/>
    <w:rsid w:val="00B609B6"/>
    <w:rsid w:val="00B73004"/>
    <w:rsid w:val="00B732D7"/>
    <w:rsid w:val="00B74D5B"/>
    <w:rsid w:val="00B804C8"/>
    <w:rsid w:val="00B80927"/>
    <w:rsid w:val="00B948D0"/>
    <w:rsid w:val="00B95305"/>
    <w:rsid w:val="00BB6BC9"/>
    <w:rsid w:val="00BB6E68"/>
    <w:rsid w:val="00BB7642"/>
    <w:rsid w:val="00BC2D48"/>
    <w:rsid w:val="00BD5C6A"/>
    <w:rsid w:val="00BF18C8"/>
    <w:rsid w:val="00C1384D"/>
    <w:rsid w:val="00C13A36"/>
    <w:rsid w:val="00C20D67"/>
    <w:rsid w:val="00C360FD"/>
    <w:rsid w:val="00C64A3A"/>
    <w:rsid w:val="00C73F1A"/>
    <w:rsid w:val="00C8408F"/>
    <w:rsid w:val="00C87C2B"/>
    <w:rsid w:val="00C94331"/>
    <w:rsid w:val="00CA5BEB"/>
    <w:rsid w:val="00CC4A5B"/>
    <w:rsid w:val="00D36BB5"/>
    <w:rsid w:val="00D46452"/>
    <w:rsid w:val="00D473F1"/>
    <w:rsid w:val="00D57C83"/>
    <w:rsid w:val="00DA3521"/>
    <w:rsid w:val="00DC5725"/>
    <w:rsid w:val="00DD40D3"/>
    <w:rsid w:val="00DE14FF"/>
    <w:rsid w:val="00DF343A"/>
    <w:rsid w:val="00E1346A"/>
    <w:rsid w:val="00E166DA"/>
    <w:rsid w:val="00E512C0"/>
    <w:rsid w:val="00E97E76"/>
    <w:rsid w:val="00EA2F4F"/>
    <w:rsid w:val="00EB7A1B"/>
    <w:rsid w:val="00EC7B40"/>
    <w:rsid w:val="00EE1F0A"/>
    <w:rsid w:val="00EE6596"/>
    <w:rsid w:val="00F01569"/>
    <w:rsid w:val="00F177DB"/>
    <w:rsid w:val="00F5119D"/>
    <w:rsid w:val="00F56F86"/>
    <w:rsid w:val="00F76057"/>
    <w:rsid w:val="00F86DDB"/>
    <w:rsid w:val="00F91305"/>
    <w:rsid w:val="00FC23CC"/>
    <w:rsid w:val="00FE7368"/>
    <w:rsid w:val="00FF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B3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1"/>
    <w:next w:val="Textbody"/>
    <w:uiPriority w:val="9"/>
    <w:qFormat/>
    <w:pPr>
      <w:keepNext/>
      <w:outlineLvl w:val="0"/>
    </w:pPr>
    <w:rPr>
      <w:b/>
    </w:rPr>
  </w:style>
  <w:style w:type="paragraph" w:styleId="Heading2">
    <w:name w:val="heading 2"/>
    <w:basedOn w:val="Standard1"/>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pPr>
    <w:rPr>
      <w:rFonts w:ascii="Verdana" w:hAnsi="Verdana"/>
      <w:szCs w:val="24"/>
    </w:r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
    <w:name w:val="List"/>
    <w:basedOn w:val="Textbody"/>
    <w:rPr>
      <w:rFonts w:cs="Arial"/>
    </w:rPr>
  </w:style>
  <w:style w:type="paragraph" w:styleId="Caption">
    <w:name w:val="caption"/>
    <w:basedOn w:val="Standard1"/>
    <w:pPr>
      <w:suppressLineNumbers/>
      <w:spacing w:before="120" w:after="120"/>
    </w:pPr>
    <w:rPr>
      <w:rFonts w:cs="Arial"/>
      <w:i/>
      <w:iCs/>
      <w:sz w:val="24"/>
    </w:rPr>
  </w:style>
  <w:style w:type="paragraph" w:customStyle="1" w:styleId="Index">
    <w:name w:val="Index"/>
    <w:basedOn w:val="Standard1"/>
    <w:pPr>
      <w:suppressLineNumbers/>
    </w:pPr>
    <w:rPr>
      <w:rFonts w:cs="Arial"/>
    </w:rPr>
  </w:style>
  <w:style w:type="paragraph" w:styleId="Header">
    <w:name w:val="header"/>
    <w:basedOn w:val="Standard1"/>
    <w:pPr>
      <w:suppressLineNumbers/>
      <w:tabs>
        <w:tab w:val="center" w:pos="4320"/>
        <w:tab w:val="right" w:pos="8640"/>
      </w:tabs>
    </w:pPr>
  </w:style>
  <w:style w:type="paragraph" w:styleId="Footer">
    <w:name w:val="footer"/>
    <w:basedOn w:val="Standard1"/>
    <w:pPr>
      <w:suppressLineNumbers/>
      <w:tabs>
        <w:tab w:val="center" w:pos="4320"/>
        <w:tab w:val="right" w:pos="8640"/>
      </w:tabs>
    </w:pPr>
  </w:style>
  <w:style w:type="paragraph" w:customStyle="1" w:styleId="CarCar">
    <w:name w:val="Car Car"/>
    <w:basedOn w:val="Standard1"/>
    <w:pPr>
      <w:spacing w:after="160" w:line="240" w:lineRule="exact"/>
    </w:pPr>
    <w:rPr>
      <w:szCs w:val="20"/>
    </w:rPr>
  </w:style>
  <w:style w:type="paragraph" w:customStyle="1" w:styleId="Subheading">
    <w:name w:val="Sub heading"/>
    <w:basedOn w:val="Standard1"/>
    <w:pPr>
      <w:spacing w:line="360" w:lineRule="auto"/>
    </w:pPr>
    <w:rPr>
      <w:rFonts w:ascii="HelveticaNeue BlackExt" w:hAnsi="HelveticaNeue BlackExt"/>
      <w:szCs w:val="20"/>
    </w:rPr>
  </w:style>
  <w:style w:type="paragraph" w:styleId="CommentText">
    <w:name w:val="annotation text"/>
    <w:basedOn w:val="Standard1"/>
    <w:rPr>
      <w:rFonts w:ascii="Times New Roman" w:hAnsi="Times New Roman"/>
      <w:szCs w:val="20"/>
      <w:lang w:eastAsia="en-GB"/>
    </w:rPr>
  </w:style>
  <w:style w:type="paragraph" w:styleId="BalloonText">
    <w:name w:val="Balloon Text"/>
    <w:basedOn w:val="Standard1"/>
    <w:rPr>
      <w:rFonts w:ascii="Lucida Grande" w:hAnsi="Lucida Grande"/>
      <w:sz w:val="18"/>
      <w:szCs w:val="18"/>
    </w:rPr>
  </w:style>
  <w:style w:type="paragraph" w:styleId="ListParagraph">
    <w:name w:val="List Paragraph"/>
    <w:basedOn w:val="Standard1"/>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1"/>
    <w:rPr>
      <w:rFonts w:ascii="Arial" w:hAnsi="Arial" w:cs="Arial"/>
      <w:sz w:val="17"/>
      <w:szCs w:val="17"/>
      <w:lang w:eastAsia="en-GB"/>
    </w:rPr>
  </w:style>
  <w:style w:type="paragraph" w:styleId="HTMLPreformatted">
    <w:name w:val="HTML Preformatted"/>
    <w:basedOn w:val="Standard1"/>
    <w:link w:val="HTMLPreformattedChar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uiPriority w:val="20"/>
    <w:qForma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rPr>
      <w:rFonts w:ascii="Courier New" w:hAnsi="Courier New" w:cs="Courier New"/>
      <w:lang w:val="fr-FR"/>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customStyle="1" w:styleId="UnresolvedMention1">
    <w:name w:val="Unresolved Mention1"/>
    <w:basedOn w:val="DefaultParagraphFont"/>
    <w:uiPriority w:val="99"/>
    <w:semiHidden/>
    <w:unhideWhenUsed/>
    <w:rsid w:val="002E2ABE"/>
    <w:rPr>
      <w:color w:val="605E5C"/>
      <w:shd w:val="clear" w:color="auto" w:fill="E1DFDD"/>
    </w:rPr>
  </w:style>
  <w:style w:type="character" w:customStyle="1" w:styleId="HTMLPreformattedChar1">
    <w:name w:val="HTML Preformatted Char1"/>
    <w:basedOn w:val="DefaultParagraphFont"/>
    <w:link w:val="HTMLPreformatted"/>
    <w:uiPriority w:val="99"/>
    <w:rsid w:val="00E97E76"/>
    <w:rPr>
      <w:rFonts w:ascii="Courier New" w:hAnsi="Courier New" w:cs="Courier New"/>
    </w:rPr>
  </w:style>
  <w:style w:type="character" w:customStyle="1" w:styleId="acopre">
    <w:name w:val="acopre"/>
    <w:basedOn w:val="DefaultParagraphFont"/>
    <w:rsid w:val="00197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woods@adcomm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egon\Documents\Miraclon-PMs\N&#228;gele_NX%20Ultra_Installationsmeldung_2021\elni.vanrensburg%40miraclo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nkedin.com/company/miraclon-corpo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twitter.com/KodakFlexce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racl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7" ma:contentTypeDescription="Create a new document." ma:contentTypeScope="" ma:versionID="92cf43a226ec665433816361167a174a">
  <xsd:schema xmlns:xsd="http://www.w3.org/2001/XMLSchema" xmlns:xs="http://www.w3.org/2001/XMLSchema" xmlns:p="http://schemas.microsoft.com/office/2006/metadata/properties" xmlns:ns2="9261f8a4-6d62-4efc-93fb-4a2d36e8ead3" targetNamespace="http://schemas.microsoft.com/office/2006/metadata/properties" ma:root="true" ma:fieldsID="a5dcae3b8f8fb3d36f8a935d7cf34252"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5D5BE-F84E-453B-85F5-E069C6577A1F}">
  <ds:schemaRefs>
    <ds:schemaRef ds:uri="http://schemas.microsoft.com/office/2006/documentManagement/types"/>
    <ds:schemaRef ds:uri="9261f8a4-6d62-4efc-93fb-4a2d36e8ead3"/>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1C1E0E6-C932-4A66-90EA-8C680ECD8704}">
  <ds:schemaRefs>
    <ds:schemaRef ds:uri="http://schemas.microsoft.com/sharepoint/v3/contenttype/forms"/>
  </ds:schemaRefs>
</ds:datastoreItem>
</file>

<file path=customXml/itemProps3.xml><?xml version="1.0" encoding="utf-8"?>
<ds:datastoreItem xmlns:ds="http://schemas.openxmlformats.org/officeDocument/2006/customXml" ds:itemID="{4E4CDD80-0B32-4A42-9C22-BE238BF9A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3D13BE-4605-4D5B-AD2A-C19D12DA5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2021-03-12T07:52:00Z</dcterms:created>
  <dcterms:modified xsi:type="dcterms:W3CDTF">2021-03-19T12:47:00Z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