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Pr="00A639C1" w:rsidRDefault="00410F0B" w:rsidP="00E512C0">
      <w:pPr>
        <w:pStyle w:val="p1"/>
        <w:rPr>
          <w:b/>
        </w:rPr>
      </w:pPr>
      <w:r>
        <w:rPr>
          <w:noProof/>
        </w:rPr>
        <w:drawing>
          <wp:anchor distT="0" distB="0" distL="114300" distR="114300" simplePos="0" relativeHeight="251657216" behindDoc="0" locked="0" layoutInCell="1" allowOverlap="1" wp14:anchorId="39729C50" wp14:editId="5C603C8F">
            <wp:simplePos x="0" y="0"/>
            <wp:positionH relativeFrom="column">
              <wp:posOffset>4046220</wp:posOffset>
            </wp:positionH>
            <wp:positionV relativeFrom="page">
              <wp:posOffset>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792776B1" w14:textId="77777777" w:rsidR="00E512C0" w:rsidRDefault="00E512C0" w:rsidP="00E512C0">
      <w:pPr>
        <w:pStyle w:val="p1"/>
        <w:rPr>
          <w:b/>
          <w:sz w:val="20"/>
        </w:rPr>
      </w:pPr>
    </w:p>
    <w:p w14:paraId="12CBB8A9" w14:textId="2FAC1ED4" w:rsidR="009F6C63" w:rsidRPr="00A639C1" w:rsidRDefault="00370FE2" w:rsidP="00E512C0">
      <w:pPr>
        <w:pStyle w:val="p1"/>
      </w:pPr>
      <w:r>
        <w:rPr>
          <w:b/>
          <w:sz w:val="20"/>
        </w:rPr>
        <w:t>Nota de prensa</w:t>
      </w:r>
    </w:p>
    <w:p w14:paraId="2C77D67B" w14:textId="64A25D98" w:rsidR="009F6C63" w:rsidRPr="00A639C1" w:rsidRDefault="009F6C63" w:rsidP="00E512C0">
      <w:pPr>
        <w:pStyle w:val="Standard1"/>
        <w:rPr>
          <w:rFonts w:ascii="Arial" w:hAnsi="Arial" w:cs="Arial"/>
          <w:szCs w:val="20"/>
          <w:lang w:val="en-GB"/>
        </w:rPr>
      </w:pPr>
    </w:p>
    <w:p w14:paraId="673D2472" w14:textId="77777777" w:rsidR="00E512C0" w:rsidRPr="00A639C1" w:rsidRDefault="00E512C0" w:rsidP="00E512C0">
      <w:pPr>
        <w:pStyle w:val="Standard1"/>
        <w:rPr>
          <w:rFonts w:ascii="Arial" w:hAnsi="Arial" w:cs="Arial"/>
          <w:szCs w:val="20"/>
          <w:lang w:val="en-GB"/>
        </w:rPr>
      </w:pPr>
    </w:p>
    <w:p w14:paraId="0C6BF12C" w14:textId="7F39F62C" w:rsidR="009F6C63" w:rsidRPr="00A639C1" w:rsidRDefault="00C94331" w:rsidP="00E512C0">
      <w:pPr>
        <w:pStyle w:val="Standard1"/>
        <w:rPr>
          <w:rFonts w:ascii="Arial" w:hAnsi="Arial" w:cs="Arial"/>
          <w:szCs w:val="20"/>
        </w:rPr>
      </w:pPr>
      <w:r>
        <w:rPr>
          <w:rFonts w:ascii="Arial" w:hAnsi="Arial"/>
        </w:rPr>
        <w:t>Contacto para medios de comunicación:</w:t>
      </w:r>
    </w:p>
    <w:p w14:paraId="275DC73E" w14:textId="77777777" w:rsidR="004503A3" w:rsidRPr="00E512C0" w:rsidRDefault="004503A3" w:rsidP="004503A3">
      <w:pPr>
        <w:pStyle w:val="Standard1"/>
        <w:rPr>
          <w:rFonts w:ascii="Arial" w:hAnsi="Arial"/>
          <w:bCs/>
        </w:rPr>
      </w:pPr>
      <w:r>
        <w:rPr>
          <w:rFonts w:ascii="Arial" w:hAnsi="Arial"/>
        </w:rPr>
        <w:t xml:space="preserve">Miraclon: </w:t>
      </w:r>
      <w:r>
        <w:rPr>
          <w:rFonts w:ascii="Arial" w:hAnsi="Arial"/>
          <w:color w:val="000000"/>
        </w:rPr>
        <w:t xml:space="preserve">Elni Van Rensburg – +1 830 317 0950 – </w:t>
      </w:r>
      <w:hyperlink r:id="rId12" w:history="1">
        <w:r>
          <w:rPr>
            <w:rStyle w:val="Hyperlink"/>
            <w:rFonts w:ascii="Arial" w:hAnsi="Arial"/>
          </w:rPr>
          <w:t>elni.vanrensburg@miraclon.com</w:t>
        </w:r>
      </w:hyperlink>
      <w:r>
        <w:rPr>
          <w:rFonts w:ascii="Arial" w:hAnsi="Arial"/>
          <w:color w:val="000000"/>
        </w:rPr>
        <w:t xml:space="preserve"> </w:t>
      </w:r>
      <w:r>
        <w:rPr>
          <w:rFonts w:ascii="Arial" w:hAnsi="Arial"/>
          <w:color w:val="000000"/>
        </w:rPr>
        <w:br/>
        <w:t xml:space="preserve">AD </w:t>
      </w:r>
      <w:proofErr w:type="spellStart"/>
      <w:r>
        <w:rPr>
          <w:rFonts w:ascii="Arial" w:hAnsi="Arial"/>
          <w:color w:val="000000"/>
        </w:rPr>
        <w:t>Communications</w:t>
      </w:r>
      <w:proofErr w:type="spellEnd"/>
      <w:r>
        <w:rPr>
          <w:rFonts w:ascii="Arial" w:hAnsi="Arial"/>
          <w:color w:val="000000"/>
        </w:rPr>
        <w:t xml:space="preserve">: Imogen Woods - +44 (0) 1372 464 470 – </w:t>
      </w:r>
      <w:hyperlink r:id="rId13" w:history="1">
        <w:r w:rsidRPr="00254BBC">
          <w:rPr>
            <w:rStyle w:val="Hyperlink"/>
            <w:rFonts w:ascii="Arial" w:hAnsi="Arial"/>
          </w:rPr>
          <w:t>iwoods@adcomms.co.uk</w:t>
        </w:r>
      </w:hyperlink>
      <w:r>
        <w:rPr>
          <w:rFonts w:ascii="Arial" w:hAnsi="Arial"/>
          <w:color w:val="000000"/>
        </w:rPr>
        <w:t xml:space="preserve"> </w:t>
      </w:r>
    </w:p>
    <w:p w14:paraId="1E82EE30" w14:textId="77777777" w:rsidR="00E512C0" w:rsidRPr="00E512C0" w:rsidRDefault="00E512C0" w:rsidP="00E512C0">
      <w:pPr>
        <w:pStyle w:val="Standard1"/>
        <w:rPr>
          <w:rFonts w:ascii="Arial" w:hAnsi="Arial" w:cs="Arial"/>
          <w:color w:val="000000"/>
          <w:szCs w:val="20"/>
          <w:lang w:val="en-GB"/>
        </w:rPr>
      </w:pPr>
    </w:p>
    <w:p w14:paraId="1A6CFDC0" w14:textId="77777777" w:rsidR="00E512C0" w:rsidRPr="00E512C0" w:rsidRDefault="00E512C0" w:rsidP="00E512C0">
      <w:pPr>
        <w:rPr>
          <w:rFonts w:ascii="Arial" w:hAnsi="Arial"/>
          <w:bCs/>
        </w:rPr>
      </w:pPr>
      <w:r>
        <w:rPr>
          <w:rFonts w:ascii="Arial" w:hAnsi="Arial"/>
        </w:rPr>
        <w:t>23 de marzo de 2021</w:t>
      </w:r>
    </w:p>
    <w:p w14:paraId="24B20266" w14:textId="759619E9" w:rsidR="00E97E76" w:rsidRPr="00E512C0" w:rsidRDefault="00E97E76" w:rsidP="00E512C0">
      <w:pPr>
        <w:spacing w:line="360" w:lineRule="auto"/>
        <w:jc w:val="center"/>
        <w:rPr>
          <w:rFonts w:ascii="Arial" w:hAnsi="Arial" w:cs="Arial"/>
          <w:b/>
          <w:sz w:val="26"/>
          <w:szCs w:val="26"/>
        </w:rPr>
      </w:pPr>
      <w:r>
        <w:rPr>
          <w:rFonts w:ascii="Arial" w:hAnsi="Arial"/>
          <w:b/>
        </w:rPr>
        <w:br/>
      </w:r>
      <w:proofErr w:type="spellStart"/>
      <w:r>
        <w:rPr>
          <w:rFonts w:ascii="Arial" w:hAnsi="Arial"/>
          <w:b/>
          <w:sz w:val="26"/>
        </w:rPr>
        <w:t>Nägele</w:t>
      </w:r>
      <w:proofErr w:type="spellEnd"/>
      <w:r>
        <w:rPr>
          <w:rFonts w:ascii="Arial" w:hAnsi="Arial"/>
          <w:b/>
          <w:sz w:val="26"/>
        </w:rPr>
        <w:t xml:space="preserve"> Digital </w:t>
      </w:r>
      <w:proofErr w:type="spellStart"/>
      <w:r>
        <w:rPr>
          <w:rFonts w:ascii="Arial" w:hAnsi="Arial"/>
          <w:b/>
          <w:sz w:val="26"/>
        </w:rPr>
        <w:t>Repro</w:t>
      </w:r>
      <w:proofErr w:type="spellEnd"/>
      <w:r>
        <w:rPr>
          <w:rFonts w:ascii="Arial" w:hAnsi="Arial"/>
          <w:b/>
          <w:sz w:val="26"/>
        </w:rPr>
        <w:t xml:space="preserve"> da un paso más en su estrategia para impulsar la transformación de la flexografía con la KODAK FLEXCEL NX Ultra </w:t>
      </w:r>
      <w:proofErr w:type="spellStart"/>
      <w:r>
        <w:rPr>
          <w:rFonts w:ascii="Arial" w:hAnsi="Arial"/>
          <w:b/>
          <w:sz w:val="26"/>
        </w:rPr>
        <w:t>Solution</w:t>
      </w:r>
      <w:proofErr w:type="spellEnd"/>
      <w:r>
        <w:rPr>
          <w:rFonts w:ascii="Arial" w:hAnsi="Arial"/>
          <w:b/>
          <w:sz w:val="26"/>
        </w:rPr>
        <w:t xml:space="preserve"> de Miraclon</w:t>
      </w:r>
    </w:p>
    <w:p w14:paraId="5C12DC25" w14:textId="77777777" w:rsidR="00E97E76" w:rsidRPr="00E512C0" w:rsidRDefault="00E97E76" w:rsidP="00E97E76">
      <w:pPr>
        <w:spacing w:line="360" w:lineRule="auto"/>
        <w:rPr>
          <w:rFonts w:ascii="Arial" w:hAnsi="Arial" w:cs="Arial"/>
          <w:lang w:val="en-GB"/>
        </w:rPr>
      </w:pPr>
    </w:p>
    <w:p w14:paraId="5A945028" w14:textId="040EE9C2" w:rsidR="00E97E76" w:rsidRPr="00E512C0" w:rsidRDefault="006B7E71" w:rsidP="00C73F1A">
      <w:pPr>
        <w:spacing w:line="360" w:lineRule="auto"/>
        <w:rPr>
          <w:rFonts w:ascii="Arial" w:hAnsi="Arial"/>
        </w:rPr>
      </w:pPr>
      <w:proofErr w:type="spellStart"/>
      <w:r>
        <w:rPr>
          <w:rFonts w:ascii="Arial" w:hAnsi="Arial"/>
        </w:rPr>
        <w:t>Nägele</w:t>
      </w:r>
      <w:proofErr w:type="spellEnd"/>
      <w:r>
        <w:rPr>
          <w:rFonts w:ascii="Arial" w:hAnsi="Arial"/>
        </w:rPr>
        <w:t xml:space="preserve"> Digital </w:t>
      </w:r>
      <w:proofErr w:type="spellStart"/>
      <w:r>
        <w:rPr>
          <w:rFonts w:ascii="Arial" w:hAnsi="Arial"/>
        </w:rPr>
        <w:t>Repro</w:t>
      </w:r>
      <w:proofErr w:type="spellEnd"/>
      <w:r>
        <w:rPr>
          <w:rFonts w:ascii="Arial" w:hAnsi="Arial"/>
        </w:rPr>
        <w:t xml:space="preserve"> </w:t>
      </w:r>
      <w:proofErr w:type="spellStart"/>
      <w:r>
        <w:rPr>
          <w:rFonts w:ascii="Arial" w:hAnsi="Arial"/>
        </w:rPr>
        <w:t>GmbH</w:t>
      </w:r>
      <w:proofErr w:type="spellEnd"/>
      <w:r>
        <w:rPr>
          <w:rFonts w:ascii="Arial" w:hAnsi="Arial"/>
        </w:rPr>
        <w:t xml:space="preserve">, con sede en </w:t>
      </w:r>
      <w:proofErr w:type="spellStart"/>
      <w:r>
        <w:rPr>
          <w:rFonts w:ascii="Arial" w:hAnsi="Arial"/>
        </w:rPr>
        <w:t>Kempten</w:t>
      </w:r>
      <w:proofErr w:type="spellEnd"/>
      <w:r>
        <w:rPr>
          <w:rFonts w:ascii="Arial" w:hAnsi="Arial"/>
        </w:rPr>
        <w:t xml:space="preserve">, en el sur de Alemania, a las puertas de los Alpes, ha ampliado su oferta de KODAK FLEXCEL </w:t>
      </w:r>
      <w:proofErr w:type="spellStart"/>
      <w:r>
        <w:rPr>
          <w:rFonts w:ascii="Arial" w:hAnsi="Arial"/>
        </w:rPr>
        <w:t>Solutions</w:t>
      </w:r>
      <w:proofErr w:type="spellEnd"/>
      <w:r>
        <w:rPr>
          <w:rFonts w:ascii="Arial" w:hAnsi="Arial"/>
        </w:rPr>
        <w:t xml:space="preserve"> con una </w:t>
      </w:r>
      <w:r>
        <w:rPr>
          <w:rFonts w:ascii="Arial" w:hAnsi="Arial"/>
          <w:color w:val="000000"/>
          <w:shd w:val="clear" w:color="auto" w:fill="FFFFFF"/>
        </w:rPr>
        <w:t xml:space="preserve">KODAK FLEXCEL NX Ultra </w:t>
      </w:r>
      <w:proofErr w:type="spellStart"/>
      <w:r>
        <w:rPr>
          <w:rFonts w:ascii="Arial" w:hAnsi="Arial"/>
          <w:color w:val="000000"/>
          <w:shd w:val="clear" w:color="auto" w:fill="FFFFFF"/>
        </w:rPr>
        <w:t>Solution</w:t>
      </w:r>
      <w:proofErr w:type="spellEnd"/>
      <w:r>
        <w:rPr>
          <w:rFonts w:ascii="Arial" w:hAnsi="Arial"/>
        </w:rPr>
        <w:t xml:space="preserve"> de Miraclon para complementar los dos KODAK FLEXCEL NX Wide </w:t>
      </w:r>
      <w:proofErr w:type="spellStart"/>
      <w:r>
        <w:rPr>
          <w:rFonts w:ascii="Arial" w:hAnsi="Arial"/>
        </w:rPr>
        <w:t>Systems</w:t>
      </w:r>
      <w:proofErr w:type="spellEnd"/>
      <w:r>
        <w:rPr>
          <w:rFonts w:ascii="Arial" w:hAnsi="Arial"/>
        </w:rPr>
        <w:t xml:space="preserve"> que ya tienen instalados. </w:t>
      </w:r>
      <w:r>
        <w:rPr>
          <w:rFonts w:ascii="Arial" w:hAnsi="Arial"/>
          <w:color w:val="000000"/>
          <w:shd w:val="clear" w:color="auto" w:fill="FFFFFF"/>
        </w:rPr>
        <w:t xml:space="preserve">Pionera en el uso de la tecnología FLEXCEL NX en Alemania, la empresa fabrica planchas para la impresión de envases de alta exigencia con las </w:t>
      </w:r>
      <w:r>
        <w:rPr>
          <w:rFonts w:ascii="Arial" w:hAnsi="Arial"/>
        </w:rPr>
        <w:t xml:space="preserve">FLEXCEL NX </w:t>
      </w:r>
      <w:proofErr w:type="spellStart"/>
      <w:r>
        <w:rPr>
          <w:rFonts w:ascii="Arial" w:hAnsi="Arial"/>
        </w:rPr>
        <w:t>Solutions</w:t>
      </w:r>
      <w:proofErr w:type="spellEnd"/>
      <w:r>
        <w:rPr>
          <w:rFonts w:ascii="Arial" w:hAnsi="Arial"/>
          <w:color w:val="000000"/>
          <w:shd w:val="clear" w:color="auto" w:fill="FFFFFF"/>
        </w:rPr>
        <w:t xml:space="preserve"> desde 2010</w:t>
      </w:r>
      <w:r>
        <w:rPr>
          <w:rFonts w:ascii="Arial" w:hAnsi="Arial"/>
        </w:rPr>
        <w:t>.</w:t>
      </w:r>
    </w:p>
    <w:p w14:paraId="1DA25B84" w14:textId="77777777" w:rsidR="00C73F1A" w:rsidRPr="00E512C0" w:rsidRDefault="00C73F1A" w:rsidP="007D1C1E">
      <w:pPr>
        <w:spacing w:line="360" w:lineRule="auto"/>
        <w:rPr>
          <w:rFonts w:ascii="Arial" w:hAnsi="Arial" w:cs="Arial"/>
          <w:lang w:val="en-GB"/>
        </w:rPr>
      </w:pPr>
    </w:p>
    <w:p w14:paraId="5D108606" w14:textId="499E6985" w:rsidR="00292376" w:rsidRPr="00E512C0" w:rsidRDefault="002D2176" w:rsidP="00C73F1A">
      <w:pPr>
        <w:spacing w:line="360" w:lineRule="auto"/>
        <w:rPr>
          <w:rFonts w:ascii="Arial" w:hAnsi="Arial"/>
        </w:rPr>
      </w:pPr>
      <w:r>
        <w:rPr>
          <w:rFonts w:ascii="Arial" w:hAnsi="Arial"/>
        </w:rPr>
        <w:t xml:space="preserve">Hoy en día, FLEXCEL NX representa casi el 90 % de todas las planchas de fotopolímero producidas por </w:t>
      </w:r>
      <w:proofErr w:type="spellStart"/>
      <w:r>
        <w:rPr>
          <w:rFonts w:ascii="Arial" w:hAnsi="Arial"/>
        </w:rPr>
        <w:t>Nägele</w:t>
      </w:r>
      <w:proofErr w:type="spellEnd"/>
      <w:r>
        <w:rPr>
          <w:rFonts w:ascii="Arial" w:hAnsi="Arial"/>
        </w:rPr>
        <w:t xml:space="preserve">. Estas planchas se destinan principalmente a clientes que producen envases flexibles para alimentos y cosméticos. Para el director general, Michael </w:t>
      </w:r>
      <w:proofErr w:type="spellStart"/>
      <w:r>
        <w:rPr>
          <w:rFonts w:ascii="Arial" w:hAnsi="Arial"/>
        </w:rPr>
        <w:t>Nägele</w:t>
      </w:r>
      <w:proofErr w:type="spellEnd"/>
      <w:r>
        <w:rPr>
          <w:rFonts w:ascii="Arial" w:hAnsi="Arial"/>
        </w:rPr>
        <w:t xml:space="preserve">, la inversión en la FLEXCEL NX Ultra fue el siguiente paso lógico: “Al ampliar nuestra cartera con la FLEXCEL NX Ultra, disponemos de una alternativa sin disolventes para el procesado de las planchas, lo que ofrece a nuestros clientes una plancha procesada con agua mientras siguen disfrutando de todas las ventajas reconocidas de calidad y eficiencia de la tecnología FLEXCEL NX </w:t>
      </w:r>
      <w:proofErr w:type="spellStart"/>
      <w:r>
        <w:rPr>
          <w:rFonts w:ascii="Arial" w:hAnsi="Arial"/>
        </w:rPr>
        <w:t>Plates</w:t>
      </w:r>
      <w:proofErr w:type="spellEnd"/>
      <w:r>
        <w:rPr>
          <w:rFonts w:ascii="Arial" w:hAnsi="Arial"/>
        </w:rPr>
        <w:t>”.</w:t>
      </w:r>
    </w:p>
    <w:p w14:paraId="5FFC3A6C" w14:textId="77777777" w:rsidR="00C73F1A" w:rsidRPr="00E512C0" w:rsidRDefault="00C73F1A" w:rsidP="007D1C1E">
      <w:pPr>
        <w:spacing w:line="360" w:lineRule="auto"/>
        <w:rPr>
          <w:rFonts w:ascii="Arial" w:hAnsi="Arial" w:cs="Arial"/>
          <w:lang w:val="en-GB"/>
        </w:rPr>
      </w:pPr>
    </w:p>
    <w:p w14:paraId="2EED0902" w14:textId="48DF7ACC" w:rsidR="00923EF4" w:rsidRPr="00E512C0" w:rsidRDefault="00923EF4" w:rsidP="00C73F1A">
      <w:pPr>
        <w:spacing w:line="360" w:lineRule="auto"/>
        <w:rPr>
          <w:rFonts w:ascii="Arial" w:hAnsi="Arial"/>
        </w:rPr>
      </w:pPr>
      <w:r>
        <w:rPr>
          <w:rFonts w:ascii="Arial" w:hAnsi="Arial"/>
        </w:rPr>
        <w:t xml:space="preserve">Según </w:t>
      </w:r>
      <w:proofErr w:type="spellStart"/>
      <w:r>
        <w:rPr>
          <w:rFonts w:ascii="Arial" w:hAnsi="Arial"/>
        </w:rPr>
        <w:t>Nägele</w:t>
      </w:r>
      <w:proofErr w:type="spellEnd"/>
      <w:r>
        <w:rPr>
          <w:rFonts w:ascii="Arial" w:hAnsi="Arial"/>
        </w:rPr>
        <w:t>, el menor tiempo de producción de las planchas, de menos de una hora, es una de las ventajas principales de la FLEXCEL NX Ultra, y la que marca la diferencia para los clientes: “La velocidad siempre es una ventaja, por supuesto. Esto puede ser un gran activo para nosotros en determinadas situaciones, por ejemplo, si una plancha se daña al montarla en la imprenta y hay que sustituirla inmediatamente”.</w:t>
      </w:r>
    </w:p>
    <w:p w14:paraId="2B6773D5" w14:textId="77777777" w:rsidR="00C73F1A" w:rsidRPr="00E512C0" w:rsidRDefault="00C73F1A" w:rsidP="007D1C1E">
      <w:pPr>
        <w:spacing w:line="360" w:lineRule="auto"/>
        <w:rPr>
          <w:rFonts w:ascii="Arial" w:hAnsi="Arial" w:cs="Arial"/>
          <w:lang w:val="en-GB"/>
        </w:rPr>
      </w:pPr>
    </w:p>
    <w:p w14:paraId="52EBF283" w14:textId="7A014FAB" w:rsidR="00EE6596" w:rsidRPr="00E512C0" w:rsidRDefault="00EE6596" w:rsidP="00C73F1A">
      <w:pPr>
        <w:spacing w:line="360" w:lineRule="auto"/>
        <w:rPr>
          <w:rFonts w:ascii="Arial" w:hAnsi="Arial"/>
        </w:rPr>
      </w:pPr>
      <w:r>
        <w:rPr>
          <w:rFonts w:ascii="Arial" w:hAnsi="Arial"/>
        </w:rPr>
        <w:t xml:space="preserve">Dado que se basa en la infraestructura técnica del </w:t>
      </w:r>
      <w:r>
        <w:rPr>
          <w:rFonts w:ascii="Arial" w:hAnsi="Arial"/>
          <w:color w:val="000000"/>
          <w:shd w:val="clear" w:color="auto" w:fill="FFFFFF"/>
        </w:rPr>
        <w:t xml:space="preserve">FLEXCEL NX </w:t>
      </w:r>
      <w:proofErr w:type="spellStart"/>
      <w:r>
        <w:rPr>
          <w:rFonts w:ascii="Arial" w:hAnsi="Arial"/>
          <w:color w:val="000000"/>
          <w:shd w:val="clear" w:color="auto" w:fill="FFFFFF"/>
        </w:rPr>
        <w:t>System</w:t>
      </w:r>
      <w:proofErr w:type="spellEnd"/>
      <w:r>
        <w:rPr>
          <w:rFonts w:ascii="Arial" w:hAnsi="Arial"/>
          <w:color w:val="000000"/>
          <w:shd w:val="clear" w:color="auto" w:fill="FFFFFF"/>
        </w:rPr>
        <w:t xml:space="preserve">, </w:t>
      </w:r>
      <w:proofErr w:type="spellStart"/>
      <w:r>
        <w:rPr>
          <w:rFonts w:ascii="Arial" w:hAnsi="Arial"/>
          <w:color w:val="000000"/>
          <w:shd w:val="clear" w:color="auto" w:fill="FFFFFF"/>
        </w:rPr>
        <w:t>Nägele</w:t>
      </w:r>
      <w:proofErr w:type="spellEnd"/>
      <w:r>
        <w:rPr>
          <w:rFonts w:ascii="Arial" w:hAnsi="Arial"/>
          <w:color w:val="000000"/>
          <w:shd w:val="clear" w:color="auto" w:fill="FFFFFF"/>
        </w:rPr>
        <w:t xml:space="preserve"> simplemente tuvo que instalar el </w:t>
      </w:r>
      <w:r>
        <w:rPr>
          <w:rFonts w:ascii="Arial" w:hAnsi="Arial"/>
        </w:rPr>
        <w:t xml:space="preserve">FLEXCEL NX Ultra </w:t>
      </w:r>
      <w:proofErr w:type="spellStart"/>
      <w:r>
        <w:rPr>
          <w:rFonts w:ascii="Arial" w:hAnsi="Arial"/>
        </w:rPr>
        <w:t>Processor</w:t>
      </w:r>
      <w:proofErr w:type="spellEnd"/>
      <w:r>
        <w:rPr>
          <w:rFonts w:ascii="Arial" w:hAnsi="Arial"/>
        </w:rPr>
        <w:t xml:space="preserve"> </w:t>
      </w:r>
      <w:r>
        <w:rPr>
          <w:rFonts w:ascii="Arial" w:hAnsi="Arial"/>
          <w:color w:val="000000"/>
          <w:shd w:val="clear" w:color="auto" w:fill="FFFFFF"/>
        </w:rPr>
        <w:t xml:space="preserve">para producir </w:t>
      </w:r>
      <w:r>
        <w:rPr>
          <w:rFonts w:ascii="Arial" w:hAnsi="Arial"/>
        </w:rPr>
        <w:t xml:space="preserve">FLEXCEL NX Ultra </w:t>
      </w:r>
      <w:proofErr w:type="spellStart"/>
      <w:r>
        <w:rPr>
          <w:rFonts w:ascii="Arial" w:hAnsi="Arial"/>
        </w:rPr>
        <w:t>Plates</w:t>
      </w:r>
      <w:proofErr w:type="spellEnd"/>
      <w:r>
        <w:rPr>
          <w:rFonts w:ascii="Arial" w:hAnsi="Arial"/>
        </w:rPr>
        <w:t xml:space="preserve"> en un proceso de lavado basado en agua y sin COV. “FLEXCEL NX Ultra nos ayuda a reducir el uso de disolventes, de modo que solo en contadas ocasiones tenemos que encender nuestro sistema de recuperación de disolventes, que consume mucha energía. Esto hace que nuestro proceso de producción dé un paso importante hacia una huella ecológica más sostenible”, explica </w:t>
      </w:r>
      <w:proofErr w:type="spellStart"/>
      <w:r>
        <w:rPr>
          <w:rFonts w:ascii="Arial" w:hAnsi="Arial"/>
        </w:rPr>
        <w:t>Nägele</w:t>
      </w:r>
      <w:proofErr w:type="spellEnd"/>
      <w:r>
        <w:rPr>
          <w:rFonts w:ascii="Arial" w:hAnsi="Arial"/>
        </w:rPr>
        <w:t>.</w:t>
      </w:r>
    </w:p>
    <w:p w14:paraId="5A3AC15E" w14:textId="77777777" w:rsidR="00C73F1A" w:rsidRPr="00E512C0" w:rsidRDefault="00C73F1A" w:rsidP="007D1C1E">
      <w:pPr>
        <w:spacing w:line="360" w:lineRule="auto"/>
        <w:rPr>
          <w:rFonts w:ascii="Arial" w:hAnsi="Arial" w:cs="Arial"/>
          <w:lang w:val="en-GB"/>
        </w:rPr>
      </w:pPr>
    </w:p>
    <w:p w14:paraId="0BEEFFF8" w14:textId="3D3584DA" w:rsidR="00AE1D6E" w:rsidRPr="00E512C0" w:rsidRDefault="00B948D0" w:rsidP="00C73F1A">
      <w:pPr>
        <w:spacing w:line="360" w:lineRule="auto"/>
        <w:rPr>
          <w:rFonts w:ascii="Arial" w:hAnsi="Arial"/>
        </w:rPr>
      </w:pPr>
      <w:r>
        <w:rPr>
          <w:rFonts w:ascii="Arial" w:hAnsi="Arial"/>
        </w:rPr>
        <w:t xml:space="preserve">Los primeros comentarios de los impresores confirman que las FLEXCEL NX Ultra </w:t>
      </w:r>
      <w:proofErr w:type="spellStart"/>
      <w:r>
        <w:rPr>
          <w:rFonts w:ascii="Arial" w:hAnsi="Arial"/>
        </w:rPr>
        <w:t>Plates</w:t>
      </w:r>
      <w:proofErr w:type="spellEnd"/>
      <w:r>
        <w:rPr>
          <w:rFonts w:ascii="Arial" w:hAnsi="Arial"/>
        </w:rPr>
        <w:t xml:space="preserve"> convencen en la prensa por su excelente precisión en la transferencia de tinta (gracias a la </w:t>
      </w:r>
      <w:r>
        <w:rPr>
          <w:rFonts w:ascii="Arial" w:hAnsi="Arial"/>
        </w:rPr>
        <w:lastRenderedPageBreak/>
        <w:t xml:space="preserve">tecnología de puntos planos combinada con las opciones avanzadas de patrones de planchas) y por las tiradas significativamente más largas antes de tener que limpiar las planchas. “Además, las FLEXCEL NX Ultra </w:t>
      </w:r>
      <w:proofErr w:type="spellStart"/>
      <w:r>
        <w:rPr>
          <w:rFonts w:ascii="Arial" w:hAnsi="Arial"/>
        </w:rPr>
        <w:t>Plates</w:t>
      </w:r>
      <w:proofErr w:type="spellEnd"/>
      <w:r>
        <w:rPr>
          <w:rFonts w:ascii="Arial" w:hAnsi="Arial"/>
        </w:rPr>
        <w:t xml:space="preserve"> proporcionan una precisión de registro excepcional”, afirma. “Y esto es la quintaesencia en la impresión de ECG de siete colores”.</w:t>
      </w:r>
    </w:p>
    <w:p w14:paraId="1B0CA48A" w14:textId="63F44F74" w:rsidR="00C73F1A" w:rsidRPr="00E512C0" w:rsidRDefault="00C73F1A" w:rsidP="007D1C1E">
      <w:pPr>
        <w:spacing w:line="360" w:lineRule="auto"/>
        <w:rPr>
          <w:rFonts w:ascii="Arial" w:hAnsi="Arial" w:cs="Arial"/>
          <w:lang w:val="en-GB"/>
        </w:rPr>
      </w:pPr>
    </w:p>
    <w:p w14:paraId="2E98FD98" w14:textId="58401E96" w:rsidR="00234162" w:rsidRPr="00E512C0" w:rsidRDefault="00234162" w:rsidP="007D1C1E">
      <w:pPr>
        <w:spacing w:line="360" w:lineRule="auto"/>
        <w:rPr>
          <w:rFonts w:ascii="Arial" w:hAnsi="Arial"/>
        </w:rPr>
      </w:pPr>
      <w:proofErr w:type="spellStart"/>
      <w:r>
        <w:rPr>
          <w:rFonts w:ascii="Arial" w:hAnsi="Arial"/>
        </w:rPr>
        <w:t>Nägele</w:t>
      </w:r>
      <w:proofErr w:type="spellEnd"/>
      <w:r>
        <w:rPr>
          <w:rFonts w:ascii="Arial" w:hAnsi="Arial"/>
        </w:rPr>
        <w:t xml:space="preserve"> concluye: “En la carrera por consolidar la tecnología FLEXCEL NX Ultra en el mercado alemán, queríamos estar de nuevo entre los primeros. Gracias a Miraclon, ahora podemos dar el siguiente paso para seguir impulsando la transformación de la flexografía”.</w:t>
      </w:r>
    </w:p>
    <w:p w14:paraId="4F961B21" w14:textId="77777777" w:rsidR="00234162" w:rsidRPr="00E512C0" w:rsidRDefault="00234162" w:rsidP="007D1C1E">
      <w:pPr>
        <w:spacing w:line="360" w:lineRule="auto"/>
        <w:rPr>
          <w:rFonts w:ascii="Arial" w:hAnsi="Arial" w:cs="Arial"/>
          <w:lang w:val="en-GB"/>
        </w:rPr>
      </w:pPr>
    </w:p>
    <w:p w14:paraId="354AF395" w14:textId="1FC68B31" w:rsidR="00EE6596" w:rsidRPr="00E512C0" w:rsidRDefault="00E166DA" w:rsidP="007D1C1E">
      <w:pPr>
        <w:spacing w:line="360" w:lineRule="auto"/>
        <w:rPr>
          <w:rFonts w:ascii="Arial" w:hAnsi="Arial" w:cs="Arial"/>
          <w:b/>
        </w:rPr>
      </w:pPr>
      <w:r>
        <w:rPr>
          <w:rFonts w:ascii="Arial" w:hAnsi="Arial"/>
          <w:b/>
        </w:rPr>
        <w:t>Un socio innovador y fiable para los impresores de envases</w:t>
      </w:r>
    </w:p>
    <w:p w14:paraId="69B203F1" w14:textId="1666A723" w:rsidR="00E97E76" w:rsidRPr="00E512C0" w:rsidRDefault="0099479A" w:rsidP="007D1C1E">
      <w:pPr>
        <w:spacing w:line="360" w:lineRule="auto"/>
        <w:rPr>
          <w:rFonts w:ascii="Arial" w:hAnsi="Arial" w:cs="Arial"/>
          <w:color w:val="000000"/>
          <w:shd w:val="clear" w:color="auto" w:fill="FFFFFF"/>
        </w:rPr>
      </w:pPr>
      <w:r>
        <w:rPr>
          <w:rFonts w:ascii="Arial" w:hAnsi="Arial"/>
        </w:rPr>
        <w:t xml:space="preserve">Fundada en 1975 por Manfred </w:t>
      </w:r>
      <w:proofErr w:type="spellStart"/>
      <w:r>
        <w:rPr>
          <w:rFonts w:ascii="Arial" w:hAnsi="Arial"/>
        </w:rPr>
        <w:t>Nägele</w:t>
      </w:r>
      <w:proofErr w:type="spellEnd"/>
      <w:r>
        <w:rPr>
          <w:rFonts w:ascii="Arial" w:hAnsi="Arial"/>
        </w:rPr>
        <w:t xml:space="preserve">, que sigue siendo el propietario de la compañía a día de hoy, </w:t>
      </w:r>
      <w:proofErr w:type="spellStart"/>
      <w:r>
        <w:rPr>
          <w:rFonts w:ascii="Arial" w:hAnsi="Arial"/>
        </w:rPr>
        <w:t>Nägele</w:t>
      </w:r>
      <w:proofErr w:type="spellEnd"/>
      <w:r>
        <w:rPr>
          <w:rFonts w:ascii="Arial" w:hAnsi="Arial"/>
        </w:rPr>
        <w:t xml:space="preserve"> Digital </w:t>
      </w:r>
      <w:proofErr w:type="spellStart"/>
      <w:r>
        <w:rPr>
          <w:rFonts w:ascii="Arial" w:hAnsi="Arial"/>
        </w:rPr>
        <w:t>Repro</w:t>
      </w:r>
      <w:proofErr w:type="spellEnd"/>
      <w:r>
        <w:rPr>
          <w:rFonts w:ascii="Arial" w:hAnsi="Arial"/>
        </w:rPr>
        <w:t xml:space="preserve"> </w:t>
      </w:r>
      <w:proofErr w:type="spellStart"/>
      <w:r>
        <w:rPr>
          <w:rFonts w:ascii="Arial" w:hAnsi="Arial"/>
        </w:rPr>
        <w:t>GmbH</w:t>
      </w:r>
      <w:proofErr w:type="spellEnd"/>
      <w:r>
        <w:rPr>
          <w:rFonts w:ascii="Arial" w:hAnsi="Arial"/>
        </w:rPr>
        <w:t xml:space="preserve"> ha crecido a lo largo de las décadas hasta convertirse en un reputado proveedor suprarregional de servicios de preimpresión de envases y confección de planchas. La empresa familiar, que cuenta con 15 empleados, se considera un socio de los impresores de envases y atiende principalmente a clientes del sur de Alemania y de las regiones vecinas de Suiza y Austria. También suministran mangas retractiladas y planchas flexográficas a imprentas de Frankfurt, Hamburgo e incluso Polonia. Además de producir planchas y mangas flexográficas de fotopolímero y elastómero, </w:t>
      </w:r>
      <w:proofErr w:type="spellStart"/>
      <w:r>
        <w:rPr>
          <w:rFonts w:ascii="Arial" w:hAnsi="Arial"/>
        </w:rPr>
        <w:t>Nägele</w:t>
      </w:r>
      <w:proofErr w:type="spellEnd"/>
      <w:r>
        <w:rPr>
          <w:rFonts w:ascii="Arial" w:hAnsi="Arial"/>
        </w:rPr>
        <w:t xml:space="preserve"> también prepara datos para la impresión digital de envases. El inventario de equipos de la empresa se planifica cuidadosa y estratégicamente para garantizar los más altos niveles de fiabilidad de suministro, con los dos FLEXCEL NX Wide </w:t>
      </w:r>
      <w:proofErr w:type="spellStart"/>
      <w:r>
        <w:rPr>
          <w:rFonts w:ascii="Arial" w:hAnsi="Arial"/>
        </w:rPr>
        <w:t>Systems</w:t>
      </w:r>
      <w:proofErr w:type="spellEnd"/>
      <w:r>
        <w:rPr>
          <w:rFonts w:ascii="Arial" w:hAnsi="Arial"/>
        </w:rPr>
        <w:t xml:space="preserve"> que también forman parte de esta estrategia</w:t>
      </w:r>
      <w:r>
        <w:rPr>
          <w:rFonts w:ascii="Arial" w:hAnsi="Arial"/>
          <w:color w:val="000000"/>
          <w:shd w:val="clear" w:color="auto" w:fill="FFFFFF"/>
        </w:rPr>
        <w:t>.</w:t>
      </w:r>
      <w:r>
        <w:rPr>
          <w:rFonts w:ascii="Arial" w:hAnsi="Arial"/>
          <w:color w:val="000000"/>
          <w:shd w:val="clear" w:color="auto" w:fill="FFFFFF"/>
        </w:rPr>
        <w:br/>
      </w:r>
    </w:p>
    <w:p w14:paraId="6A8A35F5" w14:textId="6A6BC83E" w:rsidR="00E97E76" w:rsidRPr="00E512C0" w:rsidRDefault="00E97E76" w:rsidP="00392C2F">
      <w:pPr>
        <w:spacing w:line="360" w:lineRule="auto"/>
        <w:jc w:val="center"/>
        <w:rPr>
          <w:rFonts w:ascii="Arial" w:hAnsi="Arial"/>
          <w:color w:val="000000"/>
          <w:shd w:val="clear" w:color="auto" w:fill="FFFFFF"/>
        </w:rPr>
      </w:pPr>
      <w:r>
        <w:rPr>
          <w:rFonts w:ascii="Arial" w:hAnsi="Arial"/>
          <w:color w:val="000000"/>
          <w:shd w:val="clear" w:color="auto" w:fill="FFFFFF"/>
        </w:rPr>
        <w:t>FIN</w:t>
      </w:r>
    </w:p>
    <w:p w14:paraId="17D57955" w14:textId="77777777" w:rsidR="0099479A" w:rsidRPr="00E512C0" w:rsidRDefault="0099479A" w:rsidP="00392C2F">
      <w:pPr>
        <w:spacing w:line="360" w:lineRule="auto"/>
        <w:jc w:val="center"/>
        <w:rPr>
          <w:rFonts w:ascii="Arial" w:hAnsi="Arial"/>
          <w:color w:val="000000"/>
          <w:shd w:val="clear" w:color="auto" w:fill="FFFFFF"/>
          <w:lang w:val="en-GB"/>
        </w:rPr>
      </w:pPr>
    </w:p>
    <w:p w14:paraId="739C7D7B" w14:textId="234097E8" w:rsidR="0099479A" w:rsidRPr="004503A3" w:rsidRDefault="0099479A" w:rsidP="0099479A">
      <w:pPr>
        <w:spacing w:line="360" w:lineRule="auto"/>
        <w:rPr>
          <w:rFonts w:ascii="Arial" w:hAnsi="Arial" w:cs="Arial"/>
          <w:color w:val="000000"/>
          <w:shd w:val="clear" w:color="auto" w:fill="FFFFFF"/>
        </w:rPr>
      </w:pPr>
      <w:r>
        <w:rPr>
          <w:rFonts w:ascii="Arial" w:hAnsi="Arial"/>
          <w:b/>
          <w:color w:val="000000"/>
          <w:shd w:val="clear" w:color="auto" w:fill="FFFFFF"/>
        </w:rPr>
        <w:t>Leyenda:</w:t>
      </w:r>
      <w:r>
        <w:rPr>
          <w:rFonts w:ascii="Arial" w:hAnsi="Arial"/>
          <w:b/>
          <w:color w:val="000000"/>
          <w:shd w:val="clear" w:color="auto" w:fill="FFFFFF"/>
        </w:rPr>
        <w:br/>
      </w:r>
      <w:r>
        <w:rPr>
          <w:rFonts w:ascii="Arial" w:hAnsi="Arial"/>
          <w:color w:val="000000"/>
          <w:shd w:val="clear" w:color="auto" w:fill="FFFFFF"/>
        </w:rPr>
        <w:t xml:space="preserve">Los hermanos Michael y Claudia </w:t>
      </w:r>
      <w:proofErr w:type="spellStart"/>
      <w:r>
        <w:rPr>
          <w:rFonts w:ascii="Arial" w:hAnsi="Arial"/>
          <w:color w:val="000000"/>
          <w:shd w:val="clear" w:color="auto" w:fill="FFFFFF"/>
        </w:rPr>
        <w:t>Nägele</w:t>
      </w:r>
      <w:proofErr w:type="spellEnd"/>
      <w:r>
        <w:rPr>
          <w:rFonts w:ascii="Arial" w:hAnsi="Arial"/>
          <w:color w:val="000000"/>
          <w:shd w:val="clear" w:color="auto" w:fill="FFFFFF"/>
        </w:rPr>
        <w:t xml:space="preserve">, directores generales adjuntos (izquierda), con el responsable de producción Werner </w:t>
      </w:r>
      <w:proofErr w:type="spellStart"/>
      <w:r>
        <w:rPr>
          <w:rFonts w:ascii="Arial" w:hAnsi="Arial"/>
          <w:color w:val="000000"/>
          <w:shd w:val="clear" w:color="auto" w:fill="FFFFFF"/>
        </w:rPr>
        <w:t>Rost</w:t>
      </w:r>
      <w:proofErr w:type="spellEnd"/>
      <w:r>
        <w:rPr>
          <w:rFonts w:ascii="Arial" w:hAnsi="Arial"/>
          <w:color w:val="000000"/>
          <w:shd w:val="clear" w:color="auto" w:fill="FFFFFF"/>
        </w:rPr>
        <w:t xml:space="preserve"> (derecha) al lado del recién estrenado </w:t>
      </w:r>
      <w:r>
        <w:rPr>
          <w:rFonts w:ascii="Arial" w:hAnsi="Arial"/>
        </w:rPr>
        <w:t xml:space="preserve">FLEXCEL NX Ultra </w:t>
      </w:r>
      <w:proofErr w:type="spellStart"/>
      <w:r>
        <w:rPr>
          <w:rFonts w:ascii="Arial" w:hAnsi="Arial"/>
        </w:rPr>
        <w:t>Processor</w:t>
      </w:r>
      <w:proofErr w:type="spellEnd"/>
      <w:r>
        <w:rPr>
          <w:rFonts w:ascii="Arial" w:hAnsi="Arial"/>
        </w:rPr>
        <w:t xml:space="preserve"> de KODAK.</w:t>
      </w:r>
    </w:p>
    <w:p w14:paraId="5344EE77" w14:textId="77777777" w:rsidR="00E97E76" w:rsidRPr="001B23D1" w:rsidRDefault="00E97E76" w:rsidP="00E97E76">
      <w:pPr>
        <w:spacing w:line="360" w:lineRule="auto"/>
        <w:rPr>
          <w:rFonts w:ascii="Arial" w:hAnsi="Arial" w:cs="Arial"/>
        </w:rPr>
      </w:pPr>
    </w:p>
    <w:p w14:paraId="700F93B3" w14:textId="77B74003" w:rsidR="00C94331" w:rsidRPr="00A639C1" w:rsidRDefault="00C94331" w:rsidP="00C94331">
      <w:pPr>
        <w:tabs>
          <w:tab w:val="left" w:pos="360"/>
          <w:tab w:val="right" w:pos="9360"/>
        </w:tabs>
        <w:rPr>
          <w:rFonts w:ascii="Arial" w:hAnsi="Arial" w:cs="Arial"/>
          <w:b/>
          <w:bCs/>
        </w:rPr>
      </w:pPr>
      <w:r>
        <w:rPr>
          <w:rFonts w:ascii="Arial" w:hAnsi="Arial"/>
          <w:b/>
        </w:rPr>
        <w:t>Acerca de Miraclon</w:t>
      </w:r>
    </w:p>
    <w:p w14:paraId="20A23523" w14:textId="4FEF1122" w:rsidR="00C94331" w:rsidRDefault="00C94331" w:rsidP="00C94331">
      <w:pPr>
        <w:rPr>
          <w:rFonts w:ascii="Arial" w:hAnsi="Arial"/>
        </w:rPr>
      </w:pPr>
      <w:r>
        <w:rPr>
          <w:rFonts w:ascii="Arial" w:hAnsi="Arial"/>
        </w:rPr>
        <w:t>Desde hace más de una década, las KODAK FLEXCEL </w:t>
      </w:r>
      <w:proofErr w:type="spellStart"/>
      <w:r>
        <w:rPr>
          <w:rFonts w:ascii="Arial" w:hAnsi="Arial"/>
        </w:rPr>
        <w:t>Solutions</w:t>
      </w:r>
      <w:proofErr w:type="spellEnd"/>
      <w:r>
        <w:rPr>
          <w:rFonts w:ascii="Arial" w:hAnsi="Arial"/>
        </w:rPr>
        <w:t xml:space="preserve"> han ayudado a transformar la impresión flexográfica. Creadas por Miraclon, KODAK FLEXCEL </w:t>
      </w:r>
      <w:proofErr w:type="spellStart"/>
      <w:r>
        <w:rPr>
          <w:rFonts w:ascii="Arial" w:hAnsi="Arial"/>
        </w:rPr>
        <w:t>Solutions</w:t>
      </w:r>
      <w:proofErr w:type="spellEnd"/>
      <w:r>
        <w:rPr>
          <w:rFonts w:ascii="Arial" w:hAnsi="Arial"/>
        </w:rPr>
        <w:t xml:space="preserve">, que incluye los sistemas líderes del mercado FLEXCEL NX y FLEXCEL NX Ultra </w:t>
      </w:r>
      <w:proofErr w:type="spellStart"/>
      <w:r>
        <w:rPr>
          <w:rFonts w:ascii="Arial" w:hAnsi="Arial"/>
        </w:rPr>
        <w:t>System</w:t>
      </w:r>
      <w:proofErr w:type="spellEnd"/>
      <w:r>
        <w:rPr>
          <w:rFonts w:ascii="Arial" w:hAnsi="Arial"/>
        </w:rPr>
        <w:t xml:space="preserve">, ofrecen al cliente mayor calidad, eficiencia de costes mejorada, aumento de la productividad y los mejores resultados de su clase. Con un enfoque pionero en la ciencia de procesamiento de imágenes, la innovación y la colaboración con clientes y socios del sector, Miraclon se compromete con el futuro de la impresión flexo y está posicionada para liderar el cambio. </w:t>
      </w:r>
    </w:p>
    <w:p w14:paraId="21712377" w14:textId="77777777" w:rsidR="00E512C0" w:rsidRPr="00A639C1" w:rsidRDefault="00E512C0" w:rsidP="00C94331">
      <w:pPr>
        <w:rPr>
          <w:rFonts w:ascii="Arial" w:hAnsi="Arial" w:cs="Arial"/>
        </w:rPr>
      </w:pPr>
    </w:p>
    <w:p w14:paraId="09EBACF1" w14:textId="4242B5A2" w:rsidR="009D2C80" w:rsidRPr="00A639C1" w:rsidRDefault="00C94331" w:rsidP="00C94331">
      <w:pPr>
        <w:pStyle w:val="Standard1"/>
        <w:rPr>
          <w:rFonts w:ascii="Arial" w:hAnsi="Arial" w:cs="Arial"/>
          <w:szCs w:val="20"/>
        </w:rPr>
      </w:pPr>
      <w:r>
        <w:rPr>
          <w:rFonts w:ascii="Arial" w:hAnsi="Arial"/>
        </w:rPr>
        <w:t>Para obtener más información, visite</w:t>
      </w:r>
      <w:r>
        <w:rPr>
          <w:rStyle w:val="Hyperlink"/>
          <w:rFonts w:ascii="Arial" w:hAnsi="Arial"/>
        </w:rPr>
        <w:t xml:space="preserve"> </w:t>
      </w:r>
      <w:hyperlink r:id="rId14" w:history="1">
        <w:r>
          <w:rPr>
            <w:rStyle w:val="Hyperlink"/>
            <w:rFonts w:ascii="Arial" w:hAnsi="Arial"/>
          </w:rPr>
          <w:t>www.miraclon.com</w:t>
        </w:r>
      </w:hyperlink>
      <w:r>
        <w:rPr>
          <w:rFonts w:ascii="Arial" w:hAnsi="Arial"/>
        </w:rPr>
        <w:t xml:space="preserve">. Síganos en </w:t>
      </w:r>
      <w:proofErr w:type="spellStart"/>
      <w:r>
        <w:rPr>
          <w:rFonts w:ascii="Arial" w:hAnsi="Arial"/>
        </w:rPr>
        <w:t>twitter</w:t>
      </w:r>
      <w:proofErr w:type="spellEnd"/>
      <w:r>
        <w:rPr>
          <w:rFonts w:ascii="Arial" w:hAnsi="Arial"/>
        </w:rPr>
        <w:t xml:space="preserve"> </w:t>
      </w:r>
      <w:hyperlink r:id="rId15" w:history="1">
        <w:r>
          <w:rPr>
            <w:rStyle w:val="Hyperlink"/>
            <w:rFonts w:ascii="Arial" w:hAnsi="Arial"/>
            <w:color w:val="4472C4" w:themeColor="accent1"/>
          </w:rPr>
          <w:t>@kodakflexcel</w:t>
        </w:r>
      </w:hyperlink>
      <w:r>
        <w:rPr>
          <w:rFonts w:ascii="Arial" w:hAnsi="Arial"/>
          <w:color w:val="4472C4" w:themeColor="accent1"/>
        </w:rPr>
        <w:t xml:space="preserve"> </w:t>
      </w:r>
      <w:r>
        <w:rPr>
          <w:rFonts w:ascii="Arial" w:hAnsi="Arial"/>
        </w:rPr>
        <w:t xml:space="preserve">y conecte con nosotros en LinkedIn; </w:t>
      </w:r>
      <w:hyperlink r:id="rId16" w:history="1">
        <w:r>
          <w:rPr>
            <w:rStyle w:val="Hyperlink"/>
            <w:rFonts w:ascii="Arial" w:hAnsi="Arial"/>
          </w:rPr>
          <w:t xml:space="preserve">Miraclon </w:t>
        </w:r>
        <w:proofErr w:type="spellStart"/>
        <w:r>
          <w:rPr>
            <w:rStyle w:val="Hyperlink"/>
            <w:rFonts w:ascii="Arial" w:hAnsi="Arial"/>
          </w:rPr>
          <w:t>Corporation</w:t>
        </w:r>
        <w:proofErr w:type="spellEnd"/>
      </w:hyperlink>
      <w:r>
        <w:rPr>
          <w:rFonts w:ascii="Arial" w:hAnsi="Arial"/>
        </w:rPr>
        <w:t>.</w:t>
      </w:r>
    </w:p>
    <w:sectPr w:rsidR="009D2C80" w:rsidRPr="00A639C1" w:rsidSect="009D2C80">
      <w:headerReference w:type="default" r:id="rId17"/>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23FA" w14:textId="77777777" w:rsidR="00026121" w:rsidRDefault="00026121">
      <w:r>
        <w:separator/>
      </w:r>
    </w:p>
  </w:endnote>
  <w:endnote w:type="continuationSeparator" w:id="0">
    <w:p w14:paraId="1A911AEB" w14:textId="77777777" w:rsidR="00026121" w:rsidRDefault="0002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C352A" w14:textId="77777777" w:rsidR="00026121" w:rsidRDefault="00026121">
      <w:r>
        <w:rPr>
          <w:color w:val="000000"/>
        </w:rPr>
        <w:separator/>
      </w:r>
    </w:p>
  </w:footnote>
  <w:footnote w:type="continuationSeparator" w:id="0">
    <w:p w14:paraId="791926B3" w14:textId="77777777" w:rsidR="00026121" w:rsidRDefault="0002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C8408F" w:rsidRDefault="00C8408F">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20471"/>
    <w:rsid w:val="00026121"/>
    <w:rsid w:val="000353B7"/>
    <w:rsid w:val="00042705"/>
    <w:rsid w:val="00050D39"/>
    <w:rsid w:val="00066F7A"/>
    <w:rsid w:val="00086A35"/>
    <w:rsid w:val="00094A05"/>
    <w:rsid w:val="000C3923"/>
    <w:rsid w:val="000E34D2"/>
    <w:rsid w:val="0011605E"/>
    <w:rsid w:val="00122615"/>
    <w:rsid w:val="001238C3"/>
    <w:rsid w:val="00142ACB"/>
    <w:rsid w:val="00156921"/>
    <w:rsid w:val="0015779F"/>
    <w:rsid w:val="00160838"/>
    <w:rsid w:val="00161A56"/>
    <w:rsid w:val="0016622F"/>
    <w:rsid w:val="00184F21"/>
    <w:rsid w:val="001873C4"/>
    <w:rsid w:val="00197B69"/>
    <w:rsid w:val="001A1ECA"/>
    <w:rsid w:val="001B23D1"/>
    <w:rsid w:val="001B27F0"/>
    <w:rsid w:val="001B7683"/>
    <w:rsid w:val="001D48E5"/>
    <w:rsid w:val="001E04C4"/>
    <w:rsid w:val="001E3C88"/>
    <w:rsid w:val="00205469"/>
    <w:rsid w:val="00210585"/>
    <w:rsid w:val="00212E9B"/>
    <w:rsid w:val="00234162"/>
    <w:rsid w:val="00241450"/>
    <w:rsid w:val="00277BA2"/>
    <w:rsid w:val="00291312"/>
    <w:rsid w:val="00291B51"/>
    <w:rsid w:val="00292376"/>
    <w:rsid w:val="00294D23"/>
    <w:rsid w:val="002D2176"/>
    <w:rsid w:val="002D5A7C"/>
    <w:rsid w:val="002E2ABE"/>
    <w:rsid w:val="00306C5E"/>
    <w:rsid w:val="00345986"/>
    <w:rsid w:val="0035242D"/>
    <w:rsid w:val="00361231"/>
    <w:rsid w:val="00370FE2"/>
    <w:rsid w:val="00392C2F"/>
    <w:rsid w:val="003A1E33"/>
    <w:rsid w:val="003B3E76"/>
    <w:rsid w:val="003C214B"/>
    <w:rsid w:val="003D5D87"/>
    <w:rsid w:val="003F4A5A"/>
    <w:rsid w:val="00401C21"/>
    <w:rsid w:val="00410F0B"/>
    <w:rsid w:val="00420178"/>
    <w:rsid w:val="00440F28"/>
    <w:rsid w:val="00443DB2"/>
    <w:rsid w:val="00444018"/>
    <w:rsid w:val="004503A3"/>
    <w:rsid w:val="00452E35"/>
    <w:rsid w:val="004648F8"/>
    <w:rsid w:val="00470F98"/>
    <w:rsid w:val="00494BC0"/>
    <w:rsid w:val="004D0847"/>
    <w:rsid w:val="004D7AEE"/>
    <w:rsid w:val="004E3DC8"/>
    <w:rsid w:val="004F31DC"/>
    <w:rsid w:val="004F4545"/>
    <w:rsid w:val="00506882"/>
    <w:rsid w:val="00567BBC"/>
    <w:rsid w:val="0057087A"/>
    <w:rsid w:val="005A3B6A"/>
    <w:rsid w:val="005C0194"/>
    <w:rsid w:val="005F2E82"/>
    <w:rsid w:val="0061094E"/>
    <w:rsid w:val="00610F69"/>
    <w:rsid w:val="0061628F"/>
    <w:rsid w:val="00622A24"/>
    <w:rsid w:val="00625E38"/>
    <w:rsid w:val="00654484"/>
    <w:rsid w:val="00654BE1"/>
    <w:rsid w:val="006630D8"/>
    <w:rsid w:val="006638CF"/>
    <w:rsid w:val="006641EF"/>
    <w:rsid w:val="00664458"/>
    <w:rsid w:val="006760A0"/>
    <w:rsid w:val="00680B43"/>
    <w:rsid w:val="00685C8F"/>
    <w:rsid w:val="006918C4"/>
    <w:rsid w:val="006B3153"/>
    <w:rsid w:val="006B4411"/>
    <w:rsid w:val="006B7E71"/>
    <w:rsid w:val="006F0588"/>
    <w:rsid w:val="00752B94"/>
    <w:rsid w:val="007975BF"/>
    <w:rsid w:val="007C2EAE"/>
    <w:rsid w:val="007C441F"/>
    <w:rsid w:val="007D1C1E"/>
    <w:rsid w:val="007D4450"/>
    <w:rsid w:val="0080408E"/>
    <w:rsid w:val="00840793"/>
    <w:rsid w:val="00851FB9"/>
    <w:rsid w:val="0086228E"/>
    <w:rsid w:val="00884D3E"/>
    <w:rsid w:val="008962D6"/>
    <w:rsid w:val="00905B2B"/>
    <w:rsid w:val="00923EF4"/>
    <w:rsid w:val="00926F45"/>
    <w:rsid w:val="009349C6"/>
    <w:rsid w:val="00950F06"/>
    <w:rsid w:val="00983A5C"/>
    <w:rsid w:val="00990723"/>
    <w:rsid w:val="0099479A"/>
    <w:rsid w:val="009A4B61"/>
    <w:rsid w:val="009B295F"/>
    <w:rsid w:val="009C1F9B"/>
    <w:rsid w:val="009D2749"/>
    <w:rsid w:val="009D2C80"/>
    <w:rsid w:val="009F2F57"/>
    <w:rsid w:val="009F6C63"/>
    <w:rsid w:val="00A12A22"/>
    <w:rsid w:val="00A16CCC"/>
    <w:rsid w:val="00A31A08"/>
    <w:rsid w:val="00A3626B"/>
    <w:rsid w:val="00A44F45"/>
    <w:rsid w:val="00A45797"/>
    <w:rsid w:val="00A55531"/>
    <w:rsid w:val="00A639C1"/>
    <w:rsid w:val="00A664CE"/>
    <w:rsid w:val="00A7463A"/>
    <w:rsid w:val="00A904AC"/>
    <w:rsid w:val="00AA0CEE"/>
    <w:rsid w:val="00AA1BFA"/>
    <w:rsid w:val="00AA4FEE"/>
    <w:rsid w:val="00AA5B71"/>
    <w:rsid w:val="00AC1D1A"/>
    <w:rsid w:val="00AD0AC6"/>
    <w:rsid w:val="00AD45E0"/>
    <w:rsid w:val="00AE1D6E"/>
    <w:rsid w:val="00AE25FF"/>
    <w:rsid w:val="00AF527B"/>
    <w:rsid w:val="00B01E0D"/>
    <w:rsid w:val="00B1405A"/>
    <w:rsid w:val="00B51B44"/>
    <w:rsid w:val="00B609B6"/>
    <w:rsid w:val="00B73004"/>
    <w:rsid w:val="00B732D7"/>
    <w:rsid w:val="00B74D5B"/>
    <w:rsid w:val="00B804C8"/>
    <w:rsid w:val="00B80927"/>
    <w:rsid w:val="00B948D0"/>
    <w:rsid w:val="00B95305"/>
    <w:rsid w:val="00BB6BC9"/>
    <w:rsid w:val="00BB6E68"/>
    <w:rsid w:val="00BB7642"/>
    <w:rsid w:val="00BC2D48"/>
    <w:rsid w:val="00BD5C6A"/>
    <w:rsid w:val="00BF18C8"/>
    <w:rsid w:val="00C1384D"/>
    <w:rsid w:val="00C13A36"/>
    <w:rsid w:val="00C20D67"/>
    <w:rsid w:val="00C360FD"/>
    <w:rsid w:val="00C64A3A"/>
    <w:rsid w:val="00C73F1A"/>
    <w:rsid w:val="00C8408F"/>
    <w:rsid w:val="00C87C2B"/>
    <w:rsid w:val="00C94331"/>
    <w:rsid w:val="00CA5BEB"/>
    <w:rsid w:val="00CC4A5B"/>
    <w:rsid w:val="00D36BB5"/>
    <w:rsid w:val="00D46452"/>
    <w:rsid w:val="00D473F1"/>
    <w:rsid w:val="00D57C83"/>
    <w:rsid w:val="00DA3521"/>
    <w:rsid w:val="00DC5725"/>
    <w:rsid w:val="00DD40D3"/>
    <w:rsid w:val="00DE14FF"/>
    <w:rsid w:val="00DF343A"/>
    <w:rsid w:val="00E1346A"/>
    <w:rsid w:val="00E166DA"/>
    <w:rsid w:val="00E512C0"/>
    <w:rsid w:val="00E97E76"/>
    <w:rsid w:val="00EA2F4F"/>
    <w:rsid w:val="00EB7A1B"/>
    <w:rsid w:val="00EC7B40"/>
    <w:rsid w:val="00EE1F0A"/>
    <w:rsid w:val="00EE6596"/>
    <w:rsid w:val="00F01569"/>
    <w:rsid w:val="00F177DB"/>
    <w:rsid w:val="00F5119D"/>
    <w:rsid w:val="00F56F86"/>
    <w:rsid w:val="00F76057"/>
    <w:rsid w:val="00F86DDB"/>
    <w:rsid w:val="00F91305"/>
    <w:rsid w:val="00FC23CC"/>
    <w:rsid w:val="00FE7368"/>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s-E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uiPriority w:val="20"/>
    <w:qForma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s-E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character" w:customStyle="1" w:styleId="HTMLPreformattedChar1">
    <w:name w:val="HTML Preformatted Char1"/>
    <w:basedOn w:val="DefaultParagraphFont"/>
    <w:link w:val="HTMLPreformatted"/>
    <w:uiPriority w:val="99"/>
    <w:rsid w:val="00E97E76"/>
    <w:rPr>
      <w:rFonts w:ascii="Courier New" w:hAnsi="Courier New" w:cs="Courier New"/>
    </w:rPr>
  </w:style>
  <w:style w:type="character" w:customStyle="1" w:styleId="acopre">
    <w:name w:val="acopre"/>
    <w:basedOn w:val="DefaultParagraphFont"/>
    <w:rsid w:val="0019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on\Documents\Miraclon-PMs\N&#228;gele_NX%20Ultra_Installationsmeldung_2021\elni.vanrensburg%40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7" ma:contentTypeDescription="Create a new document." ma:contentTypeScope="" ma:versionID="92cf43a226ec665433816361167a174a">
  <xsd:schema xmlns:xsd="http://www.w3.org/2001/XMLSchema" xmlns:xs="http://www.w3.org/2001/XMLSchema" xmlns:p="http://schemas.microsoft.com/office/2006/metadata/properties" xmlns:ns2="9261f8a4-6d62-4efc-93fb-4a2d36e8ead3" targetNamespace="http://schemas.microsoft.com/office/2006/metadata/properties" ma:root="true" ma:fieldsID="a5dcae3b8f8fb3d36f8a935d7cf34252"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69EB8-59D3-446B-89C8-8E21BF12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D13BE-4605-4D5B-AD2A-C19D12DA56BD}">
  <ds:schemaRefs>
    <ds:schemaRef ds:uri="http://schemas.openxmlformats.org/officeDocument/2006/bibliography"/>
  </ds:schemaRefs>
</ds:datastoreItem>
</file>

<file path=customXml/itemProps3.xml><?xml version="1.0" encoding="utf-8"?>
<ds:datastoreItem xmlns:ds="http://schemas.openxmlformats.org/officeDocument/2006/customXml" ds:itemID="{BE1E7C0E-F5DD-49BB-BBB5-D15DA19EC2CA}">
  <ds:schemaRefs>
    <ds:schemaRef ds:uri="http://schemas.microsoft.com/office/infopath/2007/PartnerControls"/>
    <ds:schemaRef ds:uri="9261f8a4-6d62-4efc-93fb-4a2d36e8ead3"/>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8DCB712-E3C6-49A1-A1B2-BFEB7A19C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2021-03-12T07:52:00Z</dcterms:created>
  <dcterms:modified xsi:type="dcterms:W3CDTF">2021-03-19T12:46:00Z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