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2706E599" w:rsidR="000618CD" w:rsidRPr="000618CD" w:rsidRDefault="00507C32"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5 mai 2021</w:t>
      </w:r>
    </w:p>
    <w:p w14:paraId="3A80FCFC" w14:textId="77777777" w:rsidR="000618CD" w:rsidRPr="000618CD" w:rsidRDefault="000618CD" w:rsidP="000618CD">
      <w:pPr>
        <w:spacing w:line="360" w:lineRule="auto"/>
        <w:jc w:val="both"/>
        <w:rPr>
          <w:rFonts w:ascii="Arial" w:hAnsi="Arial" w:cs="Arial"/>
          <w:b/>
          <w:color w:val="000000" w:themeColor="text1"/>
        </w:rPr>
      </w:pPr>
      <w:r w:rsidRPr="000618CD">
        <w:rPr>
          <w:rFonts w:ascii="Arial" w:eastAsia="Arial" w:hAnsi="Arial" w:cs="Arial"/>
          <w:b/>
          <w:color w:val="000000" w:themeColor="text1"/>
          <w:lang w:bidi="fr-FR"/>
        </w:rPr>
        <w:t xml:space="preserve">Fujifilm et Inca Digital annoncent le lancement d’options d’automatisation avancées pour la gamme </w:t>
      </w:r>
      <w:proofErr w:type="spellStart"/>
      <w:r w:rsidRPr="000618CD">
        <w:rPr>
          <w:rFonts w:ascii="Arial" w:eastAsia="Arial" w:hAnsi="Arial" w:cs="Arial"/>
          <w:b/>
          <w:color w:val="000000" w:themeColor="text1"/>
          <w:lang w:bidi="fr-FR"/>
        </w:rPr>
        <w:t>Onset</w:t>
      </w:r>
      <w:proofErr w:type="spellEnd"/>
      <w:r w:rsidRPr="000618CD">
        <w:rPr>
          <w:rFonts w:ascii="Arial" w:eastAsia="Arial" w:hAnsi="Arial" w:cs="Arial"/>
          <w:b/>
          <w:color w:val="000000" w:themeColor="text1"/>
          <w:lang w:bidi="fr-FR"/>
        </w:rPr>
        <w:t> X HS</w:t>
      </w:r>
    </w:p>
    <w:p w14:paraId="01761D54" w14:textId="77777777" w:rsidR="000618CD" w:rsidRPr="000618CD" w:rsidRDefault="000618CD" w:rsidP="000618CD">
      <w:pPr>
        <w:spacing w:line="360" w:lineRule="auto"/>
        <w:jc w:val="both"/>
        <w:rPr>
          <w:rFonts w:ascii="Arial" w:hAnsi="Arial" w:cs="Arial"/>
          <w:bCs/>
          <w:i/>
          <w:iCs/>
          <w:color w:val="000000" w:themeColor="text1"/>
        </w:rPr>
      </w:pPr>
      <w:r w:rsidRPr="000618CD">
        <w:rPr>
          <w:rFonts w:ascii="Arial" w:eastAsia="Arial" w:hAnsi="Arial" w:cs="Arial"/>
          <w:i/>
          <w:color w:val="000000" w:themeColor="text1"/>
          <w:lang w:bidi="fr-FR"/>
        </w:rPr>
        <w:t>Cette gamme d’impression de production à plat déjà exceptionnelle gagne désormais encore en rapidité, avec l’introduction d’une technologie robotique pour le chargement et le déchargement automatique des supports.</w:t>
      </w:r>
    </w:p>
    <w:p w14:paraId="2B4FC176" w14:textId="4687AC6D"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 xml:space="preserve">Du fait de son succès, la gamme </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ml:space="preserve"> X HS grand format très haute productivité de Fujifilm et d’Inca Digital bénéficie désormais d’une technologie automatisée pour l’aider dans la production de longs tirages. Elle réduit également les délais de changement entre les travaux et la nécessité d’interventions manuelles entre les tirages. </w:t>
      </w:r>
    </w:p>
    <w:p w14:paraId="2DBD8A36" w14:textId="7892140F" w:rsidR="000618CD" w:rsidRPr="000618CD" w:rsidRDefault="00726B1D" w:rsidP="000618CD">
      <w:pPr>
        <w:spacing w:line="360" w:lineRule="auto"/>
        <w:jc w:val="both"/>
        <w:rPr>
          <w:rFonts w:ascii="Arial" w:hAnsi="Arial" w:cs="Arial"/>
          <w:bCs/>
          <w:color w:val="000000" w:themeColor="text1"/>
        </w:rPr>
      </w:pPr>
      <w:r>
        <w:rPr>
          <w:rFonts w:ascii="Arial" w:eastAsia="Arial" w:hAnsi="Arial" w:cs="Arial"/>
          <w:color w:val="000000" w:themeColor="text1"/>
          <w:lang w:bidi="fr-FR"/>
        </w:rPr>
        <w:t xml:space="preserve">Exploitant la robotique Dual Flex et High Five, la gamme inclut une configuration semi-automatique (chargement manuel et déchargement automatique) et un mode entièrement automatique (chargement, déchargement et empilement), spécialement conçu pour manipuler les matériaux souples et difficiles comme le carton ondulé non conditionné. </w:t>
      </w:r>
    </w:p>
    <w:p w14:paraId="5B6BFD63" w14:textId="765BFCB0"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 xml:space="preserve">« Les nouvelles options d’automatisation disponibles sur la gamme </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ml:space="preserve"> X HS sont le fruit d’une étroite collaboration avec nos clients </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ml:space="preserve"> X actuels », explique Matt Brooks, Head of </w:t>
      </w:r>
      <w:proofErr w:type="spellStart"/>
      <w:r w:rsidRPr="000618CD">
        <w:rPr>
          <w:rFonts w:ascii="Arial" w:eastAsia="Arial" w:hAnsi="Arial" w:cs="Arial"/>
          <w:color w:val="000000" w:themeColor="text1"/>
          <w:lang w:bidi="fr-FR"/>
        </w:rPr>
        <w:t>Products</w:t>
      </w:r>
      <w:proofErr w:type="spellEnd"/>
      <w:r w:rsidRPr="000618CD">
        <w:rPr>
          <w:rFonts w:ascii="Arial" w:eastAsia="Arial" w:hAnsi="Arial" w:cs="Arial"/>
          <w:color w:val="000000" w:themeColor="text1"/>
          <w:lang w:bidi="fr-FR"/>
        </w:rPr>
        <w:t xml:space="preserve"> &amp; Solutions chez Inca Digital. « De plus longs tirages et une automatisation complète deviennent de plus en plus répandus. L’introduction des bras robotiques incroyablement sophistiqués d’ABB et de la technologie à la conception unique de prélèvement des feuilles d’Inca permet ainsi à nos clients </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 de produire encore plus rapidement des volumes extrêmement élevés de travaux d’impression de haute qualité. La productivité incroyablement élevée et les changements rapides entre les travaux optimisent comme jamais auparavant les niveaux de production. »</w:t>
      </w:r>
    </w:p>
    <w:p w14:paraId="58E4B743" w14:textId="7BC4E62A"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 xml:space="preserve">Il existe quatre options d’automatisation pour la gamme </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ml:space="preserve"> X HS – le système semi-automatique 3/4, un système de chargement des supports entièrement automatique, un système de manipulation entièrement </w:t>
      </w:r>
      <w:r w:rsidRPr="000618CD">
        <w:rPr>
          <w:rFonts w:ascii="Arial" w:eastAsia="Arial" w:hAnsi="Arial" w:cs="Arial"/>
          <w:color w:val="000000" w:themeColor="text1"/>
          <w:lang w:bidi="fr-FR"/>
        </w:rPr>
        <w:lastRenderedPageBreak/>
        <w:t>automatique pour le carton ondulé non conditionné et un système de manipulation entièrement automatique avec chargement flexible intégré.</w:t>
      </w:r>
    </w:p>
    <w:p w14:paraId="595763E6" w14:textId="58262142"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 xml:space="preserve">Le système d’automatisation 3/4 permet l’impression d’une feuille unique, de plusieurs feuilles ou d’une page recto verso à l’aide de taquets de positionnement. Il suffit à l’opérateur de charger les feuilles sur une table de </w:t>
      </w:r>
      <w:proofErr w:type="spellStart"/>
      <w:r w:rsidRPr="000618CD">
        <w:rPr>
          <w:rFonts w:ascii="Arial" w:eastAsia="Arial" w:hAnsi="Arial" w:cs="Arial"/>
          <w:color w:val="000000" w:themeColor="text1"/>
          <w:lang w:bidi="fr-FR"/>
        </w:rPr>
        <w:t>préchargement</w:t>
      </w:r>
      <w:proofErr w:type="spellEnd"/>
      <w:r w:rsidRPr="000618CD">
        <w:rPr>
          <w:rFonts w:ascii="Arial" w:eastAsia="Arial" w:hAnsi="Arial" w:cs="Arial"/>
          <w:color w:val="000000" w:themeColor="text1"/>
          <w:lang w:bidi="fr-FR"/>
        </w:rPr>
        <w:t xml:space="preserve"> et le système s’occupe du reste, empilant les sorties imprimées sur une palette pour un retrait aisé des supports imprimés. Le système offre en outre à l’opérateur un accès direct et immédiat à la table et aux taquets de positionnement, lui permettant de basculer rapidement entre le mode manuel et semi-automatique.</w:t>
      </w:r>
    </w:p>
    <w:p w14:paraId="08A0513D"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Le système de chargement entièrement automatique des matériaux est conçu pour la manipulation des feuilles conditionnées et indéformables. Il opère en conjonction avec l’unité de manipulation 3/4 afin d’offrir une automatisation totale capable de gérer de multiples feuilles avec un positionnement très précis. Pour permettre un accès à la table d’impression, le chargeur peut être désolidarisé de la machine.</w:t>
      </w:r>
    </w:p>
    <w:p w14:paraId="09594D1B"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La solution pour le carton ondulé intègre un système de manipulation entièrement automatique, spécialement conçu pour gérer les matériaux difficiles comme le carton ondulé non conditionné. Le transfert d’aspiration assure un maintien précis, depuis le bras robotisé jusqu’à la position de destination sur la table d’impression et la palette où sont empilées les sorties imprimées.</w:t>
      </w:r>
    </w:p>
    <w:p w14:paraId="08968C10" w14:textId="37A5BBE0" w:rsidR="00791165" w:rsidRPr="00F21BE9" w:rsidRDefault="00791165" w:rsidP="000618CD">
      <w:pPr>
        <w:spacing w:line="360" w:lineRule="auto"/>
        <w:jc w:val="both"/>
        <w:rPr>
          <w:rFonts w:ascii="Arial" w:hAnsi="Arial" w:cs="Arial"/>
          <w:bCs/>
          <w:color w:val="000000" w:themeColor="text1"/>
        </w:rPr>
      </w:pPr>
      <w:r w:rsidRPr="00F21BE9">
        <w:rPr>
          <w:rFonts w:ascii="Arial" w:eastAsia="Arial" w:hAnsi="Arial" w:cs="Arial"/>
          <w:color w:val="000000" w:themeColor="text1"/>
          <w:lang w:bidi="fr-FR"/>
        </w:rPr>
        <w:t xml:space="preserve">Dual Flex – Cette solution entièrement automatique unique avec son chargement flexible intégré permet aux imprimeurs d’opérer une transition fluide entre le chargement de la table de pose et l’automatisation à deux robots. Elle offre une capacité totale de chargement et déchargement de feuilles souples, rigides et semi-rigides, avec une transition fluide d’un mode de fonctionnement à l’autre. En mode d’automatisation complète, les deux robots offrent également un mode « Flip to </w:t>
      </w:r>
      <w:proofErr w:type="spellStart"/>
      <w:r w:rsidRPr="00F21BE9">
        <w:rPr>
          <w:rFonts w:ascii="Arial" w:eastAsia="Arial" w:hAnsi="Arial" w:cs="Arial"/>
          <w:color w:val="000000" w:themeColor="text1"/>
          <w:lang w:bidi="fr-FR"/>
        </w:rPr>
        <w:t>print</w:t>
      </w:r>
      <w:proofErr w:type="spellEnd"/>
      <w:r w:rsidRPr="00F21BE9">
        <w:rPr>
          <w:rFonts w:ascii="Arial" w:eastAsia="Arial" w:hAnsi="Arial" w:cs="Arial"/>
          <w:color w:val="000000" w:themeColor="text1"/>
          <w:lang w:bidi="fr-FR"/>
        </w:rPr>
        <w:t xml:space="preserve"> » en option – High 5 – pour satisfaire aux exigences d’impression de l’avant vers l’arrière et recto verso sans intervention manuelle. </w:t>
      </w:r>
    </w:p>
    <w:p w14:paraId="6031536F" w14:textId="4FC51A74" w:rsidR="000618CD" w:rsidRPr="00F21BE9"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fr-FR"/>
        </w:rPr>
        <w:t>« Un système de manipulation rapide et performant est crucial pour permettre à l’</w:t>
      </w:r>
      <w:proofErr w:type="spellStart"/>
      <w:r w:rsidRPr="000618CD">
        <w:rPr>
          <w:rFonts w:ascii="Arial" w:eastAsia="Arial" w:hAnsi="Arial" w:cs="Arial"/>
          <w:color w:val="000000" w:themeColor="text1"/>
          <w:lang w:bidi="fr-FR"/>
        </w:rPr>
        <w:t>Onset</w:t>
      </w:r>
      <w:proofErr w:type="spellEnd"/>
      <w:r w:rsidRPr="000618CD">
        <w:rPr>
          <w:rFonts w:ascii="Arial" w:eastAsia="Arial" w:hAnsi="Arial" w:cs="Arial"/>
          <w:color w:val="000000" w:themeColor="text1"/>
          <w:lang w:bidi="fr-FR"/>
        </w:rPr>
        <w:t xml:space="preserve"> X de fonctionner à pleine capacité, l’aidant à maximiser les délais d’exécution des travaux et les transitions entre les travaux pour les </w:t>
      </w:r>
      <w:r w:rsidRPr="000618CD">
        <w:rPr>
          <w:rFonts w:ascii="Arial" w:eastAsia="Arial" w:hAnsi="Arial" w:cs="Arial"/>
          <w:color w:val="000000" w:themeColor="text1"/>
          <w:lang w:bidi="fr-FR"/>
        </w:rPr>
        <w:lastRenderedPageBreak/>
        <w:t xml:space="preserve">plus longs tirages », poursuit M. Brooks. « Nous sommes enchantés de lancer ces solutions d’automatisation avancées sur le marché. Nous aidons ainsi nos clients à bénéficier d’une productivité et d’une qualité d’impression optimales et avons déjà constaté énormément d’intérêt pour ces nouveaux types de solutions d’automatisation. » </w:t>
      </w:r>
    </w:p>
    <w:p w14:paraId="559ADE3F" w14:textId="00223B0F" w:rsidR="000618CD" w:rsidRDefault="00CD4D5A" w:rsidP="00CD4D5A">
      <w:pPr>
        <w:spacing w:line="360" w:lineRule="auto"/>
        <w:jc w:val="both"/>
        <w:rPr>
          <w:rFonts w:ascii="Arial" w:hAnsi="Arial" w:cs="Arial"/>
          <w:b/>
          <w:color w:val="000000" w:themeColor="text1"/>
        </w:rPr>
      </w:pPr>
      <w:r w:rsidRPr="00F21BE9">
        <w:rPr>
          <w:rFonts w:ascii="Arial" w:eastAsia="Arial" w:hAnsi="Arial" w:cs="Arial"/>
          <w:color w:val="000000" w:themeColor="text1"/>
          <w:lang w:bidi="fr-FR"/>
        </w:rPr>
        <w:t xml:space="preserve">« Fujifilm bénéficie d’un partenariat aussi long que prospère avec Inca Digital depuis que les deux entreprises ont lancé les premières imprimantes jet d’encre UV grand format au monde en 1999 », conclut Kevin Jenner, European Marketing Manager, Fujifilm Wide Format Inkjet </w:t>
      </w:r>
      <w:proofErr w:type="spellStart"/>
      <w:r w:rsidRPr="00F21BE9">
        <w:rPr>
          <w:rFonts w:ascii="Arial" w:eastAsia="Arial" w:hAnsi="Arial" w:cs="Arial"/>
          <w:color w:val="000000" w:themeColor="text1"/>
          <w:lang w:bidi="fr-FR"/>
        </w:rPr>
        <w:t>Systems</w:t>
      </w:r>
      <w:proofErr w:type="spellEnd"/>
      <w:r w:rsidRPr="00F21BE9">
        <w:rPr>
          <w:rFonts w:ascii="Arial" w:eastAsia="Arial" w:hAnsi="Arial" w:cs="Arial"/>
          <w:color w:val="000000" w:themeColor="text1"/>
          <w:lang w:bidi="fr-FR"/>
        </w:rPr>
        <w:t xml:space="preserve">. « La gamme </w:t>
      </w:r>
      <w:proofErr w:type="spellStart"/>
      <w:r w:rsidRPr="00F21BE9">
        <w:rPr>
          <w:rFonts w:ascii="Arial" w:eastAsia="Arial" w:hAnsi="Arial" w:cs="Arial"/>
          <w:color w:val="000000" w:themeColor="text1"/>
          <w:lang w:bidi="fr-FR"/>
        </w:rPr>
        <w:t>Onset</w:t>
      </w:r>
      <w:proofErr w:type="spellEnd"/>
      <w:r w:rsidRPr="00F21BE9">
        <w:rPr>
          <w:rFonts w:ascii="Arial" w:eastAsia="Arial" w:hAnsi="Arial" w:cs="Arial"/>
          <w:color w:val="000000" w:themeColor="text1"/>
          <w:lang w:bidi="fr-FR"/>
        </w:rPr>
        <w:t xml:space="preserve"> X définit la norme de qualité et de productivité du secteur depuis quelques années maintenant et nous sommes ravis de pouvoir proposer à nos clients un nouveau pas en avant en termes de vitesse et d’efficacité. » </w:t>
      </w:r>
    </w:p>
    <w:p w14:paraId="4D4EEB3B" w14:textId="77777777" w:rsidR="00CD4D5A" w:rsidRDefault="00CD4D5A" w:rsidP="00F21BE9">
      <w:pPr>
        <w:spacing w:line="360" w:lineRule="auto"/>
        <w:jc w:val="both"/>
        <w:rPr>
          <w:rFonts w:ascii="Arial" w:hAnsi="Arial" w:cs="Arial"/>
          <w:b/>
          <w:color w:val="000000" w:themeColor="text1"/>
        </w:rPr>
      </w:pPr>
    </w:p>
    <w:p w14:paraId="0956FB85" w14:textId="30D0CED0"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3B6A4A6D" w14:textId="2DA64B13" w:rsidR="00D45F31" w:rsidRPr="00D45F31" w:rsidRDefault="00D45F31" w:rsidP="00D45F31">
      <w:pPr>
        <w:spacing w:line="240" w:lineRule="auto"/>
        <w:jc w:val="both"/>
        <w:rPr>
          <w:rFonts w:ascii="Arial" w:hAnsi="Arial" w:cs="Arial"/>
          <w:b/>
          <w:bCs/>
          <w:color w:val="000000" w:themeColor="text1"/>
        </w:rPr>
      </w:pPr>
      <w:r w:rsidRPr="00D45F31">
        <w:rPr>
          <w:rFonts w:ascii="Arial" w:hAnsi="Arial" w:cs="Arial"/>
          <w:b/>
          <w:bCs/>
          <w:color w:val="000000" w:themeColor="text1"/>
        </w:rPr>
        <w:t>À propos de FUJIFILM Corporation</w:t>
      </w:r>
    </w:p>
    <w:p w14:paraId="77B60153"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5DC32B" w14:textId="77777777" w:rsidR="00D45F31" w:rsidRPr="00D45F31" w:rsidRDefault="00D45F31" w:rsidP="00D45F31">
      <w:pPr>
        <w:spacing w:line="240" w:lineRule="auto"/>
        <w:jc w:val="both"/>
        <w:rPr>
          <w:rFonts w:ascii="Arial" w:hAnsi="Arial" w:cs="Arial"/>
          <w:color w:val="000000" w:themeColor="text1"/>
        </w:rPr>
      </w:pPr>
    </w:p>
    <w:p w14:paraId="44969710" w14:textId="5F9AE740" w:rsidR="00D45F31" w:rsidRPr="00D45F31" w:rsidRDefault="00D45F31" w:rsidP="00D45F31">
      <w:pPr>
        <w:spacing w:line="240" w:lineRule="auto"/>
        <w:jc w:val="both"/>
        <w:rPr>
          <w:rFonts w:ascii="Arial" w:hAnsi="Arial" w:cs="Arial"/>
          <w:b/>
          <w:bCs/>
          <w:color w:val="000000" w:themeColor="text1"/>
        </w:rPr>
      </w:pPr>
      <w:r w:rsidRPr="00D45F31">
        <w:rPr>
          <w:rFonts w:ascii="Arial" w:hAnsi="Arial" w:cs="Arial"/>
          <w:b/>
          <w:bCs/>
          <w:color w:val="000000" w:themeColor="text1"/>
        </w:rPr>
        <w:t xml:space="preserve">À propos de Fujifilm Graphic </w:t>
      </w:r>
      <w:proofErr w:type="spellStart"/>
      <w:r w:rsidRPr="00D45F31">
        <w:rPr>
          <w:rFonts w:ascii="Arial" w:hAnsi="Arial" w:cs="Arial"/>
          <w:b/>
          <w:bCs/>
          <w:color w:val="000000" w:themeColor="text1"/>
        </w:rPr>
        <w:t>Systems</w:t>
      </w:r>
      <w:proofErr w:type="spellEnd"/>
    </w:p>
    <w:p w14:paraId="602E24B1"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 xml:space="preserve">Fujifilm Graphic </w:t>
      </w:r>
      <w:proofErr w:type="spellStart"/>
      <w:r w:rsidRPr="00D45F31">
        <w:rPr>
          <w:rFonts w:ascii="Arial" w:hAnsi="Arial" w:cs="Arial"/>
          <w:color w:val="000000" w:themeColor="text1"/>
        </w:rPr>
        <w:t>Systems</w:t>
      </w:r>
      <w:proofErr w:type="spellEnd"/>
      <w:r w:rsidRPr="00D45F31">
        <w:rPr>
          <w:rFonts w:ascii="Arial" w:hAnsi="Arial" w:cs="Arial"/>
          <w:color w:val="000000" w:themeColor="text1"/>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5427902" w14:textId="77777777" w:rsidR="00D45F31" w:rsidRPr="00D45F31"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lastRenderedPageBreak/>
        <w:tab/>
      </w:r>
    </w:p>
    <w:p w14:paraId="686B0F3A" w14:textId="42293258" w:rsidR="001C27FE" w:rsidRDefault="00D45F31" w:rsidP="00D45F31">
      <w:pPr>
        <w:spacing w:line="240" w:lineRule="auto"/>
        <w:jc w:val="both"/>
        <w:rPr>
          <w:rFonts w:ascii="Arial" w:hAnsi="Arial" w:cs="Arial"/>
          <w:color w:val="000000" w:themeColor="text1"/>
        </w:rPr>
      </w:pPr>
      <w:r w:rsidRPr="00D45F31">
        <w:rPr>
          <w:rFonts w:ascii="Arial" w:hAnsi="Arial" w:cs="Arial"/>
          <w:color w:val="000000" w:themeColor="text1"/>
        </w:rPr>
        <w:t>www.fujifilm.eu/eu/products/graphic-systems/ ou www.youtube.com/FujifilmGSEurope ou suivez-nous sur @FujifilmPrint</w:t>
      </w:r>
    </w:p>
    <w:p w14:paraId="5E6C651D" w14:textId="00F5854C" w:rsidR="001C27FE" w:rsidRPr="00F21BE9" w:rsidRDefault="001C27FE" w:rsidP="00DF0F80">
      <w:pPr>
        <w:spacing w:line="240" w:lineRule="auto"/>
        <w:jc w:val="both"/>
        <w:rPr>
          <w:rFonts w:ascii="Arial" w:hAnsi="Arial" w:cs="Arial"/>
          <w:b/>
          <w:bCs/>
          <w:color w:val="000000" w:themeColor="text1"/>
        </w:rPr>
      </w:pPr>
      <w:r w:rsidRPr="00F21BE9">
        <w:rPr>
          <w:rFonts w:ascii="Arial" w:eastAsia="Arial" w:hAnsi="Arial" w:cs="Arial"/>
          <w:b/>
          <w:color w:val="000000" w:themeColor="text1"/>
          <w:lang w:bidi="fr-FR"/>
        </w:rPr>
        <w:t xml:space="preserve">À propos d’Inca Digital Printers Ltd </w:t>
      </w:r>
    </w:p>
    <w:p w14:paraId="16008553" w14:textId="77777777" w:rsidR="00F21BE9" w:rsidRPr="00F21BE9" w:rsidRDefault="00F21BE9" w:rsidP="00F21BE9">
      <w:pPr>
        <w:spacing w:line="240" w:lineRule="auto"/>
        <w:jc w:val="both"/>
        <w:rPr>
          <w:rFonts w:ascii="Arial" w:hAnsi="Arial" w:cs="Arial"/>
          <w:color w:val="000000" w:themeColor="text1"/>
        </w:rPr>
      </w:pPr>
      <w:r w:rsidRPr="00F21BE9">
        <w:rPr>
          <w:rFonts w:ascii="Arial" w:eastAsia="Arial" w:hAnsi="Arial" w:cs="Arial"/>
          <w:color w:val="000000" w:themeColor="text1"/>
          <w:lang w:bidi="fr-FR"/>
        </w:rPr>
        <w:t xml:space="preserve">Inca s’est développée à partir d’une petite start-up de Cambridge en 2000 pour devenir l’un des principaux pionniers du jet d’encre au monde. Elle fait partie du Screen Graphic Solutions Group depuis 2005. La série </w:t>
      </w:r>
      <w:proofErr w:type="spellStart"/>
      <w:r w:rsidRPr="00F21BE9">
        <w:rPr>
          <w:rFonts w:ascii="Arial" w:eastAsia="Arial" w:hAnsi="Arial" w:cs="Arial"/>
          <w:color w:val="000000" w:themeColor="text1"/>
          <w:lang w:bidi="fr-FR"/>
        </w:rPr>
        <w:t>Onset</w:t>
      </w:r>
      <w:proofErr w:type="spellEnd"/>
      <w:r w:rsidRPr="00F21BE9">
        <w:rPr>
          <w:rFonts w:ascii="Arial" w:eastAsia="Arial" w:hAnsi="Arial" w:cs="Arial"/>
          <w:color w:val="000000" w:themeColor="text1"/>
          <w:lang w:bidi="fr-FR"/>
        </w:rPr>
        <w:t xml:space="preserve"> X HS, lancée en 2019, constitue actuellement le </w:t>
      </w:r>
      <w:r w:rsidRPr="00F21BE9">
        <w:rPr>
          <w:rFonts w:ascii="Arial" w:eastAsia="Arial" w:hAnsi="Arial" w:cs="Arial"/>
          <w:i/>
          <w:color w:val="000000" w:themeColor="text1"/>
          <w:lang w:bidi="fr-FR"/>
        </w:rPr>
        <w:t>nec plus ultra</w:t>
      </w:r>
      <w:r w:rsidRPr="00F21BE9">
        <w:rPr>
          <w:rFonts w:ascii="Arial" w:eastAsia="Arial" w:hAnsi="Arial" w:cs="Arial"/>
          <w:color w:val="000000" w:themeColor="text1"/>
          <w:lang w:bidi="fr-FR"/>
        </w:rPr>
        <w:t xml:space="preserve"> de l’impression numérique. Avec 25 % de son personnel impliqué dans l’ingénierie et la R&amp;D et le soutien d’investissements importants, Inca s’efforce de maintenir sa position à l’avant-garde de l’impression, de l’automatisation, des logiciels, de la productivité, de l’innovation, de la qualité et de la fiabilité. Outre son site d’ingénierie R&amp;D, le siège d’Inca à Cambridge accueille son centre de production de 20 000 m², son service d’assistance à la clientèle, son centre de formation et ses départements d’assistance commerciale et pour ses produits et solutions. Pour en savoir plus, rendez-vous sur la page d’accueil d’Inca Digital ou suivez-nous sur Inca Marketing | LinkedIn et Inca Digital (@incadigital) / Twitter</w:t>
      </w:r>
    </w:p>
    <w:p w14:paraId="0314CA6D" w14:textId="77D91EFB" w:rsidR="00DF0F80" w:rsidRPr="003D0DE6" w:rsidRDefault="00F21BE9" w:rsidP="00DF0F80">
      <w:pPr>
        <w:spacing w:after="0" w:line="240" w:lineRule="auto"/>
        <w:jc w:val="both"/>
        <w:rPr>
          <w:rFonts w:ascii="Arial" w:hAnsi="Arial" w:cs="Arial"/>
          <w:b/>
          <w:color w:val="000000" w:themeColor="text1"/>
        </w:rPr>
      </w:pPr>
      <w:r w:rsidRPr="00F21BE9">
        <w:rPr>
          <w:rFonts w:ascii="Arial" w:eastAsia="Arial" w:hAnsi="Arial" w:cs="Arial"/>
          <w:color w:val="000000" w:themeColor="text1"/>
          <w:lang w:bidi="fr-FR"/>
        </w:rPr>
        <w:t xml:space="preserve"> </w:t>
      </w:r>
    </w:p>
    <w:p w14:paraId="0A564770" w14:textId="77777777" w:rsidR="00D45F31" w:rsidRPr="00A44923" w:rsidRDefault="00D45F31" w:rsidP="00D45F31">
      <w:pPr>
        <w:spacing w:after="0" w:line="240" w:lineRule="auto"/>
        <w:jc w:val="both"/>
        <w:rPr>
          <w:rFonts w:ascii="Arial" w:hAnsi="Arial" w:cs="Arial"/>
          <w:color w:val="000000"/>
          <w:sz w:val="20"/>
          <w:szCs w:val="20"/>
          <w:lang w:eastAsia="de-DE"/>
        </w:rPr>
      </w:pPr>
    </w:p>
    <w:p w14:paraId="2AFF58C6" w14:textId="77777777" w:rsidR="00D45F31" w:rsidRPr="00A44923" w:rsidRDefault="00D45F31" w:rsidP="00D45F31">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Pour tout contact communication:</w:t>
      </w:r>
    </w:p>
    <w:p w14:paraId="20FD698A" w14:textId="77777777" w:rsidR="00D45F31" w:rsidRPr="00A44923" w:rsidRDefault="00D45F31" w:rsidP="00D45F31">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34C6A328" w14:textId="77777777" w:rsidR="00D45F31" w:rsidRPr="00A44923" w:rsidRDefault="00D45F31" w:rsidP="00D45F31">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436E0F12" w14:textId="77777777" w:rsidR="00D45F31" w:rsidRPr="00A44923" w:rsidRDefault="00D45F31" w:rsidP="00D45F31">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0" w:history="1">
        <w:r w:rsidRPr="0038047A">
          <w:rPr>
            <w:rStyle w:val="Hyperlink"/>
            <w:rFonts w:ascii="Arial" w:hAnsi="Arial" w:cs="Arial"/>
            <w:kern w:val="2"/>
            <w:sz w:val="20"/>
            <w:szCs w:val="20"/>
            <w:lang w:val="pt-PT" w:eastAsia="de-DE"/>
          </w:rPr>
          <w:t>tplatt@adcomms.co.uk</w:t>
        </w:r>
      </w:hyperlink>
    </w:p>
    <w:p w14:paraId="225F19E7" w14:textId="5942B60C" w:rsidR="00D45F31" w:rsidRPr="00A44923" w:rsidRDefault="005578C4" w:rsidP="00D45F31">
      <w:pPr>
        <w:rPr>
          <w:rFonts w:ascii="Arial" w:hAnsi="Arial" w:cs="Arial"/>
        </w:rPr>
      </w:pPr>
      <w:r w:rsidRPr="005578C4">
        <w:rPr>
          <w:rFonts w:ascii="Arial" w:hAnsi="Arial" w:cs="Arial"/>
          <w:kern w:val="2"/>
          <w:sz w:val="20"/>
          <w:szCs w:val="20"/>
          <w:lang w:val="pt-PT" w:eastAsia="de-DE"/>
        </w:rPr>
        <w:t xml:space="preserve">Tel: +44 (0)1372 460 586   </w:t>
      </w:r>
      <w:r w:rsidR="00D45F31" w:rsidRPr="00A44923">
        <w:rPr>
          <w:rFonts w:ascii="Arial" w:hAnsi="Arial" w:cs="Arial"/>
        </w:rPr>
        <w:tab/>
      </w:r>
      <w:r w:rsidR="00D45F31" w:rsidRPr="00A44923">
        <w:rPr>
          <w:rFonts w:ascii="Arial" w:hAnsi="Arial" w:cs="Arial"/>
        </w:rPr>
        <w:tab/>
      </w:r>
      <w:r w:rsidR="00D45F31" w:rsidRPr="00A44923">
        <w:rPr>
          <w:rFonts w:ascii="Arial" w:hAnsi="Arial" w:cs="Arial"/>
        </w:rPr>
        <w:tab/>
      </w:r>
      <w:r w:rsidR="00D45F31" w:rsidRPr="00A44923">
        <w:rPr>
          <w:rFonts w:ascii="Arial" w:hAnsi="Arial" w:cs="Arial"/>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5ABC" w14:textId="77777777" w:rsidR="001306F6" w:rsidRDefault="001306F6" w:rsidP="00155739">
      <w:pPr>
        <w:spacing w:after="0" w:line="240" w:lineRule="auto"/>
      </w:pPr>
      <w:r>
        <w:separator/>
      </w:r>
    </w:p>
  </w:endnote>
  <w:endnote w:type="continuationSeparator" w:id="0">
    <w:p w14:paraId="67380586" w14:textId="77777777" w:rsidR="001306F6" w:rsidRDefault="001306F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B30B" w14:textId="77777777" w:rsidR="001306F6" w:rsidRDefault="001306F6" w:rsidP="00155739">
      <w:pPr>
        <w:spacing w:after="0" w:line="240" w:lineRule="auto"/>
      </w:pPr>
      <w:r>
        <w:separator/>
      </w:r>
    </w:p>
  </w:footnote>
  <w:footnote w:type="continuationSeparator" w:id="0">
    <w:p w14:paraId="66BA735A" w14:textId="77777777" w:rsidR="001306F6" w:rsidRDefault="001306F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19C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B66A1"/>
    <w:rsid w:val="000D1148"/>
    <w:rsid w:val="000D3D6C"/>
    <w:rsid w:val="000D7FB9"/>
    <w:rsid w:val="000E0D7E"/>
    <w:rsid w:val="000E233C"/>
    <w:rsid w:val="000E2576"/>
    <w:rsid w:val="000E7EE8"/>
    <w:rsid w:val="000F2DDF"/>
    <w:rsid w:val="000F4568"/>
    <w:rsid w:val="001202E6"/>
    <w:rsid w:val="00123AD4"/>
    <w:rsid w:val="00126CFE"/>
    <w:rsid w:val="001306F6"/>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049E"/>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578C4"/>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2482"/>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6A8"/>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5F31"/>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28096701">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D5AB-840E-43AA-BFBC-78C3ECF98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C1510-2A31-48C6-B1F5-2ADBBC272AA9}">
  <ds:schemaRefs>
    <ds:schemaRef ds:uri="http://schemas.microsoft.com/sharepoint/v3/contenttype/forms"/>
  </ds:schemaRefs>
</ds:datastoreItem>
</file>

<file path=customXml/itemProps3.xml><?xml version="1.0" encoding="utf-8"?>
<ds:datastoreItem xmlns:ds="http://schemas.openxmlformats.org/officeDocument/2006/customXml" ds:itemID="{7931AF4D-E971-42CD-B282-A9C75C02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2021-05-04T15:15:00Z</dcterms:created>
  <dcterms:modified xsi:type="dcterms:W3CDTF">2021-05-05T09:03:00Z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