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1112D181" w:rsidR="00ED0D5A" w:rsidRPr="00DB2669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51DE4AE2" w:rsidR="002C70EA" w:rsidRPr="00DB2669" w:rsidRDefault="006C677B" w:rsidP="006A67B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2</w:t>
      </w:r>
      <w:r w:rsidR="00265BC4">
        <w:rPr>
          <w:rFonts w:ascii="Arial" w:eastAsia="Arial" w:hAnsi="Arial" w:cs="Arial"/>
          <w:b/>
          <w:lang w:bidi="pl-PL"/>
        </w:rPr>
        <w:t>0</w:t>
      </w:r>
      <w:r w:rsidR="002C70EA" w:rsidRPr="00DB2669">
        <w:rPr>
          <w:rFonts w:ascii="Arial" w:eastAsia="Arial" w:hAnsi="Arial" w:cs="Arial"/>
          <w:b/>
          <w:lang w:bidi="pl-PL"/>
        </w:rPr>
        <w:t xml:space="preserve"> </w:t>
      </w:r>
      <w:r w:rsidR="00DF3A65" w:rsidRPr="00DF3A65">
        <w:rPr>
          <w:rFonts w:ascii="Arial" w:eastAsia="Arial" w:hAnsi="Arial" w:cs="Arial"/>
          <w:b/>
          <w:lang w:bidi="pl-PL"/>
        </w:rPr>
        <w:t>może</w:t>
      </w:r>
      <w:r w:rsidR="00DF3A65">
        <w:rPr>
          <w:rFonts w:ascii="Arial" w:eastAsia="Arial" w:hAnsi="Arial" w:cs="Arial"/>
          <w:b/>
          <w:lang w:bidi="pl-PL"/>
        </w:rPr>
        <w:t xml:space="preserve"> </w:t>
      </w:r>
      <w:r w:rsidR="002C70EA" w:rsidRPr="00DB2669">
        <w:rPr>
          <w:rFonts w:ascii="Arial" w:eastAsia="Arial" w:hAnsi="Arial" w:cs="Arial"/>
          <w:b/>
          <w:lang w:bidi="pl-PL"/>
        </w:rPr>
        <w:t>2021 r.</w:t>
      </w:r>
    </w:p>
    <w:p w14:paraId="38223473" w14:textId="5C08A733" w:rsidR="0068342C" w:rsidRDefault="00A04CDA" w:rsidP="006A67BC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bidi="pl-PL"/>
        </w:rPr>
      </w:pPr>
      <w:r w:rsidRPr="00A04CDA">
        <w:rPr>
          <w:rFonts w:ascii="Arial" w:eastAsia="Arial" w:hAnsi="Arial" w:cs="Arial"/>
          <w:b/>
          <w:sz w:val="24"/>
          <w:szCs w:val="24"/>
          <w:lang w:bidi="pl-PL"/>
        </w:rPr>
        <w:t>Brytyjska drukarnia komercyjna przechodzi na bezprocesowy system EM Setter i płyty Superia ZD od Fujifilm</w:t>
      </w:r>
      <w:r w:rsidR="0068342C" w:rsidRPr="0068342C">
        <w:rPr>
          <w:rFonts w:ascii="Arial" w:eastAsia="Arial" w:hAnsi="Arial" w:cs="Arial"/>
          <w:b/>
          <w:sz w:val="24"/>
          <w:szCs w:val="24"/>
          <w:lang w:bidi="pl-PL"/>
        </w:rPr>
        <w:tab/>
      </w:r>
      <w:r w:rsidR="0068342C" w:rsidRPr="0068342C">
        <w:rPr>
          <w:rFonts w:ascii="Arial" w:eastAsia="Arial" w:hAnsi="Arial" w:cs="Arial"/>
          <w:b/>
          <w:sz w:val="24"/>
          <w:szCs w:val="24"/>
          <w:lang w:bidi="pl-PL"/>
        </w:rPr>
        <w:tab/>
      </w:r>
    </w:p>
    <w:p w14:paraId="64F57E88" w14:textId="4AA74043" w:rsidR="00275E6D" w:rsidRDefault="00456FA1" w:rsidP="0068342C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/>
          <w:lang w:bidi="pl-PL"/>
        </w:rPr>
        <w:t xml:space="preserve">Inwestycja cementuje wieloletnie relacje między firmami Fujifilm i Hickling &amp; Squires z Nottingham </w:t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="0068342C" w:rsidRPr="0068342C">
        <w:rPr>
          <w:rFonts w:ascii="Arial" w:eastAsia="Arial" w:hAnsi="Arial" w:cs="Arial"/>
          <w:i/>
          <w:lang w:bidi="pl-PL"/>
        </w:rPr>
        <w:tab/>
      </w:r>
    </w:p>
    <w:p w14:paraId="0DB2A8E3" w14:textId="0E996DD5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"Zainstalowany w marcu 2021 roku nowy, wysokiej jakości system naświetlarki CTP 8up firmy Fujifilm jest pierwszą inwestycją Hickling &amp; Squires w technologię płyt bezprocesowych, a początkowe wyniki dają wiele powodów do zadowolenia. Już widać znaczne oszczędności czasu, kosztów i pracy, a także ogromną redukcję odpadów powstających w procesie przygotowania do druku – wszystko to przy utrzymaniu takich samych wysokich standardów jakości i niezawodności, które zawsze były w firmie powodem do dumy.</w:t>
      </w:r>
    </w:p>
    <w:p w14:paraId="1A05BF58" w14:textId="77777777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 xml:space="preserve">Hickling &amp; Squires to kompleksowa drukarnia komercyjna i szerokoformatowa w Nottingham. Działająca od 60 lat i zatrudniająca 30 pracowników firma ma bardzo różnych klientów, m.in. w branży turystycznej i wypoczynkowej, szkolnictwie wyższym, handlu detalicznym i sektorze publicznym. </w:t>
      </w:r>
    </w:p>
    <w:p w14:paraId="7AA8DEF8" w14:textId="6ADC3645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Na początku 2020 roku, kiedy posiadana naświetlarka dożywała swoich ostatnich dni, sprawiając coraz więcej problemów, kierownictwo zaczęło się rozglądać za alternatywą. Nie musieli daleko szukać.</w:t>
      </w:r>
    </w:p>
    <w:p w14:paraId="08D93E81" w14:textId="4B9A3921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 xml:space="preserve">„Kupujemy płyty od Fujifilm od sześciu czy siedmiu lat” — wyjaśnia dyrektor produkcji, Jamie Gilbert. „Przez cały ten czas byliśmy bardzo zadowoleni z jakości produktów i poziomu obsługi, więc było rzeczą naturalną, że najpierw zwróciliśmy się do nich”. </w:t>
      </w:r>
    </w:p>
    <w:p w14:paraId="113F8BDF" w14:textId="77777777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 xml:space="preserve">„Od jakiegoś czasu chcieliśmy również przejść na płyty bezprocesowe” — kontynuuje Gilbert. „Wiedzieliśmy, że taka zmiana oznaczałaby znaczne korzyści dla środowiska, a także oszczędności kosztów, czasu i pracy, ale czekaliśmy na właściwy moment”. </w:t>
      </w:r>
    </w:p>
    <w:p w14:paraId="4DE5958B" w14:textId="77777777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</w:p>
    <w:p w14:paraId="4C7DA49C" w14:textId="64E71B8A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lastRenderedPageBreak/>
        <w:t>„Skoro i tak zamierzaliśmy wymienić starą naświetlarkę, z wielu względów warto było zadbać o to, aby połączyć tę wymianę z przejściem na płyty bezprocesowe. W czasie rozmów z firmą Fujifilm szybko przekonaliśmy się, że jej nowy system EM Setter i bezprocesowe płyty Superia ZD będą dla nas właściwym następnym krokiem. Poza doskonałym stosunkiem jakości do ceny, mieliśmy już ogromne zaufanie do zdolności firmy Fujifilm w zakresie oferowania obsługi i wsparcia na wyjątkowym poziomie”.</w:t>
      </w:r>
    </w:p>
    <w:p w14:paraId="02B0DF83" w14:textId="5EF6F24E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Choć wstępne rozmowy odbyły się na początku 2020 roku, nadejście globalnej pandemii Covid-19 i związane z nią krajowe lockdowny w Wielkiej Brytanii wymusiły chwilowe wstrzymanie inwestycji.</w:t>
      </w:r>
    </w:p>
    <w:p w14:paraId="51DAB949" w14:textId="134A7AC9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„2020 był trudnym rokiem” — mówi Gilbert. „Obroty bardzo spadły, szczególnie podczas pierwszego lockdownu, a kiedy w styczniu 2021 roku ogłoszono trzeci lockdown, ponownie byliśmy bardzo zaniepokojeni. Jednak z biegiem czasu sytuacja wróciła do normy, a przyszłość wygląda bardzo obiecująco”.</w:t>
      </w:r>
    </w:p>
    <w:p w14:paraId="412ADCAC" w14:textId="2FDDF65D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Ostateczne poluzowanie obostrzeń oznaczało możliwość sfinalizowania od dawna planowanej inwestycji firmy Hickling &amp; Squires, którą w marcu 2021 zwieńczyła instalacja nowego systemu EM Setter.</w:t>
      </w:r>
    </w:p>
    <w:p w14:paraId="25D78AA1" w14:textId="7C930F53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„Nie mogło być lepiej” — mówi Gilbert. „Mogliśmy się pozbyć naszego procesora, co oznaczało zaprzestanie używania substancji chemicznych do obróbki oraz brak odpadów po obróbce. Wcześniej musieliśmy również brać pod uwagę koszty serwisowania i konserwacji procesora, czego także nie musimy już robić”.</w:t>
      </w:r>
    </w:p>
    <w:p w14:paraId="3F96CD26" w14:textId="0398B00F" w:rsidR="00456FA1" w:rsidRPr="00456FA1" w:rsidRDefault="00456FA1" w:rsidP="00456FA1">
      <w:pPr>
        <w:spacing w:line="360" w:lineRule="auto"/>
        <w:jc w:val="both"/>
        <w:rPr>
          <w:rFonts w:ascii="Arial" w:eastAsia="Arial" w:hAnsi="Arial" w:cs="Arial"/>
          <w:iCs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„Personel ma teraz więcej czasu, który może bardziej produktywnie wykorzystać. Do tego dochodzą ogromne oszczędności kosztów. To całkowicie zmieniło nasz sposób pracy”.</w:t>
      </w:r>
    </w:p>
    <w:p w14:paraId="5DF0A89E" w14:textId="1748F9EF" w:rsidR="00FB1EFC" w:rsidRDefault="00456FA1" w:rsidP="00456FA1">
      <w:pPr>
        <w:spacing w:line="360" w:lineRule="auto"/>
        <w:jc w:val="both"/>
        <w:rPr>
          <w:rFonts w:ascii="Arial" w:eastAsia="Arial" w:hAnsi="Arial" w:cs="Arial"/>
          <w:i/>
          <w:lang w:bidi="pl-PL"/>
        </w:rPr>
      </w:pPr>
      <w:r w:rsidRPr="00456FA1">
        <w:rPr>
          <w:rFonts w:ascii="Arial" w:eastAsia="Arial" w:hAnsi="Arial" w:cs="Arial"/>
          <w:iCs/>
          <w:lang w:bidi="pl-PL"/>
        </w:rPr>
        <w:t>„Oczywiście już wcześniej mieliśmy bardzo pozytywne relacje zawodowe z firmą Fujifilm i naprawdę trudno cokolwiek im zarzucić w całym procesie sprzedaży i montażu. Spisali się fantastycznie”."</w:t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Pr="00456FA1">
        <w:rPr>
          <w:rFonts w:ascii="Arial" w:eastAsia="Arial" w:hAnsi="Arial" w:cs="Arial"/>
          <w:i/>
          <w:lang w:bidi="pl-PL"/>
        </w:rPr>
        <w:tab/>
      </w:r>
      <w:r w:rsidR="003F7E4D" w:rsidRPr="003F7E4D">
        <w:rPr>
          <w:rFonts w:ascii="Arial" w:eastAsia="Arial" w:hAnsi="Arial" w:cs="Arial"/>
          <w:i/>
          <w:lang w:bidi="pl-PL"/>
        </w:rPr>
        <w:tab/>
      </w:r>
    </w:p>
    <w:p w14:paraId="622AD564" w14:textId="77777777" w:rsidR="0068342C" w:rsidRDefault="0068342C" w:rsidP="00ED495B">
      <w:pPr>
        <w:spacing w:line="360" w:lineRule="auto"/>
        <w:jc w:val="center"/>
        <w:rPr>
          <w:rFonts w:ascii="Arial" w:eastAsia="Arial" w:hAnsi="Arial" w:cs="Arial"/>
          <w:iCs/>
          <w:lang w:bidi="pl-PL"/>
        </w:rPr>
      </w:pPr>
    </w:p>
    <w:p w14:paraId="3C45AF1B" w14:textId="3405EB90" w:rsidR="00ED495B" w:rsidRPr="00110466" w:rsidRDefault="00ED495B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lang w:bidi="pl-PL"/>
        </w:rPr>
      </w:pPr>
      <w:r w:rsidRPr="00110466">
        <w:rPr>
          <w:rFonts w:ascii="Arial" w:eastAsia="Arial" w:hAnsi="Arial" w:cs="Arial"/>
          <w:b/>
          <w:color w:val="000000"/>
          <w:lang w:bidi="pl-PL"/>
        </w:rPr>
        <w:t>KONIEC</w:t>
      </w:r>
    </w:p>
    <w:p w14:paraId="585B85E9" w14:textId="77777777" w:rsidR="00ED495B" w:rsidRPr="00110466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4A2D1316" w14:textId="77777777" w:rsidR="00ED495B" w:rsidRPr="00110466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lastRenderedPageBreak/>
        <w:tab/>
      </w:r>
    </w:p>
    <w:p w14:paraId="3E420BDC" w14:textId="77777777" w:rsidR="00ED495B" w:rsidRPr="00110466" w:rsidRDefault="00ED495B" w:rsidP="00ED495B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6CDBABC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1D818089" w14:textId="77777777" w:rsidR="00ED495B" w:rsidRPr="00110466" w:rsidRDefault="00ED495B" w:rsidP="00ED495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0C2CD121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2E5F8BCC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11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2282DC6A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114E970B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Dodatkowe informacje:</w:t>
      </w:r>
    </w:p>
    <w:p w14:paraId="0F052DE2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54BDE302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Tom Platt</w:t>
      </w:r>
    </w:p>
    <w:p w14:paraId="13BAAE81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AD Communications</w:t>
      </w: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ab/>
      </w:r>
    </w:p>
    <w:p w14:paraId="7BC5381E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kern w:val="2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E-mail: </w:t>
      </w:r>
      <w:hyperlink r:id="rId12" w:history="1">
        <w:r w:rsidRPr="00110466">
          <w:rPr>
            <w:rFonts w:ascii="Arial" w:eastAsia="Arial" w:hAnsi="Arial" w:cs="Arial"/>
            <w:color w:val="0563C1"/>
            <w:kern w:val="2"/>
            <w:szCs w:val="20"/>
            <w:u w:val="single"/>
            <w:lang w:val="de-DE" w:eastAsia="de-DE" w:bidi="pl-PL"/>
          </w:rPr>
          <w:t>tplatt@adcomms.co.uk</w:t>
        </w:r>
      </w:hyperlink>
    </w:p>
    <w:p w14:paraId="5806CC03" w14:textId="46744F35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Tel.: </w:t>
      </w:r>
      <w:r w:rsidR="008C6581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 </w:t>
      </w:r>
      <w:r w:rsidR="008C6581" w:rsidRPr="008C6581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+44 (0)1372 460 586  </w:t>
      </w:r>
    </w:p>
    <w:p w14:paraId="17CD6556" w14:textId="77777777" w:rsidR="00ED495B" w:rsidRPr="0012270B" w:rsidRDefault="00ED495B" w:rsidP="00ED495B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CE232D7" w14:textId="211EF910" w:rsidR="00C03ED1" w:rsidRPr="00DB2669" w:rsidRDefault="00C03ED1" w:rsidP="00ED495B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sectPr w:rsidR="00C03ED1" w:rsidRPr="00DB2669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A208" w14:textId="77777777" w:rsidR="00CC1EA0" w:rsidRDefault="00CC1EA0" w:rsidP="00155739">
      <w:pPr>
        <w:spacing w:after="0" w:line="240" w:lineRule="auto"/>
      </w:pPr>
      <w:r>
        <w:separator/>
      </w:r>
    </w:p>
  </w:endnote>
  <w:endnote w:type="continuationSeparator" w:id="0">
    <w:p w14:paraId="120DEE65" w14:textId="77777777" w:rsidR="00CC1EA0" w:rsidRDefault="00CC1EA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9E9C" w14:textId="77777777" w:rsidR="00CC1EA0" w:rsidRDefault="00CC1EA0" w:rsidP="00155739">
      <w:pPr>
        <w:spacing w:after="0" w:line="240" w:lineRule="auto"/>
      </w:pPr>
      <w:r>
        <w:separator/>
      </w:r>
    </w:p>
  </w:footnote>
  <w:footnote w:type="continuationSeparator" w:id="0">
    <w:p w14:paraId="174E4775" w14:textId="77777777" w:rsidR="00CC1EA0" w:rsidRDefault="00CC1EA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CADB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7EE8"/>
    <w:rsid w:val="000F4568"/>
    <w:rsid w:val="000F68F1"/>
    <w:rsid w:val="001123E2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152F"/>
    <w:rsid w:val="004F1892"/>
    <w:rsid w:val="00504518"/>
    <w:rsid w:val="00507A48"/>
    <w:rsid w:val="00517627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C677B"/>
    <w:rsid w:val="006D0E12"/>
    <w:rsid w:val="006D6236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641"/>
    <w:rsid w:val="008A278C"/>
    <w:rsid w:val="008A5874"/>
    <w:rsid w:val="008A6388"/>
    <w:rsid w:val="008B4A76"/>
    <w:rsid w:val="008B739F"/>
    <w:rsid w:val="008C04A8"/>
    <w:rsid w:val="008C6581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22602"/>
    <w:rsid w:val="00B22D50"/>
    <w:rsid w:val="00B2494B"/>
    <w:rsid w:val="00B25BAF"/>
    <w:rsid w:val="00B275CE"/>
    <w:rsid w:val="00B27FBD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1EA0"/>
    <w:rsid w:val="00CC2A30"/>
    <w:rsid w:val="00CC632C"/>
    <w:rsid w:val="00CC6C15"/>
    <w:rsid w:val="00CD0AD3"/>
    <w:rsid w:val="00CD232F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3A65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836E8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1591"/>
    <w:rsid w:val="00EF704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1EFC"/>
    <w:rsid w:val="00FB47F0"/>
    <w:rsid w:val="00FB76D2"/>
    <w:rsid w:val="00FB7B4E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8" ma:contentTypeDescription="Create a new document." ma:contentTypeScope="" ma:versionID="4b0d17aac35a555061bdebbd32b32509">
  <xsd:schema xmlns:xsd="http://www.w3.org/2001/XMLSchema" xmlns:xs="http://www.w3.org/2001/XMLSchema" xmlns:p="http://schemas.microsoft.com/office/2006/metadata/properties" xmlns:ns2="33b56bcf-be2a-4e62-9c4b-3ead3d1d9cef" targetNamespace="http://schemas.microsoft.com/office/2006/metadata/properties" ma:root="true" ma:fieldsID="7036c83f3685690b1cfdde8eb642db84" ns2:_="">
    <xsd:import namespace="33b56bcf-be2a-4e62-9c4b-3ead3d1d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1678B-A7F1-4349-AC1A-3426282EA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D8CB1-726F-4B69-9099-8C9236B66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2021-05-19T21:47:00Z</dcterms:created>
  <dcterms:modified xsi:type="dcterms:W3CDTF">2021-05-20T08:51:00Z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