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FE53" w14:textId="54D470A4" w:rsidR="009833AA" w:rsidRPr="008B4E84" w:rsidRDefault="009833AA" w:rsidP="009833AA">
      <w:pPr>
        <w:pStyle w:val="p1"/>
        <w:spacing w:line="360" w:lineRule="auto"/>
      </w:pPr>
      <w:proofErr w:type="spellStart"/>
      <w:r>
        <w:rPr>
          <w:b/>
          <w:sz w:val="20"/>
        </w:rPr>
        <w:t>PhotoCaption</w:t>
      </w:r>
      <w:proofErr w:type="spellEnd"/>
    </w:p>
    <w:p w14:paraId="26B07D1C" w14:textId="77777777" w:rsidR="009833AA" w:rsidRPr="008B4E84" w:rsidRDefault="009833AA" w:rsidP="009833AA">
      <w:pPr>
        <w:pStyle w:val="Standard1"/>
        <w:rPr>
          <w:rFonts w:ascii="Arial" w:hAnsi="Arial" w:cs="Arial"/>
          <w:szCs w:val="20"/>
          <w:lang w:val="en-US"/>
        </w:rPr>
      </w:pPr>
    </w:p>
    <w:p w14:paraId="5BBC7589" w14:textId="74F21519" w:rsidR="009833AA" w:rsidRPr="008B4E84" w:rsidRDefault="009833AA" w:rsidP="009833AA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</w:rPr>
        <w:t>Contactos para medios de comunicación:</w:t>
      </w:r>
    </w:p>
    <w:p w14:paraId="67F5E4DB" w14:textId="483EA612" w:rsidR="009833AA" w:rsidRPr="00866755" w:rsidRDefault="009833AA" w:rsidP="009833AA">
      <w:pPr>
        <w:pStyle w:val="Standard1"/>
        <w:rPr>
          <w:rFonts w:ascii="Arial" w:hAnsi="Arial" w:cs="Arial"/>
          <w:color w:val="000000"/>
          <w:szCs w:val="20"/>
        </w:rPr>
      </w:pPr>
      <w:r>
        <w:rPr>
          <w:rFonts w:ascii="Arial" w:hAnsi="Arial"/>
        </w:rPr>
        <w:t xml:space="preserve">Miraclon: </w:t>
      </w:r>
      <w:r>
        <w:rPr>
          <w:rFonts w:ascii="Arial" w:hAnsi="Arial"/>
          <w:color w:val="000000"/>
        </w:rPr>
        <w:t xml:space="preserve">Elni Van Rensburg – +1 830 317 0950 – </w:t>
      </w:r>
      <w:hyperlink r:id="rId10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</w:t>
      </w:r>
    </w:p>
    <w:p w14:paraId="78731C99" w14:textId="77777777" w:rsidR="006E121B" w:rsidRPr="0030482B" w:rsidRDefault="006E121B" w:rsidP="006E121B">
      <w:pPr>
        <w:rPr>
          <w:rFonts w:ascii="Arial" w:hAnsi="Arial" w:cs="Arial"/>
          <w:color w:val="30302F" w:themeColor="text1"/>
          <w:sz w:val="20"/>
          <w:szCs w:val="20"/>
          <w:lang w:val="en-GB"/>
        </w:rPr>
      </w:pPr>
      <w:r w:rsidRPr="00F40600">
        <w:rPr>
          <w:rFonts w:ascii="Arial" w:eastAsia="Times New Roman" w:hAnsi="Arial" w:cs="Times New Roman"/>
          <w:color w:val="000000"/>
          <w:kern w:val="3"/>
          <w:sz w:val="20"/>
        </w:rPr>
        <w:t>AD Communications: Imogen Woods - +44 (0) 1372 464 470 –</w:t>
      </w:r>
      <w:r w:rsidRPr="002E2737">
        <w:rPr>
          <w:rFonts w:ascii="Arial" w:eastAsia="Times New Roman" w:hAnsi="Arial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Pr="002E2737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GB"/>
          </w:rPr>
          <w:t>iwoods@adcomms.co.uk</w:t>
        </w:r>
      </w:hyperlink>
      <w:r>
        <w:rPr>
          <w:rFonts w:ascii="Arial" w:hAnsi="Arial"/>
          <w:color w:val="30302F" w:themeColor="text1"/>
          <w:sz w:val="20"/>
          <w:shd w:val="clear" w:color="auto" w:fill="FFFFFF"/>
        </w:rPr>
        <w:t xml:space="preserve"> </w:t>
      </w:r>
    </w:p>
    <w:p w14:paraId="5F598876" w14:textId="77777777" w:rsidR="009833AA" w:rsidRPr="00866755" w:rsidRDefault="009833AA" w:rsidP="009833AA">
      <w:pPr>
        <w:pStyle w:val="Standard1"/>
        <w:rPr>
          <w:rFonts w:ascii="Arial" w:hAnsi="Arial" w:cs="Arial"/>
          <w:color w:val="000000"/>
          <w:szCs w:val="20"/>
          <w:lang w:val="de-DE"/>
        </w:rPr>
      </w:pPr>
    </w:p>
    <w:p w14:paraId="08D50E15" w14:textId="6CA6C630" w:rsidR="009833AA" w:rsidRPr="008B4E84" w:rsidRDefault="006E121B" w:rsidP="009833AA">
      <w:pPr>
        <w:pStyle w:val="Standard1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25</w:t>
      </w:r>
      <w:r w:rsidR="009833AA">
        <w:rPr>
          <w:rFonts w:ascii="Arial" w:hAnsi="Arial"/>
          <w:color w:val="000000"/>
        </w:rPr>
        <w:t xml:space="preserve"> de mayo de 2021</w:t>
      </w:r>
    </w:p>
    <w:p w14:paraId="7089EEBA" w14:textId="77777777" w:rsidR="009833AA" w:rsidRPr="008B4E84" w:rsidRDefault="009833AA" w:rsidP="009833AA">
      <w:pPr>
        <w:rPr>
          <w:rFonts w:ascii="Arial" w:hAnsi="Arial" w:cs="Arial"/>
          <w:b/>
        </w:rPr>
      </w:pPr>
    </w:p>
    <w:p w14:paraId="08D13B25" w14:textId="77777777" w:rsidR="00400D46" w:rsidRPr="008B4E84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6511BB9B" w14:textId="77777777" w:rsidR="00400D46" w:rsidRPr="008B4E84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6EC12DB0" w14:textId="33BED10C" w:rsidR="009833AA" w:rsidRPr="008B4E84" w:rsidRDefault="009833AA" w:rsidP="00400D4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La KODAK FLEXCEL NX Ultra </w:t>
      </w:r>
      <w:proofErr w:type="spellStart"/>
      <w:r>
        <w:rPr>
          <w:rFonts w:ascii="Arial" w:hAnsi="Arial"/>
          <w:b/>
          <w:sz w:val="26"/>
        </w:rPr>
        <w:t>Solution</w:t>
      </w:r>
      <w:proofErr w:type="spellEnd"/>
      <w:r>
        <w:rPr>
          <w:rFonts w:ascii="Arial" w:hAnsi="Arial"/>
          <w:b/>
          <w:sz w:val="26"/>
        </w:rPr>
        <w:t xml:space="preserve"> se traslada a su nueva sede en el Centro Tecnológico W&amp;H</w:t>
      </w:r>
    </w:p>
    <w:p w14:paraId="70ABA18B" w14:textId="00C63EC4" w:rsidR="00200856" w:rsidRPr="008B4E84" w:rsidRDefault="00B64A03" w:rsidP="001A4AD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Se ha completado la renovación en el Centro Tecnológico de </w:t>
      </w:r>
      <w:proofErr w:type="spellStart"/>
      <w:r>
        <w:rPr>
          <w:rFonts w:ascii="Arial" w:hAnsi="Arial"/>
          <w:sz w:val="22"/>
        </w:rPr>
        <w:t>Windmöller</w:t>
      </w:r>
      <w:proofErr w:type="spellEnd"/>
      <w:r>
        <w:rPr>
          <w:rFonts w:ascii="Arial" w:hAnsi="Arial"/>
          <w:sz w:val="22"/>
        </w:rPr>
        <w:t xml:space="preserve"> &amp; </w:t>
      </w:r>
      <w:proofErr w:type="spellStart"/>
      <w:r>
        <w:rPr>
          <w:rFonts w:ascii="Arial" w:hAnsi="Arial"/>
          <w:sz w:val="22"/>
        </w:rPr>
        <w:t>Hölscher</w:t>
      </w:r>
      <w:proofErr w:type="spellEnd"/>
      <w:r>
        <w:rPr>
          <w:rFonts w:ascii="Arial" w:hAnsi="Arial"/>
          <w:sz w:val="22"/>
        </w:rPr>
        <w:t xml:space="preserve"> (W&amp;H) en </w:t>
      </w:r>
      <w:proofErr w:type="spellStart"/>
      <w:r>
        <w:rPr>
          <w:rFonts w:ascii="Arial" w:hAnsi="Arial"/>
          <w:sz w:val="22"/>
        </w:rPr>
        <w:t>Lengerich</w:t>
      </w:r>
      <w:proofErr w:type="spellEnd"/>
      <w:r>
        <w:rPr>
          <w:rFonts w:ascii="Arial" w:hAnsi="Arial"/>
          <w:sz w:val="22"/>
        </w:rPr>
        <w:t xml:space="preserve">, Alemania, que incluía el traslado de su tecnología de preimpresión interna, una KODAK FLEXCEL NX Ultra </w:t>
      </w:r>
      <w:proofErr w:type="spellStart"/>
      <w:r>
        <w:rPr>
          <w:rFonts w:ascii="Arial" w:hAnsi="Arial"/>
          <w:sz w:val="22"/>
        </w:rPr>
        <w:t>Solution</w:t>
      </w:r>
      <w:proofErr w:type="spellEnd"/>
      <w:r>
        <w:rPr>
          <w:rFonts w:ascii="Arial" w:hAnsi="Arial"/>
          <w:sz w:val="22"/>
        </w:rPr>
        <w:t xml:space="preserve"> de Miraclon, a una nueva sala de planchas para una accesibilidad más rápida y fácil. La solución FLEXCEL NX Ultra, que ofrece una opción rápida y ecológica para obtener planchas flexográficas predecibles, consistentes y de máxima calidad, se utiliza en W&amp;H para una amplia gama de aplicaciones, incluida la elaboración de planchas para demostraciones de prensas y pruebas de impresión, así como para eventos de clientes.</w:t>
      </w:r>
    </w:p>
    <w:p w14:paraId="36D46092" w14:textId="77777777" w:rsidR="006C4152" w:rsidRPr="008B4E84" w:rsidRDefault="006C4152" w:rsidP="00B9653E">
      <w:pPr>
        <w:spacing w:line="360" w:lineRule="auto"/>
        <w:rPr>
          <w:rFonts w:ascii="Arial" w:hAnsi="Arial" w:cs="Arial"/>
          <w:sz w:val="22"/>
          <w:szCs w:val="22"/>
        </w:rPr>
      </w:pPr>
    </w:p>
    <w:p w14:paraId="2C98F149" w14:textId="11CE3888" w:rsidR="006C4152" w:rsidRPr="008B4E84" w:rsidRDefault="00466EA9" w:rsidP="00B96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“Valoramos mucho nuestra colaboración con el equipo de W&amp;H, que comparte una visión similar sobre hacia dónde se dirige la industria flexográfica”, dice Grant </w:t>
      </w:r>
      <w:proofErr w:type="spellStart"/>
      <w:r>
        <w:rPr>
          <w:rFonts w:ascii="Arial" w:hAnsi="Arial"/>
          <w:sz w:val="22"/>
        </w:rPr>
        <w:t>Blewett</w:t>
      </w:r>
      <w:proofErr w:type="spellEnd"/>
      <w:r>
        <w:rPr>
          <w:rFonts w:ascii="Arial" w:hAnsi="Arial"/>
          <w:sz w:val="22"/>
        </w:rPr>
        <w:t xml:space="preserve">, director comercial de Miraclon. “Desde que se instaló el equipo en 2019, ha funcionado prácticamente sin interrupción para realizar demostraciones y pruebas de desarrollo de aplicaciones. Esperamos volver a ver a más clientes cara a cara en un futuro próximo para mostrar las capacidades de las FLEXCEL NX </w:t>
      </w:r>
      <w:proofErr w:type="spellStart"/>
      <w:r>
        <w:rPr>
          <w:rFonts w:ascii="Arial" w:hAnsi="Arial"/>
          <w:sz w:val="22"/>
        </w:rPr>
        <w:t>Solutions</w:t>
      </w:r>
      <w:proofErr w:type="spellEnd"/>
      <w:r>
        <w:rPr>
          <w:rFonts w:ascii="Arial" w:hAnsi="Arial"/>
          <w:sz w:val="22"/>
        </w:rPr>
        <w:t xml:space="preserve"> en las prensas flexográficas de última generación de W&amp;H”.</w:t>
      </w:r>
    </w:p>
    <w:p w14:paraId="40A61525" w14:textId="77777777" w:rsidR="00356F61" w:rsidRPr="008B4E84" w:rsidRDefault="00356F61" w:rsidP="00B9653E">
      <w:pPr>
        <w:spacing w:line="360" w:lineRule="auto"/>
        <w:rPr>
          <w:rFonts w:ascii="Arial" w:hAnsi="Arial" w:cs="Arial"/>
          <w:sz w:val="22"/>
          <w:szCs w:val="22"/>
        </w:rPr>
      </w:pPr>
    </w:p>
    <w:p w14:paraId="3121115A" w14:textId="073445EE" w:rsidR="00CA67C5" w:rsidRPr="008B4E84" w:rsidRDefault="008B4E84" w:rsidP="00B965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Ulrich Harte, </w:t>
      </w:r>
      <w:r w:rsidR="00125C02" w:rsidRPr="00125C02">
        <w:rPr>
          <w:rFonts w:ascii="Arial" w:hAnsi="Arial"/>
          <w:sz w:val="22"/>
        </w:rPr>
        <w:t>Gestión de productos de W&amp;H</w:t>
      </w:r>
      <w:r>
        <w:rPr>
          <w:rFonts w:ascii="Arial" w:hAnsi="Arial"/>
          <w:sz w:val="22"/>
        </w:rPr>
        <w:t xml:space="preserve">, añade: “Nuestro Centro Tecnológico de 10 000 metros cuadrados es el mayor de su clase en todo el mundo y está equipado con tecnologías de vanguardia. Podemos demostrar toda la cadena de valor de la impresión de envases, incluida la preimpresión, aquí, en un solo lugar, a los clientes existentes y potenciales, en un ambiente vivo que se ajusta a las necesidades prácticas. La disponibilidad de tecnologías innovadoras como la FLEXCEL NX Ultra </w:t>
      </w:r>
      <w:proofErr w:type="spellStart"/>
      <w:r>
        <w:rPr>
          <w:rFonts w:ascii="Arial" w:hAnsi="Arial"/>
          <w:sz w:val="22"/>
        </w:rPr>
        <w:t>Solution</w:t>
      </w:r>
      <w:proofErr w:type="spellEnd"/>
      <w:r>
        <w:rPr>
          <w:rFonts w:ascii="Arial" w:hAnsi="Arial"/>
          <w:sz w:val="22"/>
        </w:rPr>
        <w:t xml:space="preserve"> de Miraclon es crucial para nuestra capacidad de presentar la impresión de envases flexográficos de alta calidad como un proceso eficiente de principio a fin”.</w:t>
      </w:r>
    </w:p>
    <w:p w14:paraId="1940EB44" w14:textId="77777777" w:rsidR="00400D46" w:rsidRPr="008B4E84" w:rsidRDefault="00400D46" w:rsidP="00400D4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B4B0713" w14:textId="74F9FD3F" w:rsidR="00936AB0" w:rsidRDefault="005F5491" w:rsidP="00401447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FIN</w:t>
      </w:r>
    </w:p>
    <w:p w14:paraId="31C6D5E2" w14:textId="77777777" w:rsidR="003E3FE3" w:rsidRPr="006B0B87" w:rsidRDefault="003E3FE3" w:rsidP="003E3FE3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Acerca de Miraclon</w:t>
      </w:r>
    </w:p>
    <w:p w14:paraId="3407FA25" w14:textId="77777777" w:rsidR="003E3FE3" w:rsidRPr="003E3FE3" w:rsidRDefault="003E3FE3" w:rsidP="003E3FE3">
      <w:pPr>
        <w:spacing w:line="360" w:lineRule="auto"/>
        <w:rPr>
          <w:rFonts w:ascii="Arial" w:hAnsi="Arial" w:cs="Arial"/>
          <w:color w:val="30302F" w:themeColor="text1"/>
          <w:sz w:val="18"/>
          <w:szCs w:val="18"/>
          <w:shd w:val="clear" w:color="auto" w:fill="FFFFFF"/>
        </w:rPr>
      </w:pPr>
      <w:r w:rsidRPr="003E3FE3">
        <w:rPr>
          <w:rFonts w:ascii="Arial" w:hAnsi="Arial"/>
          <w:sz w:val="18"/>
          <w:szCs w:val="22"/>
        </w:rPr>
        <w:t xml:space="preserve">KODAK FLEXCEL </w:t>
      </w:r>
      <w:proofErr w:type="spellStart"/>
      <w:r w:rsidRPr="003E3FE3">
        <w:rPr>
          <w:rFonts w:ascii="Arial" w:hAnsi="Arial"/>
          <w:sz w:val="18"/>
          <w:szCs w:val="22"/>
        </w:rPr>
        <w:t>Solutions</w:t>
      </w:r>
      <w:proofErr w:type="spellEnd"/>
      <w:r w:rsidRPr="003E3FE3">
        <w:rPr>
          <w:rFonts w:ascii="Arial" w:hAnsi="Arial"/>
          <w:sz w:val="18"/>
          <w:szCs w:val="22"/>
        </w:rPr>
        <w:t xml:space="preserve"> han ayudado a transformar la impresión flexográfica en la última década. Ahora, gracias a Miraclon, KODAK FLEXCEL </w:t>
      </w:r>
      <w:proofErr w:type="spellStart"/>
      <w:r w:rsidRPr="003E3FE3">
        <w:rPr>
          <w:rFonts w:ascii="Arial" w:hAnsi="Arial"/>
          <w:sz w:val="18"/>
          <w:szCs w:val="22"/>
        </w:rPr>
        <w:t>Solutions</w:t>
      </w:r>
      <w:proofErr w:type="spellEnd"/>
      <w:r w:rsidRPr="003E3FE3">
        <w:rPr>
          <w:rFonts w:ascii="Arial" w:hAnsi="Arial"/>
          <w:sz w:val="18"/>
          <w:szCs w:val="22"/>
        </w:rPr>
        <w:t xml:space="preserve">, incluyendo el líder de la industria FLEXCEL NX </w:t>
      </w:r>
      <w:proofErr w:type="spellStart"/>
      <w:r w:rsidRPr="003E3FE3">
        <w:rPr>
          <w:rFonts w:ascii="Arial" w:hAnsi="Arial"/>
          <w:sz w:val="18"/>
          <w:szCs w:val="22"/>
        </w:rPr>
        <w:t>System</w:t>
      </w:r>
      <w:proofErr w:type="spellEnd"/>
      <w:r w:rsidRPr="003E3FE3">
        <w:rPr>
          <w:rFonts w:ascii="Arial" w:hAnsi="Arial"/>
          <w:sz w:val="18"/>
          <w:szCs w:val="22"/>
        </w:rPr>
        <w:t>, ofrece a los clientes una mayor calidad, rentabilidad y productividad, y los mejores resultados de su clase. Con un enfoque pionero en la ciencia de la imagen, la innovación y la colaboración con los socios de la industria y los clientes, Miraclon está comprometida con el futuro de la flexografía y está posicionada para liderar el encargo. Más información en</w:t>
      </w:r>
      <w:r w:rsidRPr="003E3FE3">
        <w:rPr>
          <w:rStyle w:val="Hyperlink"/>
          <w:rFonts w:ascii="Arial" w:hAnsi="Arial"/>
          <w:sz w:val="18"/>
          <w:szCs w:val="22"/>
        </w:rPr>
        <w:t xml:space="preserve"> </w:t>
      </w:r>
      <w:hyperlink r:id="rId12" w:history="1">
        <w:r w:rsidRPr="003E3FE3">
          <w:rPr>
            <w:rStyle w:val="Hyperlink"/>
            <w:rFonts w:ascii="Arial" w:hAnsi="Arial"/>
            <w:sz w:val="18"/>
            <w:szCs w:val="22"/>
          </w:rPr>
          <w:t>www.miraclon.com</w:t>
        </w:r>
      </w:hyperlink>
      <w:r w:rsidRPr="003E3FE3">
        <w:rPr>
          <w:rFonts w:ascii="Arial" w:hAnsi="Arial"/>
          <w:sz w:val="18"/>
          <w:szCs w:val="22"/>
        </w:rPr>
        <w:t xml:space="preserve">. Síganos en </w:t>
      </w:r>
      <w:proofErr w:type="spellStart"/>
      <w:r w:rsidRPr="003E3FE3">
        <w:rPr>
          <w:rFonts w:ascii="Arial" w:hAnsi="Arial"/>
          <w:sz w:val="18"/>
          <w:szCs w:val="22"/>
        </w:rPr>
        <w:t>twitter</w:t>
      </w:r>
      <w:proofErr w:type="spellEnd"/>
      <w:r w:rsidRPr="003E3FE3">
        <w:rPr>
          <w:rFonts w:ascii="Arial" w:hAnsi="Arial"/>
          <w:sz w:val="18"/>
          <w:szCs w:val="22"/>
        </w:rPr>
        <w:t xml:space="preserve"> </w:t>
      </w:r>
      <w:hyperlink r:id="rId13" w:history="1">
        <w:r w:rsidRPr="003E3FE3">
          <w:rPr>
            <w:rStyle w:val="Hyperlink"/>
            <w:rFonts w:ascii="Arial" w:hAnsi="Arial"/>
            <w:color w:val="F58220" w:themeColor="accent1"/>
            <w:sz w:val="18"/>
            <w:szCs w:val="22"/>
          </w:rPr>
          <w:t>@kodakflexcel</w:t>
        </w:r>
      </w:hyperlink>
      <w:r w:rsidRPr="003E3FE3">
        <w:rPr>
          <w:rFonts w:ascii="Arial" w:hAnsi="Arial"/>
          <w:color w:val="F58220" w:themeColor="accent1"/>
          <w:sz w:val="18"/>
          <w:szCs w:val="22"/>
        </w:rPr>
        <w:t xml:space="preserve"> </w:t>
      </w:r>
      <w:r w:rsidRPr="003E3FE3">
        <w:rPr>
          <w:rFonts w:ascii="Arial" w:hAnsi="Arial"/>
          <w:sz w:val="18"/>
          <w:szCs w:val="22"/>
        </w:rPr>
        <w:t xml:space="preserve">y contacte con nosotros en LinkedIn: </w:t>
      </w:r>
      <w:hyperlink r:id="rId14" w:history="1">
        <w:r w:rsidRPr="003E3FE3">
          <w:rPr>
            <w:rStyle w:val="Hyperlink"/>
            <w:rFonts w:ascii="Arial" w:hAnsi="Arial"/>
            <w:sz w:val="18"/>
            <w:szCs w:val="22"/>
          </w:rPr>
          <w:t xml:space="preserve">Miraclon </w:t>
        </w:r>
        <w:proofErr w:type="spellStart"/>
        <w:r w:rsidRPr="003E3FE3">
          <w:rPr>
            <w:rStyle w:val="Hyperlink"/>
            <w:rFonts w:ascii="Arial" w:hAnsi="Arial"/>
            <w:sz w:val="18"/>
            <w:szCs w:val="22"/>
          </w:rPr>
          <w:t>Corporation</w:t>
        </w:r>
        <w:proofErr w:type="spellEnd"/>
      </w:hyperlink>
      <w:r w:rsidRPr="003E3FE3">
        <w:rPr>
          <w:rFonts w:ascii="Arial" w:hAnsi="Arial"/>
          <w:sz w:val="18"/>
          <w:szCs w:val="22"/>
        </w:rPr>
        <w:t>.</w:t>
      </w:r>
    </w:p>
    <w:p w14:paraId="31143C60" w14:textId="77777777" w:rsidR="003E3FE3" w:rsidRPr="00415129" w:rsidRDefault="003E3FE3" w:rsidP="003E3FE3">
      <w:pPr>
        <w:rPr>
          <w:rFonts w:ascii="Open Sans" w:hAnsi="Open Sans" w:cs="Open Sans"/>
          <w:sz w:val="20"/>
          <w:szCs w:val="20"/>
        </w:rPr>
      </w:pPr>
    </w:p>
    <w:p w14:paraId="35755FA2" w14:textId="77777777" w:rsidR="001714C8" w:rsidRPr="008B4E84" w:rsidRDefault="001714C8" w:rsidP="004014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1714C8" w:rsidRPr="008B4E84" w:rsidSect="00CB59FA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1620" w:right="1550" w:bottom="1440" w:left="1440" w:header="545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FE1D" w14:textId="77777777" w:rsidR="00397708" w:rsidRDefault="00397708" w:rsidP="00D424EF">
      <w:r>
        <w:separator/>
      </w:r>
    </w:p>
  </w:endnote>
  <w:endnote w:type="continuationSeparator" w:id="0">
    <w:p w14:paraId="51D87FD1" w14:textId="77777777" w:rsidR="00397708" w:rsidRDefault="00397708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381D" w14:textId="77777777" w:rsidR="00397708" w:rsidRDefault="00397708" w:rsidP="00D424EF">
      <w:r>
        <w:separator/>
      </w:r>
    </w:p>
  </w:footnote>
  <w:footnote w:type="continuationSeparator" w:id="0">
    <w:p w14:paraId="7F6421AA" w14:textId="77777777" w:rsidR="00397708" w:rsidRDefault="00397708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B2"/>
    <w:multiLevelType w:val="hybridMultilevel"/>
    <w:tmpl w:val="78805564"/>
    <w:lvl w:ilvl="0" w:tplc="4F1EA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zYwMDS0MLM0MDBT0lEKTi0uzszPAykwqgUAMnpB8iwAAAA="/>
  </w:docVars>
  <w:rsids>
    <w:rsidRoot w:val="00D424EF"/>
    <w:rsid w:val="000064A7"/>
    <w:rsid w:val="00031172"/>
    <w:rsid w:val="00033739"/>
    <w:rsid w:val="00034E84"/>
    <w:rsid w:val="00060991"/>
    <w:rsid w:val="00077896"/>
    <w:rsid w:val="000952CA"/>
    <w:rsid w:val="000D4036"/>
    <w:rsid w:val="00125C02"/>
    <w:rsid w:val="001714C8"/>
    <w:rsid w:val="0018490D"/>
    <w:rsid w:val="001A4AD4"/>
    <w:rsid w:val="001C2759"/>
    <w:rsid w:val="001C53F1"/>
    <w:rsid w:val="001C74CB"/>
    <w:rsid w:val="001E157E"/>
    <w:rsid w:val="001E6ACD"/>
    <w:rsid w:val="001E7BFF"/>
    <w:rsid w:val="00200856"/>
    <w:rsid w:val="00205D4B"/>
    <w:rsid w:val="00240C76"/>
    <w:rsid w:val="00263608"/>
    <w:rsid w:val="00263C5E"/>
    <w:rsid w:val="0026741A"/>
    <w:rsid w:val="00271DB7"/>
    <w:rsid w:val="002C1411"/>
    <w:rsid w:val="002C70DE"/>
    <w:rsid w:val="002C7308"/>
    <w:rsid w:val="002E5E1D"/>
    <w:rsid w:val="002F2724"/>
    <w:rsid w:val="002F6C32"/>
    <w:rsid w:val="003162F5"/>
    <w:rsid w:val="00334238"/>
    <w:rsid w:val="00353BAC"/>
    <w:rsid w:val="00356F61"/>
    <w:rsid w:val="00366464"/>
    <w:rsid w:val="00373459"/>
    <w:rsid w:val="00393034"/>
    <w:rsid w:val="00397708"/>
    <w:rsid w:val="003E3FE3"/>
    <w:rsid w:val="003E6AD3"/>
    <w:rsid w:val="003F2D0D"/>
    <w:rsid w:val="00400D46"/>
    <w:rsid w:val="00401447"/>
    <w:rsid w:val="004078BA"/>
    <w:rsid w:val="004151C5"/>
    <w:rsid w:val="0044790F"/>
    <w:rsid w:val="004508C6"/>
    <w:rsid w:val="00466EA9"/>
    <w:rsid w:val="004C5057"/>
    <w:rsid w:val="00502184"/>
    <w:rsid w:val="0053505E"/>
    <w:rsid w:val="00546C33"/>
    <w:rsid w:val="00571223"/>
    <w:rsid w:val="0059600F"/>
    <w:rsid w:val="005E66BC"/>
    <w:rsid w:val="005F4C46"/>
    <w:rsid w:val="005F5491"/>
    <w:rsid w:val="00601156"/>
    <w:rsid w:val="00615A88"/>
    <w:rsid w:val="0062037B"/>
    <w:rsid w:val="0063267C"/>
    <w:rsid w:val="0064275D"/>
    <w:rsid w:val="006704C9"/>
    <w:rsid w:val="006B0B87"/>
    <w:rsid w:val="006C4152"/>
    <w:rsid w:val="006E121B"/>
    <w:rsid w:val="006F0855"/>
    <w:rsid w:val="007253BE"/>
    <w:rsid w:val="00737A8E"/>
    <w:rsid w:val="00796A8F"/>
    <w:rsid w:val="007D283A"/>
    <w:rsid w:val="00804B29"/>
    <w:rsid w:val="00836ABC"/>
    <w:rsid w:val="00840297"/>
    <w:rsid w:val="00866755"/>
    <w:rsid w:val="0089233B"/>
    <w:rsid w:val="008A3079"/>
    <w:rsid w:val="008B49A5"/>
    <w:rsid w:val="008B4E84"/>
    <w:rsid w:val="008C775E"/>
    <w:rsid w:val="009004DF"/>
    <w:rsid w:val="00924175"/>
    <w:rsid w:val="00936AB0"/>
    <w:rsid w:val="009833AA"/>
    <w:rsid w:val="00992994"/>
    <w:rsid w:val="009C2A32"/>
    <w:rsid w:val="00A36C8B"/>
    <w:rsid w:val="00A44385"/>
    <w:rsid w:val="00A62875"/>
    <w:rsid w:val="00A67647"/>
    <w:rsid w:val="00A86559"/>
    <w:rsid w:val="00AE2AD4"/>
    <w:rsid w:val="00B2539E"/>
    <w:rsid w:val="00B31485"/>
    <w:rsid w:val="00B3404F"/>
    <w:rsid w:val="00B64A03"/>
    <w:rsid w:val="00B9653E"/>
    <w:rsid w:val="00C03456"/>
    <w:rsid w:val="00C07818"/>
    <w:rsid w:val="00C104AD"/>
    <w:rsid w:val="00C45D9C"/>
    <w:rsid w:val="00CA67C5"/>
    <w:rsid w:val="00CB59FA"/>
    <w:rsid w:val="00CB6A9C"/>
    <w:rsid w:val="00CC4068"/>
    <w:rsid w:val="00D025BF"/>
    <w:rsid w:val="00D2072F"/>
    <w:rsid w:val="00D240C9"/>
    <w:rsid w:val="00D424EF"/>
    <w:rsid w:val="00D531F7"/>
    <w:rsid w:val="00D623E2"/>
    <w:rsid w:val="00E31983"/>
    <w:rsid w:val="00E31B59"/>
    <w:rsid w:val="00E42238"/>
    <w:rsid w:val="00E9255C"/>
    <w:rsid w:val="00EC2A36"/>
    <w:rsid w:val="00ED0B47"/>
    <w:rsid w:val="00F40600"/>
    <w:rsid w:val="00F42F60"/>
    <w:rsid w:val="00F85A70"/>
    <w:rsid w:val="00F904C0"/>
    <w:rsid w:val="00FA21D8"/>
    <w:rsid w:val="00FA5DD5"/>
    <w:rsid w:val="00FC28BF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A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B64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B64A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D46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6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1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C5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C5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A62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4A0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B64A03"/>
    <w:rPr>
      <w:rFonts w:ascii="Times New Roman" w:eastAsia="Times New Roman" w:hAnsi="Times New Roman" w:cs="Times New Roman"/>
      <w:b/>
      <w:bCs/>
      <w:sz w:val="36"/>
      <w:szCs w:val="36"/>
      <w:lang w:val="es-ES" w:eastAsia="de-DE"/>
    </w:rPr>
  </w:style>
  <w:style w:type="paragraph" w:customStyle="1" w:styleId="Standard1">
    <w:name w:val="Standard1"/>
    <w:rsid w:val="009833AA"/>
    <w:pPr>
      <w:suppressAutoHyphens/>
      <w:autoSpaceDN w:val="0"/>
      <w:textAlignment w:val="baseline"/>
    </w:pPr>
    <w:rPr>
      <w:rFonts w:ascii="Verdana" w:eastAsia="Times New Roman" w:hAnsi="Verdana" w:cs="Times New Roman"/>
      <w:kern w:val="3"/>
      <w:sz w:val="20"/>
    </w:rPr>
  </w:style>
  <w:style w:type="paragraph" w:customStyle="1" w:styleId="p1">
    <w:name w:val="p1"/>
    <w:basedOn w:val="Standard1"/>
    <w:rsid w:val="009833AA"/>
    <w:rPr>
      <w:rFonts w:ascii="Arial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KodakFlexce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clon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ni.vanrensburg@miracl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9" ma:contentTypeDescription="Create a new document." ma:contentTypeScope="" ma:versionID="02afe1704e22931be13e9bea8331f7e1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f65aa7351e71bd44bf0f7cf4f044ab38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E5C91-2037-414B-909C-A736F7D4394B}">
  <ds:schemaRefs>
    <ds:schemaRef ds:uri="http://purl.org/dc/dcmitype/"/>
    <ds:schemaRef ds:uri="http://www.w3.org/XML/1998/namespace"/>
    <ds:schemaRef ds:uri="9261f8a4-6d62-4efc-93fb-4a2d36e8ead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4F9EF7-F879-4335-8241-7442D4BCA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0A183-F34D-4CB0-8D16-2C5D4AB75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2021-05-06T07:15:00Z</dcterms:created>
  <dcterms:modified xsi:type="dcterms:W3CDTF">2021-05-21T12:33:00Z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