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46B7" w14:textId="77777777" w:rsidR="00553D73" w:rsidRDefault="00553D73" w:rsidP="00553D73">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r>
        <w:rPr>
          <w:noProof/>
        </w:rPr>
        <w:drawing>
          <wp:inline distT="0" distB="0" distL="0" distR="0" wp14:anchorId="1EE8F7BA" wp14:editId="6A7461E6">
            <wp:extent cx="2004060" cy="640080"/>
            <wp:effectExtent l="0" t="0" r="0" b="0"/>
            <wp:docPr id="1" name="Picture 1" descr="Sun_DIC_Lockup-2015-NE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_DIC_Lockup-2015-NEW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060" cy="640080"/>
                    </a:xfrm>
                    <a:prstGeom prst="rect">
                      <a:avLst/>
                    </a:prstGeom>
                    <a:noFill/>
                    <a:ln>
                      <a:noFill/>
                    </a:ln>
                  </pic:spPr>
                </pic:pic>
              </a:graphicData>
            </a:graphic>
          </wp:inline>
        </w:drawing>
      </w:r>
    </w:p>
    <w:p w14:paraId="0CCB98E6" w14:textId="77777777" w:rsidR="00553D73" w:rsidRDefault="00553D73" w:rsidP="00553D73">
      <w:pPr>
        <w:pStyle w:val="MacroText"/>
        <w:tabs>
          <w:tab w:val="clear" w:pos="480"/>
          <w:tab w:val="clear" w:pos="960"/>
          <w:tab w:val="clear" w:pos="1440"/>
          <w:tab w:val="clear" w:pos="1920"/>
          <w:tab w:val="clear" w:pos="2400"/>
          <w:tab w:val="clear" w:pos="2880"/>
          <w:tab w:val="clear" w:pos="3360"/>
          <w:tab w:val="clear" w:pos="3840"/>
          <w:tab w:val="clear" w:pos="4320"/>
          <w:tab w:val="left" w:pos="245"/>
        </w:tabs>
      </w:pPr>
    </w:p>
    <w:p w14:paraId="79B56ECA" w14:textId="77777777" w:rsidR="00553D73" w:rsidRPr="005528E1" w:rsidRDefault="00553D73" w:rsidP="00553D73">
      <w:pPr>
        <w:pStyle w:val="MacroText"/>
        <w:tabs>
          <w:tab w:val="clear" w:pos="480"/>
          <w:tab w:val="clear" w:pos="960"/>
          <w:tab w:val="clear" w:pos="1440"/>
          <w:tab w:val="clear" w:pos="1920"/>
          <w:tab w:val="clear" w:pos="2400"/>
          <w:tab w:val="clear" w:pos="2880"/>
          <w:tab w:val="clear" w:pos="3360"/>
          <w:tab w:val="clear" w:pos="3840"/>
          <w:tab w:val="clear" w:pos="4320"/>
          <w:tab w:val="left" w:pos="245"/>
        </w:tabs>
        <w:rPr>
          <w:color w:val="003399"/>
          <w:szCs w:val="24"/>
          <w:lang w:val="en-GB"/>
        </w:rPr>
      </w:pPr>
      <w:r>
        <w:rPr>
          <w:noProof/>
        </w:rPr>
        <w:drawing>
          <wp:inline distT="0" distB="0" distL="0" distR="0" wp14:anchorId="0DDCB1C3" wp14:editId="669C4D52">
            <wp:extent cx="5935980" cy="289560"/>
            <wp:effectExtent l="0" t="0" r="0" b="0"/>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289560"/>
                    </a:xfrm>
                    <a:prstGeom prst="rect">
                      <a:avLst/>
                    </a:prstGeom>
                    <a:noFill/>
                    <a:ln>
                      <a:noFill/>
                    </a:ln>
                  </pic:spPr>
                </pic:pic>
              </a:graphicData>
            </a:graphic>
          </wp:inline>
        </w:drawing>
      </w:r>
    </w:p>
    <w:p w14:paraId="40684746" w14:textId="77777777" w:rsidR="00553D73" w:rsidRDefault="00553D73" w:rsidP="00553D73">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b/>
          <w:sz w:val="28"/>
          <w:szCs w:val="28"/>
          <w:lang w:val="en-GB"/>
        </w:rPr>
      </w:pPr>
    </w:p>
    <w:p w14:paraId="66B07E57" w14:textId="77777777" w:rsidR="009F7D2A" w:rsidRPr="00954B70" w:rsidRDefault="009F7D2A" w:rsidP="009F7D2A">
      <w:pPr>
        <w:rPr>
          <w:rFonts w:ascii="Arial Narrow" w:hAnsi="Arial Narrow" w:cs="Arial"/>
          <w:b/>
        </w:rPr>
      </w:pPr>
      <w:r w:rsidRPr="00954B70">
        <w:rPr>
          <w:rFonts w:ascii="Arial Narrow" w:hAnsi="Arial Narrow" w:cs="Arial"/>
          <w:b/>
        </w:rPr>
        <w:t>PR Contacts:</w:t>
      </w:r>
      <w:r w:rsidRPr="00954B70">
        <w:rPr>
          <w:rFonts w:ascii="Arial Narrow" w:hAnsi="Arial Narrow" w:cs="Arial"/>
          <w:b/>
        </w:rPr>
        <w:tab/>
      </w:r>
      <w:r w:rsidRPr="00954B70">
        <w:rPr>
          <w:rFonts w:ascii="Arial Narrow" w:hAnsi="Arial Narrow" w:cs="Arial"/>
          <w:b/>
        </w:rPr>
        <w:tab/>
      </w:r>
      <w:r w:rsidRPr="00954B70">
        <w:rPr>
          <w:rFonts w:ascii="Arial Narrow" w:hAnsi="Arial Narrow" w:cs="Arial"/>
          <w:b/>
        </w:rPr>
        <w:tab/>
      </w:r>
      <w:r w:rsidRPr="00954B70">
        <w:rPr>
          <w:rFonts w:ascii="Arial Narrow" w:hAnsi="Arial Narrow" w:cs="Arial"/>
          <w:b/>
        </w:rPr>
        <w:tab/>
      </w:r>
      <w:r w:rsidRPr="00954B70">
        <w:rPr>
          <w:rFonts w:ascii="Arial Narrow" w:hAnsi="Arial Narrow" w:cs="Arial"/>
          <w:b/>
        </w:rPr>
        <w:tab/>
      </w:r>
    </w:p>
    <w:p w14:paraId="1BEBB12A" w14:textId="77777777" w:rsidR="009F7D2A" w:rsidRPr="00954B70" w:rsidRDefault="009F7D2A" w:rsidP="009F7D2A">
      <w:pPr>
        <w:rPr>
          <w:rFonts w:ascii="Arial Narrow" w:hAnsi="Arial Narrow" w:cs="Arial"/>
        </w:rPr>
      </w:pPr>
      <w:r w:rsidRPr="00954B70">
        <w:rPr>
          <w:rFonts w:ascii="Arial Narrow" w:hAnsi="Arial Narrow" w:cs="Arial"/>
        </w:rPr>
        <w:t>Sirah Awan/Daniel Porter</w:t>
      </w:r>
    </w:p>
    <w:p w14:paraId="3BF85EC4" w14:textId="77777777" w:rsidR="009F7D2A" w:rsidRPr="00954B70" w:rsidRDefault="009F7D2A" w:rsidP="009F7D2A">
      <w:pPr>
        <w:rPr>
          <w:rFonts w:ascii="Arial Narrow" w:hAnsi="Arial Narrow" w:cs="Arial"/>
        </w:rPr>
      </w:pPr>
      <w:r w:rsidRPr="00954B70">
        <w:rPr>
          <w:rFonts w:ascii="Arial Narrow" w:hAnsi="Arial Narrow" w:cs="Arial"/>
        </w:rPr>
        <w:t>AD Communications</w:t>
      </w:r>
      <w:r w:rsidRPr="00954B70">
        <w:rPr>
          <w:rFonts w:ascii="Arial Narrow" w:hAnsi="Arial Narrow"/>
          <w:snapToGrid w:val="0"/>
          <w:color w:val="000000"/>
          <w:w w:val="0"/>
          <w:u w:color="000000"/>
          <w:bdr w:val="none" w:sz="0" w:space="0" w:color="000000"/>
          <w:shd w:val="clear" w:color="000000" w:fill="000000"/>
        </w:rPr>
        <w:t xml:space="preserve"> </w:t>
      </w:r>
    </w:p>
    <w:p w14:paraId="42585C1F" w14:textId="77777777" w:rsidR="009F7D2A" w:rsidRPr="00954B70" w:rsidRDefault="009F7D2A" w:rsidP="009F7D2A">
      <w:pPr>
        <w:rPr>
          <w:rFonts w:ascii="Arial Narrow" w:hAnsi="Arial Narrow" w:cs="Arial"/>
        </w:rPr>
      </w:pPr>
      <w:r w:rsidRPr="00954B70">
        <w:rPr>
          <w:rFonts w:ascii="Arial Narrow" w:hAnsi="Arial Narrow" w:cs="Arial"/>
        </w:rPr>
        <w:t>+44 (0) 1372 464470</w:t>
      </w:r>
    </w:p>
    <w:p w14:paraId="52D2DFB6" w14:textId="77777777" w:rsidR="009F7D2A" w:rsidRPr="00954B70" w:rsidRDefault="009F7D2A" w:rsidP="009F7D2A">
      <w:pPr>
        <w:rPr>
          <w:rFonts w:ascii="Arial Narrow" w:hAnsi="Arial Narrow"/>
          <w:color w:val="333333"/>
        </w:rPr>
      </w:pPr>
      <w:hyperlink r:id="rId9" w:history="1">
        <w:r w:rsidRPr="00954B70">
          <w:rPr>
            <w:rFonts w:ascii="Arial Narrow" w:hAnsi="Arial Narrow"/>
            <w:color w:val="0000FF"/>
            <w:u w:val="single"/>
          </w:rPr>
          <w:t>sawan@adcomms.co.uk</w:t>
        </w:r>
      </w:hyperlink>
      <w:r w:rsidRPr="00954B70">
        <w:rPr>
          <w:rFonts w:ascii="Arial Narrow" w:hAnsi="Arial Narrow"/>
          <w:color w:val="333333"/>
        </w:rPr>
        <w:t xml:space="preserve"> </w:t>
      </w:r>
    </w:p>
    <w:p w14:paraId="7EDD29C5" w14:textId="77777777" w:rsidR="009F7D2A" w:rsidRPr="00954B70" w:rsidRDefault="009F7D2A" w:rsidP="009F7D2A">
      <w:pPr>
        <w:rPr>
          <w:rFonts w:ascii="Arial Narrow" w:hAnsi="Arial Narrow" w:cs="Arial"/>
        </w:rPr>
      </w:pPr>
      <w:hyperlink r:id="rId10" w:history="1">
        <w:r w:rsidRPr="00954B70">
          <w:rPr>
            <w:rFonts w:ascii="Arial Narrow" w:hAnsi="Arial Narrow" w:cs="Arial"/>
            <w:color w:val="0000FF"/>
            <w:u w:val="single"/>
          </w:rPr>
          <w:t>dporter@adcomms.co.uk</w:t>
        </w:r>
      </w:hyperlink>
    </w:p>
    <w:p w14:paraId="2112974D" w14:textId="77777777" w:rsidR="00553D73" w:rsidRDefault="00553D73" w:rsidP="00553D73">
      <w:pPr>
        <w:jc w:val="center"/>
        <w:rPr>
          <w:rFonts w:ascii="Arial Black" w:hAnsi="Arial Black"/>
          <w:b/>
          <w:sz w:val="4"/>
          <w:szCs w:val="4"/>
        </w:rPr>
      </w:pPr>
    </w:p>
    <w:p w14:paraId="61431F31" w14:textId="77777777" w:rsidR="00553D73" w:rsidRDefault="00553D73" w:rsidP="00553D73">
      <w:pPr>
        <w:jc w:val="center"/>
        <w:rPr>
          <w:rFonts w:ascii="Arial Black" w:hAnsi="Arial Black"/>
          <w:b/>
          <w:sz w:val="4"/>
          <w:szCs w:val="4"/>
        </w:rPr>
      </w:pPr>
    </w:p>
    <w:p w14:paraId="6710854F" w14:textId="77777777" w:rsidR="00553D73" w:rsidRDefault="00553D73" w:rsidP="00553D73">
      <w:pPr>
        <w:jc w:val="center"/>
        <w:rPr>
          <w:rFonts w:ascii="Arial Black" w:hAnsi="Arial Black"/>
          <w:b/>
          <w:sz w:val="4"/>
          <w:szCs w:val="4"/>
        </w:rPr>
      </w:pPr>
    </w:p>
    <w:p w14:paraId="7FD71C6F" w14:textId="77777777" w:rsidR="00553D73" w:rsidRPr="008F3A1F" w:rsidRDefault="00553D73" w:rsidP="00553D73">
      <w:pPr>
        <w:jc w:val="center"/>
        <w:rPr>
          <w:rFonts w:ascii="Arial Black" w:hAnsi="Arial Black"/>
          <w:b/>
          <w:bCs/>
          <w:sz w:val="6"/>
          <w:szCs w:val="6"/>
        </w:rPr>
      </w:pPr>
    </w:p>
    <w:p w14:paraId="7A6ACE60" w14:textId="1413FBBD" w:rsidR="00553D73" w:rsidRPr="00683F32" w:rsidRDefault="00821D5D" w:rsidP="00553D73">
      <w:pPr>
        <w:jc w:val="center"/>
        <w:rPr>
          <w:rFonts w:ascii="Arial Black" w:hAnsi="Arial Black" w:cstheme="minorHAnsi"/>
          <w:b/>
          <w:bCs/>
          <w:sz w:val="28"/>
          <w:szCs w:val="28"/>
          <w:lang w:val="en-US"/>
        </w:rPr>
      </w:pPr>
      <w:r w:rsidRPr="00683F32">
        <w:rPr>
          <w:rFonts w:ascii="Arial Black" w:hAnsi="Arial Black" w:cstheme="minorHAnsi"/>
          <w:b/>
          <w:bCs/>
          <w:sz w:val="28"/>
          <w:szCs w:val="28"/>
          <w:lang w:val="en-US"/>
        </w:rPr>
        <w:t xml:space="preserve">Sun Chemical and </w:t>
      </w:r>
      <w:r w:rsidR="00A34E3F" w:rsidRPr="00683F32">
        <w:rPr>
          <w:rFonts w:ascii="Arial Black" w:hAnsi="Arial Black" w:cstheme="minorHAnsi"/>
          <w:b/>
          <w:bCs/>
          <w:sz w:val="28"/>
          <w:szCs w:val="28"/>
          <w:lang w:val="en-US"/>
        </w:rPr>
        <w:t xml:space="preserve">DIC Corporation </w:t>
      </w:r>
      <w:r w:rsidR="009570F3" w:rsidRPr="00683F32">
        <w:rPr>
          <w:rFonts w:ascii="Arial Black" w:hAnsi="Arial Black" w:cstheme="minorHAnsi"/>
          <w:b/>
          <w:bCs/>
          <w:sz w:val="28"/>
          <w:szCs w:val="28"/>
          <w:lang w:val="en-US"/>
        </w:rPr>
        <w:t>Finalizes</w:t>
      </w:r>
      <w:r w:rsidR="0095693C" w:rsidRPr="00683F32">
        <w:rPr>
          <w:rFonts w:ascii="Arial Black" w:hAnsi="Arial Black" w:cstheme="minorHAnsi"/>
          <w:b/>
          <w:bCs/>
          <w:sz w:val="28"/>
          <w:szCs w:val="28"/>
          <w:lang w:val="en-US"/>
        </w:rPr>
        <w:t xml:space="preserve"> Acquisition of BASF’s </w:t>
      </w:r>
      <w:r w:rsidR="009570F3" w:rsidRPr="00683F32">
        <w:rPr>
          <w:rFonts w:ascii="Arial Black" w:hAnsi="Arial Black" w:cstheme="minorHAnsi"/>
          <w:b/>
          <w:bCs/>
          <w:sz w:val="28"/>
          <w:szCs w:val="28"/>
          <w:lang w:val="en-US"/>
        </w:rPr>
        <w:t>Global Pigments Business</w:t>
      </w:r>
    </w:p>
    <w:p w14:paraId="6E7C230C" w14:textId="77777777" w:rsidR="00553D73" w:rsidRPr="00683F32" w:rsidRDefault="00553D73" w:rsidP="00553D73">
      <w:pPr>
        <w:rPr>
          <w:rFonts w:ascii="Arial Narrow" w:hAnsi="Arial Narrow" w:cstheme="minorHAnsi"/>
          <w:lang w:val="en-US"/>
        </w:rPr>
      </w:pPr>
    </w:p>
    <w:p w14:paraId="4E85D264" w14:textId="7E83AEBC" w:rsidR="00553D73" w:rsidRPr="00683F32" w:rsidRDefault="00553D73" w:rsidP="00553D73">
      <w:pPr>
        <w:rPr>
          <w:rFonts w:ascii="Arial Narrow" w:hAnsi="Arial Narrow" w:cstheme="minorHAnsi"/>
          <w:lang w:val="en-US"/>
        </w:rPr>
      </w:pPr>
      <w:r w:rsidRPr="00683F32">
        <w:rPr>
          <w:rFonts w:ascii="Arial Narrow" w:hAnsi="Arial Narrow"/>
          <w:b/>
          <w:lang w:val="en-US"/>
        </w:rPr>
        <w:t xml:space="preserve">PARSIPPANY, N.J., USA </w:t>
      </w:r>
      <w:r w:rsidRPr="00683F32">
        <w:rPr>
          <w:rFonts w:ascii="Arial Narrow" w:hAnsi="Arial Narrow"/>
          <w:lang w:val="en-US"/>
        </w:rPr>
        <w:t xml:space="preserve">– </w:t>
      </w:r>
      <w:r w:rsidR="00407D5D" w:rsidRPr="00683F32">
        <w:rPr>
          <w:rFonts w:ascii="Arial Narrow" w:hAnsi="Arial Narrow"/>
          <w:lang w:val="en-US"/>
        </w:rPr>
        <w:t xml:space="preserve">June </w:t>
      </w:r>
      <w:r w:rsidR="003F3E57" w:rsidRPr="00683F32">
        <w:rPr>
          <w:rFonts w:ascii="Arial Narrow" w:hAnsi="Arial Narrow"/>
          <w:lang w:val="en-US"/>
        </w:rPr>
        <w:t>30</w:t>
      </w:r>
      <w:r w:rsidRPr="00683F32">
        <w:rPr>
          <w:rFonts w:ascii="Arial Narrow" w:hAnsi="Arial Narrow"/>
          <w:lang w:val="en-US"/>
        </w:rPr>
        <w:t>, 202</w:t>
      </w:r>
      <w:r w:rsidR="008334A2" w:rsidRPr="00683F32">
        <w:rPr>
          <w:rFonts w:ascii="Arial Narrow" w:hAnsi="Arial Narrow"/>
          <w:lang w:val="en-US"/>
        </w:rPr>
        <w:t>1</w:t>
      </w:r>
      <w:r w:rsidRPr="00683F32">
        <w:rPr>
          <w:rFonts w:ascii="Arial Narrow" w:hAnsi="Arial Narrow"/>
          <w:lang w:val="en-US"/>
        </w:rPr>
        <w:t xml:space="preserve"> –</w:t>
      </w:r>
      <w:r w:rsidR="00432FF9" w:rsidRPr="00683F32">
        <w:rPr>
          <w:rFonts w:ascii="Arial Narrow" w:hAnsi="Arial Narrow"/>
          <w:lang w:val="en-US"/>
        </w:rPr>
        <w:t xml:space="preserve"> </w:t>
      </w:r>
      <w:r w:rsidR="00BA5D58" w:rsidRPr="00683F32">
        <w:rPr>
          <w:rFonts w:ascii="Arial Narrow" w:hAnsi="Arial Narrow"/>
          <w:lang w:val="en-US"/>
        </w:rPr>
        <w:t>DIC Corporation</w:t>
      </w:r>
      <w:r w:rsidR="00432FF9" w:rsidRPr="00683F32">
        <w:rPr>
          <w:rFonts w:ascii="Arial Narrow" w:hAnsi="Arial Narrow"/>
          <w:lang w:val="en-US"/>
        </w:rPr>
        <w:t xml:space="preserve"> has</w:t>
      </w:r>
      <w:r w:rsidR="00BA5D58" w:rsidRPr="00683F32">
        <w:rPr>
          <w:rFonts w:ascii="Arial Narrow" w:hAnsi="Arial Narrow"/>
          <w:lang w:val="en-US"/>
        </w:rPr>
        <w:t xml:space="preserve"> closed </w:t>
      </w:r>
      <w:r w:rsidR="00BA0B87">
        <w:rPr>
          <w:rFonts w:ascii="Arial Narrow" w:hAnsi="Arial Narrow"/>
          <w:lang w:val="en-US"/>
        </w:rPr>
        <w:t xml:space="preserve">on the acquisition of </w:t>
      </w:r>
      <w:r w:rsidR="00B15C0E" w:rsidRPr="00683F32">
        <w:rPr>
          <w:rFonts w:ascii="Arial Narrow" w:hAnsi="Arial Narrow" w:cstheme="minorHAnsi"/>
          <w:lang w:val="en-US"/>
        </w:rPr>
        <w:t xml:space="preserve">BASF’s global pigments business, known as BASF Colors &amp; Effects (BCE). </w:t>
      </w:r>
    </w:p>
    <w:p w14:paraId="33892E6C" w14:textId="30C6C418" w:rsidR="000E31D9" w:rsidRPr="00683F32" w:rsidRDefault="000E31D9" w:rsidP="00553D73">
      <w:pPr>
        <w:rPr>
          <w:rFonts w:ascii="Arial Narrow" w:hAnsi="Arial Narrow" w:cstheme="minorHAnsi"/>
          <w:lang w:val="en-US"/>
        </w:rPr>
      </w:pPr>
    </w:p>
    <w:p w14:paraId="06CF9602" w14:textId="4F0D1E1B" w:rsidR="000C2E50" w:rsidRPr="00683F32" w:rsidRDefault="00BF5F0E" w:rsidP="00553D73">
      <w:pPr>
        <w:rPr>
          <w:rFonts w:ascii="Arial Narrow" w:hAnsi="Arial Narrow" w:cstheme="minorHAnsi"/>
          <w:lang w:val="en-US"/>
        </w:rPr>
      </w:pPr>
      <w:r w:rsidRPr="00683F32">
        <w:rPr>
          <w:rFonts w:ascii="Arial Narrow" w:hAnsi="Arial Narrow" w:cstheme="minorHAnsi"/>
          <w:lang w:val="en-US"/>
        </w:rPr>
        <w:t xml:space="preserve">The </w:t>
      </w:r>
      <w:r w:rsidR="005A09C8" w:rsidRPr="00683F32">
        <w:rPr>
          <w:rFonts w:ascii="Arial Narrow" w:hAnsi="Arial Narrow" w:cstheme="minorHAnsi"/>
          <w:lang w:val="en-US"/>
        </w:rPr>
        <w:t xml:space="preserve">acquisition brings together the </w:t>
      </w:r>
      <w:hyperlink r:id="rId11" w:history="1">
        <w:r w:rsidR="005A09C8" w:rsidRPr="00C91DA1">
          <w:rPr>
            <w:rStyle w:val="Hyperlink"/>
            <w:rFonts w:ascii="Arial Narrow" w:hAnsi="Arial Narrow" w:cstheme="minorHAnsi"/>
            <w:lang w:val="en-US"/>
          </w:rPr>
          <w:t>complementary portfolio</w:t>
        </w:r>
      </w:hyperlink>
      <w:r w:rsidR="005A09C8" w:rsidRPr="00683F32">
        <w:rPr>
          <w:rFonts w:ascii="Arial Narrow" w:hAnsi="Arial Narrow" w:cstheme="minorHAnsi"/>
          <w:lang w:val="en-US"/>
        </w:rPr>
        <w:t xml:space="preserve"> of technologies, products, manufacturing assets, supply chain and customer service of the two companies to serve customers globally.</w:t>
      </w:r>
      <w:r w:rsidR="000C2E50" w:rsidRPr="00683F32">
        <w:rPr>
          <w:rFonts w:ascii="Arial Narrow" w:hAnsi="Arial Narrow" w:cstheme="minorHAnsi"/>
          <w:lang w:val="en-US"/>
        </w:rPr>
        <w:t xml:space="preserve"> </w:t>
      </w:r>
    </w:p>
    <w:p w14:paraId="643A4386" w14:textId="5CA62BB5" w:rsidR="000C2E50" w:rsidRPr="00683F32" w:rsidRDefault="000C2E50" w:rsidP="00553D73">
      <w:pPr>
        <w:rPr>
          <w:rFonts w:ascii="Arial Narrow" w:hAnsi="Arial Narrow" w:cstheme="minorHAnsi"/>
          <w:lang w:val="en-US"/>
        </w:rPr>
      </w:pPr>
    </w:p>
    <w:p w14:paraId="0CD18348" w14:textId="3BDFC267" w:rsidR="000C2E50" w:rsidRPr="00683F32" w:rsidRDefault="006A224A" w:rsidP="006A224A">
      <w:pPr>
        <w:spacing w:after="240"/>
        <w:jc w:val="both"/>
        <w:rPr>
          <w:rFonts w:ascii="Arial Narrow" w:hAnsi="Arial Narrow" w:cs="Arial"/>
          <w:b/>
          <w:bCs/>
          <w:lang w:val="en-US"/>
        </w:rPr>
      </w:pPr>
      <w:r w:rsidRPr="00683F32">
        <w:rPr>
          <w:rFonts w:ascii="Arial Narrow" w:hAnsi="Arial Narrow"/>
          <w:lang w:val="en-US"/>
        </w:rPr>
        <w:t>“</w:t>
      </w:r>
      <w:r w:rsidR="008B3080" w:rsidRPr="00683F32">
        <w:rPr>
          <w:rFonts w:ascii="Arial Narrow" w:hAnsi="Arial Narrow"/>
          <w:lang w:val="en-US"/>
        </w:rPr>
        <w:t xml:space="preserve">We’re excited to </w:t>
      </w:r>
      <w:r w:rsidR="00BF5F0E" w:rsidRPr="00683F32">
        <w:rPr>
          <w:rFonts w:ascii="Arial Narrow" w:hAnsi="Arial Narrow"/>
          <w:lang w:val="en-US"/>
        </w:rPr>
        <w:t xml:space="preserve">close </w:t>
      </w:r>
      <w:r w:rsidR="008B3080" w:rsidRPr="00683F32">
        <w:rPr>
          <w:rFonts w:ascii="Arial Narrow" w:hAnsi="Arial Narrow"/>
          <w:lang w:val="en-US"/>
        </w:rPr>
        <w:t>o</w:t>
      </w:r>
      <w:r w:rsidRPr="00683F32">
        <w:rPr>
          <w:rFonts w:ascii="Arial Narrow" w:hAnsi="Arial Narrow"/>
          <w:lang w:val="en-US"/>
        </w:rPr>
        <w:t>ur acquisition of BCE</w:t>
      </w:r>
      <w:r w:rsidR="00BF5F0E" w:rsidRPr="00683F32">
        <w:rPr>
          <w:rFonts w:ascii="Arial Narrow" w:hAnsi="Arial Narrow"/>
          <w:lang w:val="en-US"/>
        </w:rPr>
        <w:t xml:space="preserve"> and expand our product offering as one of the leading pigment suppliers globally</w:t>
      </w:r>
      <w:r w:rsidR="00F9584F" w:rsidRPr="00683F32">
        <w:rPr>
          <w:rFonts w:ascii="Arial Narrow" w:hAnsi="Arial Narrow"/>
          <w:lang w:val="en-US"/>
        </w:rPr>
        <w:t xml:space="preserve">” </w:t>
      </w:r>
      <w:r w:rsidRPr="00683F32">
        <w:rPr>
          <w:rFonts w:ascii="Arial Narrow" w:hAnsi="Arial Narrow"/>
          <w:lang w:val="en-US"/>
        </w:rPr>
        <w:t xml:space="preserve">said Kaoru Ino, President and Chief Executive Officer of DIC. </w:t>
      </w:r>
      <w:r w:rsidRPr="00683F32">
        <w:rPr>
          <w:rFonts w:ascii="Arial Narrow" w:hAnsi="Arial Narrow" w:cs="Arial"/>
          <w:bCs/>
          <w:lang w:val="en-US"/>
        </w:rPr>
        <w:t>“</w:t>
      </w:r>
      <w:r w:rsidR="00CA6F01" w:rsidRPr="00683F32">
        <w:rPr>
          <w:rFonts w:ascii="Arial Narrow" w:hAnsi="Arial Narrow" w:cs="Arial"/>
          <w:bCs/>
          <w:lang w:val="en-US"/>
        </w:rPr>
        <w:t>BASF’s pigments portfolio is an important strategic addition in expeditiously meeting the goals we’ve outlined</w:t>
      </w:r>
      <w:r w:rsidR="00BF5F0E" w:rsidRPr="00683F32">
        <w:rPr>
          <w:rFonts w:ascii="Arial Narrow" w:hAnsi="Arial Narrow" w:cs="Arial"/>
          <w:bCs/>
          <w:lang w:val="en-US"/>
        </w:rPr>
        <w:t>,</w:t>
      </w:r>
      <w:r w:rsidR="00CA6F01" w:rsidRPr="00683F32">
        <w:rPr>
          <w:rFonts w:ascii="Arial Narrow" w:hAnsi="Arial Narrow" w:cs="Arial"/>
          <w:bCs/>
          <w:lang w:val="en-US"/>
        </w:rPr>
        <w:t xml:space="preserve"> which</w:t>
      </w:r>
      <w:r w:rsidR="003E6F1D" w:rsidRPr="00683F32">
        <w:rPr>
          <w:rFonts w:ascii="Arial Narrow" w:hAnsi="Arial Narrow" w:cs="Arial"/>
          <w:bCs/>
          <w:lang w:val="en-US"/>
        </w:rPr>
        <w:t xml:space="preserve"> provide a</w:t>
      </w:r>
      <w:r w:rsidRPr="00683F32">
        <w:rPr>
          <w:rFonts w:ascii="Arial Narrow" w:hAnsi="Arial Narrow" w:cs="Arial"/>
          <w:bCs/>
          <w:lang w:val="en-US"/>
        </w:rPr>
        <w:t xml:space="preserve"> clear growth path for DIC with the target to increase our sales to 1 trillion yen (approximately €8 billion) by 2025.</w:t>
      </w:r>
      <w:r w:rsidR="00BF5F0E" w:rsidRPr="00683F32">
        <w:rPr>
          <w:rFonts w:ascii="Arial Narrow" w:hAnsi="Arial Narrow" w:cs="Arial"/>
          <w:bCs/>
          <w:lang w:val="en-US"/>
        </w:rPr>
        <w:t>”</w:t>
      </w:r>
    </w:p>
    <w:p w14:paraId="545DA4E9" w14:textId="7C9E7A84" w:rsidR="000E31D9" w:rsidRPr="00683F32" w:rsidRDefault="00DE06C2" w:rsidP="00553D73">
      <w:pPr>
        <w:rPr>
          <w:rFonts w:ascii="Arial Narrow" w:hAnsi="Arial Narrow"/>
          <w:lang w:val="en-US"/>
        </w:rPr>
      </w:pPr>
      <w:r w:rsidRPr="00683F32">
        <w:rPr>
          <w:rFonts w:ascii="Arial Narrow" w:hAnsi="Arial Narrow" w:cstheme="minorHAnsi"/>
          <w:lang w:val="en-US"/>
        </w:rPr>
        <w:t>The purchase</w:t>
      </w:r>
      <w:r w:rsidR="000C2E50" w:rsidRPr="00683F32">
        <w:rPr>
          <w:rFonts w:ascii="Arial Narrow" w:hAnsi="Arial Narrow" w:cstheme="minorHAnsi"/>
          <w:lang w:val="en-US"/>
        </w:rPr>
        <w:t xml:space="preserve"> will </w:t>
      </w:r>
      <w:r w:rsidR="005A09C8" w:rsidRPr="00683F32">
        <w:rPr>
          <w:rFonts w:ascii="Arial Narrow" w:hAnsi="Arial Narrow" w:cstheme="minorHAnsi"/>
          <w:lang w:val="en-US"/>
        </w:rPr>
        <w:t>broaden Sun Chemical’s portfolio as a global manufacturer of pigments, including those for electronic displays, cosmetics, coatings, inks, plastics and specialty applications</w:t>
      </w:r>
      <w:r w:rsidR="000513BE" w:rsidRPr="00683F32">
        <w:rPr>
          <w:rFonts w:ascii="Arial Narrow" w:hAnsi="Arial Narrow" w:cstheme="minorHAnsi"/>
          <w:lang w:val="en-US"/>
        </w:rPr>
        <w:t xml:space="preserve">, </w:t>
      </w:r>
      <w:r w:rsidR="000513BE" w:rsidRPr="00683F32">
        <w:rPr>
          <w:rFonts w:ascii="Arial Narrow" w:hAnsi="Arial Narrow"/>
          <w:lang w:val="en-US"/>
        </w:rPr>
        <w:t>by creating a world-class pigments supplier that offers customers an even wider range of versatile solutions.</w:t>
      </w:r>
    </w:p>
    <w:p w14:paraId="66CF0E2A" w14:textId="305F56F9" w:rsidR="002D1012" w:rsidRPr="00683F32" w:rsidRDefault="002D1012" w:rsidP="00553D73">
      <w:pPr>
        <w:rPr>
          <w:rFonts w:ascii="Arial Narrow" w:hAnsi="Arial Narrow"/>
          <w:lang w:val="en-US"/>
        </w:rPr>
      </w:pPr>
    </w:p>
    <w:p w14:paraId="3C3BA90B" w14:textId="4FEEE527" w:rsidR="007D2762" w:rsidRPr="00683F32" w:rsidRDefault="002D1012" w:rsidP="002D1012">
      <w:pPr>
        <w:spacing w:after="240"/>
        <w:rPr>
          <w:rFonts w:ascii="Arial Narrow" w:hAnsi="Arial Narrow"/>
          <w:lang w:val="en-US"/>
        </w:rPr>
      </w:pPr>
      <w:r w:rsidRPr="00683F32">
        <w:rPr>
          <w:rFonts w:ascii="Arial Narrow" w:hAnsi="Arial Narrow"/>
          <w:lang w:val="en-US"/>
        </w:rPr>
        <w:t>“</w:t>
      </w:r>
      <w:r w:rsidR="00BF5F0E" w:rsidRPr="00683F32">
        <w:rPr>
          <w:rFonts w:ascii="Arial Narrow" w:hAnsi="Arial Narrow"/>
          <w:lang w:val="en-US"/>
        </w:rPr>
        <w:t xml:space="preserve">We’re pleased to welcome the valued and trusted expertise and engagement of BASF’s employees in the pigments business,” </w:t>
      </w:r>
      <w:r w:rsidRPr="00683F32">
        <w:rPr>
          <w:rFonts w:ascii="Arial Narrow" w:hAnsi="Arial Narrow"/>
          <w:lang w:val="en-US"/>
        </w:rPr>
        <w:t>said Myron Petruch, DIC Executive Officer and President and CEO of Sun Chemical, a subsidiary of DIC Corporation. “This deal allows us to compete in the global marketplace more effectively going forward</w:t>
      </w:r>
      <w:r w:rsidR="00BF5F0E" w:rsidRPr="00683F32">
        <w:rPr>
          <w:rFonts w:ascii="Arial Narrow" w:hAnsi="Arial Narrow"/>
          <w:lang w:val="en-US"/>
        </w:rPr>
        <w:t xml:space="preserve">, while strengthening </w:t>
      </w:r>
      <w:r w:rsidRPr="00683F32">
        <w:rPr>
          <w:rFonts w:ascii="Arial Narrow" w:hAnsi="Arial Narrow"/>
          <w:lang w:val="en-US"/>
        </w:rPr>
        <w:t>our pigment footprint in Europe</w:t>
      </w:r>
      <w:r w:rsidR="00BF5F0E" w:rsidRPr="00683F32">
        <w:rPr>
          <w:rFonts w:ascii="Arial Narrow" w:hAnsi="Arial Narrow"/>
          <w:lang w:val="en-US"/>
        </w:rPr>
        <w:t xml:space="preserve">. It </w:t>
      </w:r>
      <w:r w:rsidRPr="00683F32">
        <w:rPr>
          <w:rFonts w:ascii="Arial Narrow" w:hAnsi="Arial Narrow"/>
          <w:lang w:val="en-US"/>
        </w:rPr>
        <w:t>underscores our commitment to delivering solutions tailored to meet the needs of our customers.”</w:t>
      </w:r>
    </w:p>
    <w:p w14:paraId="4A7F4546" w14:textId="2CB0BB29" w:rsidR="00BD58E6" w:rsidRPr="00683F32" w:rsidRDefault="007D2762" w:rsidP="007D2762">
      <w:pPr>
        <w:spacing w:after="200"/>
        <w:rPr>
          <w:rFonts w:ascii="Arial Narrow" w:hAnsi="Arial Narrow" w:cs="Arial"/>
          <w:sz w:val="21"/>
          <w:szCs w:val="21"/>
          <w:lang w:val="en-US" w:eastAsia="ja-JP"/>
        </w:rPr>
      </w:pPr>
      <w:r w:rsidRPr="00683F32">
        <w:rPr>
          <w:rFonts w:ascii="Arial Narrow" w:hAnsi="Arial Narrow" w:cs="Arial"/>
          <w:lang w:val="en-US" w:eastAsia="ja-JP"/>
        </w:rPr>
        <w:t>“BCE is</w:t>
      </w:r>
      <w:r w:rsidRPr="00683F32">
        <w:rPr>
          <w:rFonts w:ascii="Arial Narrow" w:hAnsi="Arial Narrow" w:cs="Arial"/>
          <w:color w:val="222222"/>
          <w:lang w:val="en-US" w:eastAsia="ja-JP"/>
        </w:rPr>
        <w:t xml:space="preserve"> a</w:t>
      </w:r>
      <w:r w:rsidRPr="00683F32">
        <w:rPr>
          <w:rFonts w:ascii="Arial Narrow" w:hAnsi="Arial Narrow" w:cs="Arial"/>
          <w:lang w:val="en-US" w:eastAsia="ja-JP"/>
        </w:rPr>
        <w:t xml:space="preserve"> </w:t>
      </w:r>
      <w:r w:rsidRPr="00683F32">
        <w:rPr>
          <w:rFonts w:ascii="Arial Narrow" w:hAnsi="Arial Narrow" w:cs="Arial"/>
          <w:color w:val="222222"/>
          <w:lang w:val="en-US" w:eastAsia="ja-JP"/>
        </w:rPr>
        <w:t xml:space="preserve">strategic partner </w:t>
      </w:r>
      <w:r w:rsidRPr="00683F32">
        <w:rPr>
          <w:rFonts w:ascii="Arial Narrow" w:hAnsi="Arial Narrow" w:cs="Arial"/>
          <w:lang w:val="en-US" w:eastAsia="ja-JP"/>
        </w:rPr>
        <w:t>who aims for</w:t>
      </w:r>
      <w:r w:rsidRPr="00683F32">
        <w:rPr>
          <w:rFonts w:ascii="Arial Narrow" w:hAnsi="Arial Narrow" w:cs="Arial"/>
          <w:color w:val="222222"/>
          <w:lang w:val="en-US" w:eastAsia="ja-JP"/>
        </w:rPr>
        <w:t xml:space="preserve"> high growth and high added value by expanding functional pigments into niche applications. </w:t>
      </w:r>
      <w:r w:rsidRPr="00683F32">
        <w:rPr>
          <w:rFonts w:ascii="Arial Narrow" w:hAnsi="Arial Narrow" w:cs="Arial"/>
          <w:lang w:val="en-US" w:eastAsia="ja-JP"/>
        </w:rPr>
        <w:t xml:space="preserve">Due to the complementary </w:t>
      </w:r>
      <w:r w:rsidRPr="00683F32">
        <w:rPr>
          <w:rFonts w:ascii="Arial Narrow" w:hAnsi="Arial Narrow" w:cs="Arial"/>
          <w:color w:val="222222"/>
          <w:lang w:val="en-US" w:eastAsia="ja-JP"/>
        </w:rPr>
        <w:t>regional</w:t>
      </w:r>
      <w:r w:rsidRPr="00683F32">
        <w:rPr>
          <w:rFonts w:ascii="Arial Narrow" w:hAnsi="Arial Narrow" w:cs="Arial"/>
          <w:lang w:val="en-US" w:eastAsia="ja-JP"/>
        </w:rPr>
        <w:t xml:space="preserve"> footprint</w:t>
      </w:r>
      <w:r w:rsidRPr="00683F32">
        <w:rPr>
          <w:rFonts w:ascii="Arial Narrow" w:hAnsi="Arial Narrow" w:cs="Arial"/>
          <w:color w:val="222222"/>
          <w:lang w:val="en-US" w:eastAsia="ja-JP"/>
        </w:rPr>
        <w:t xml:space="preserve"> and product </w:t>
      </w:r>
      <w:r w:rsidRPr="00683F32">
        <w:rPr>
          <w:rFonts w:ascii="Arial Narrow" w:hAnsi="Arial Narrow" w:cs="Arial"/>
          <w:lang w:val="en-US" w:eastAsia="ja-JP"/>
        </w:rPr>
        <w:t xml:space="preserve">portfolio, the acquisition of </w:t>
      </w:r>
      <w:r w:rsidRPr="00683F32">
        <w:rPr>
          <w:rFonts w:ascii="Arial Narrow" w:hAnsi="Arial Narrow" w:cs="Arial"/>
          <w:color w:val="222222"/>
          <w:lang w:val="en-US" w:eastAsia="ja-JP"/>
        </w:rPr>
        <w:t>BCE is ideal</w:t>
      </w:r>
      <w:r w:rsidRPr="00683F32">
        <w:rPr>
          <w:rFonts w:ascii="Arial Narrow" w:hAnsi="Arial Narrow" w:cs="Arial"/>
          <w:lang w:val="en-US" w:eastAsia="ja-JP"/>
        </w:rPr>
        <w:t xml:space="preserve"> </w:t>
      </w:r>
      <w:r w:rsidR="000A2A81" w:rsidRPr="00683F32">
        <w:rPr>
          <w:rFonts w:ascii="Arial Narrow" w:hAnsi="Arial Narrow" w:cs="Arial"/>
          <w:lang w:val="en-US" w:eastAsia="ja-JP"/>
        </w:rPr>
        <w:t xml:space="preserve">for </w:t>
      </w:r>
      <w:r w:rsidRPr="00683F32">
        <w:rPr>
          <w:rFonts w:ascii="Arial Narrow" w:hAnsi="Arial Narrow" w:cs="Arial"/>
          <w:lang w:val="en-US" w:eastAsia="ja-JP"/>
        </w:rPr>
        <w:t xml:space="preserve">the DIC pigments business,” said Yoshinari Akiyama, DIC </w:t>
      </w:r>
      <w:r w:rsidR="00DE58F4" w:rsidRPr="00683F32">
        <w:rPr>
          <w:rFonts w:ascii="Arial Narrow" w:hAnsi="Arial Narrow" w:cs="Arial"/>
          <w:lang w:val="en-US" w:eastAsia="ja-JP"/>
        </w:rPr>
        <w:t xml:space="preserve">Managing </w:t>
      </w:r>
      <w:r w:rsidRPr="00683F32">
        <w:rPr>
          <w:rFonts w:ascii="Arial Narrow" w:hAnsi="Arial Narrow" w:cs="Arial"/>
          <w:lang w:val="en-US" w:eastAsia="ja-JP"/>
        </w:rPr>
        <w:t>Executive Officer and General Manager of the Color Material Products Div</w:t>
      </w:r>
      <w:r w:rsidR="00BF5F0E" w:rsidRPr="00683F32">
        <w:rPr>
          <w:rFonts w:ascii="Arial Narrow" w:hAnsi="Arial Narrow" w:cs="Arial"/>
          <w:lang w:val="en-US" w:eastAsia="ja-JP"/>
        </w:rPr>
        <w:t>ision</w:t>
      </w:r>
      <w:r w:rsidRPr="00683F32">
        <w:rPr>
          <w:rFonts w:ascii="Arial Narrow" w:hAnsi="Arial Narrow" w:cs="Arial"/>
          <w:lang w:val="en-US" w:eastAsia="ja-JP"/>
        </w:rPr>
        <w:t>. “</w:t>
      </w:r>
      <w:r w:rsidRPr="00683F32">
        <w:rPr>
          <w:rFonts w:ascii="Arial Narrow" w:hAnsi="Arial Narrow" w:cs="Arial"/>
          <w:color w:val="222222"/>
          <w:lang w:val="en-US" w:eastAsia="ja-JP"/>
        </w:rPr>
        <w:t xml:space="preserve">Closing this deal enables us </w:t>
      </w:r>
      <w:r w:rsidR="008334A2" w:rsidRPr="00683F32">
        <w:rPr>
          <w:rFonts w:ascii="Arial Narrow" w:hAnsi="Arial Narrow" w:cs="Arial"/>
          <w:color w:val="222222"/>
          <w:lang w:val="en-US" w:eastAsia="ja-JP"/>
        </w:rPr>
        <w:t>to combine</w:t>
      </w:r>
      <w:r w:rsidRPr="00683F32">
        <w:rPr>
          <w:rFonts w:ascii="Arial Narrow" w:hAnsi="Arial Narrow" w:cs="Arial"/>
          <w:color w:val="222222"/>
          <w:lang w:val="en-US" w:eastAsia="ja-JP"/>
        </w:rPr>
        <w:t xml:space="preserve"> the technological capabilities of both companies so we continue to create new value and provide it to the market as </w:t>
      </w:r>
      <w:r w:rsidR="000A2A81" w:rsidRPr="00683F32">
        <w:rPr>
          <w:rFonts w:ascii="Arial Narrow" w:hAnsi="Arial Narrow" w:cs="Arial"/>
          <w:color w:val="222222"/>
          <w:lang w:val="en-US" w:eastAsia="ja-JP"/>
        </w:rPr>
        <w:t xml:space="preserve">the </w:t>
      </w:r>
      <w:r w:rsidRPr="00683F32">
        <w:rPr>
          <w:rFonts w:ascii="Arial Narrow" w:hAnsi="Arial Narrow" w:cs="Arial"/>
          <w:color w:val="222222"/>
          <w:lang w:val="en-US" w:eastAsia="ja-JP"/>
        </w:rPr>
        <w:t>leading company in the pigment business.”</w:t>
      </w:r>
    </w:p>
    <w:p w14:paraId="308A4B84" w14:textId="566C3B92" w:rsidR="00BF5F0E" w:rsidRPr="00683F32" w:rsidRDefault="009630FC" w:rsidP="00E61344">
      <w:pPr>
        <w:spacing w:after="240"/>
        <w:rPr>
          <w:rFonts w:ascii="Arial Narrow" w:hAnsi="Arial Narrow"/>
          <w:lang w:val="en-US"/>
        </w:rPr>
      </w:pPr>
      <w:r w:rsidRPr="00683F32">
        <w:rPr>
          <w:rFonts w:ascii="Arial Narrow" w:hAnsi="Arial Narrow"/>
          <w:lang w:val="en-US"/>
        </w:rPr>
        <w:lastRenderedPageBreak/>
        <w:t xml:space="preserve">Customers will benefit as the acquisition offers a unique opportunity to combine complementary </w:t>
      </w:r>
      <w:r w:rsidR="000A2A81" w:rsidRPr="00683F32">
        <w:rPr>
          <w:rFonts w:ascii="Arial Narrow" w:hAnsi="Arial Narrow"/>
          <w:lang w:val="en-US"/>
        </w:rPr>
        <w:t xml:space="preserve">expertise </w:t>
      </w:r>
      <w:r w:rsidRPr="00683F32">
        <w:rPr>
          <w:rFonts w:ascii="Arial Narrow" w:hAnsi="Arial Narrow"/>
          <w:lang w:val="en-US"/>
        </w:rPr>
        <w:t xml:space="preserve">and best practices to develop ground-breaking innovative solutions for the marketplace. As a company that strives for Color &amp; Comfort, DIC believes that it can contribute to its customers by providing colors to society and life. </w:t>
      </w:r>
    </w:p>
    <w:p w14:paraId="1AF141E9" w14:textId="5F5EE461" w:rsidR="004E577C" w:rsidRPr="00683F32" w:rsidRDefault="009630FC" w:rsidP="00E61344">
      <w:pPr>
        <w:spacing w:after="240"/>
        <w:rPr>
          <w:rFonts w:ascii="Arial Narrow" w:hAnsi="Arial Narrow"/>
          <w:lang w:val="en-US"/>
        </w:rPr>
      </w:pPr>
      <w:r w:rsidRPr="00683F32">
        <w:rPr>
          <w:rFonts w:ascii="Arial Narrow" w:hAnsi="Arial Narrow"/>
          <w:lang w:val="en-US"/>
        </w:rPr>
        <w:t>With over 30 pigment production facilities worldwide between DIC and BCE, the company’s pigment portfolio will offer broader product categories related to effect pigments, inorganic pigments, organic pigments, specialty dyes, and pigment preparations.</w:t>
      </w:r>
    </w:p>
    <w:p w14:paraId="0D4370D3" w14:textId="713AAC25" w:rsidR="005B6682" w:rsidRPr="00683F32" w:rsidRDefault="00172B52" w:rsidP="00553D73">
      <w:pPr>
        <w:rPr>
          <w:rFonts w:ascii="Arial Narrow" w:hAnsi="Arial Narrow"/>
          <w:lang w:val="en-US"/>
        </w:rPr>
      </w:pPr>
      <w:r w:rsidRPr="00683F32">
        <w:rPr>
          <w:rFonts w:ascii="Arial Narrow" w:hAnsi="Arial Narrow" w:cstheme="minorHAnsi"/>
          <w:lang w:val="en-US"/>
        </w:rPr>
        <w:t xml:space="preserve">“This deal </w:t>
      </w:r>
      <w:r w:rsidRPr="00683F32">
        <w:rPr>
          <w:rFonts w:ascii="Arial Narrow" w:hAnsi="Arial Narrow"/>
          <w:lang w:val="en-US"/>
        </w:rPr>
        <w:t xml:space="preserve">combines the complementary resources and expertise of two recognized leaders in innovation, product stewardship, regulatory leadership, application support and manufacturing,” said Mehran </w:t>
      </w:r>
      <w:r w:rsidR="00E651D9" w:rsidRPr="00683F32">
        <w:rPr>
          <w:rFonts w:ascii="Arial Narrow" w:hAnsi="Arial Narrow"/>
          <w:lang w:val="en-US"/>
        </w:rPr>
        <w:t>Yazdani</w:t>
      </w:r>
      <w:r w:rsidR="000D732D" w:rsidRPr="00683F32">
        <w:rPr>
          <w:rFonts w:ascii="Arial Narrow" w:hAnsi="Arial Narrow"/>
          <w:lang w:val="en-US"/>
        </w:rPr>
        <w:t>, President, Performance Pigments and Advanced Materials, Sun Chemical.</w:t>
      </w:r>
      <w:r w:rsidR="00982828" w:rsidRPr="00683F32">
        <w:rPr>
          <w:rFonts w:ascii="Arial Narrow" w:hAnsi="Arial Narrow"/>
          <w:lang w:val="en-US"/>
        </w:rPr>
        <w:t xml:space="preserve"> </w:t>
      </w:r>
      <w:r w:rsidR="00AC64E9" w:rsidRPr="00683F32">
        <w:rPr>
          <w:rFonts w:ascii="Arial Narrow" w:hAnsi="Arial Narrow"/>
          <w:lang w:val="en-US"/>
        </w:rPr>
        <w:t>“</w:t>
      </w:r>
      <w:r w:rsidR="00BF5F0E" w:rsidRPr="00683F32">
        <w:rPr>
          <w:rFonts w:ascii="Arial Narrow" w:hAnsi="Arial Narrow"/>
          <w:lang w:val="en-US"/>
        </w:rPr>
        <w:t>W</w:t>
      </w:r>
      <w:r w:rsidR="00226144" w:rsidRPr="00683F32">
        <w:rPr>
          <w:rFonts w:ascii="Arial Narrow" w:hAnsi="Arial Narrow"/>
          <w:lang w:val="en-US"/>
        </w:rPr>
        <w:t>e</w:t>
      </w:r>
      <w:r w:rsidR="00BF5F0E" w:rsidRPr="00683F32">
        <w:rPr>
          <w:rFonts w:ascii="Arial Narrow" w:hAnsi="Arial Narrow"/>
          <w:lang w:val="en-US"/>
        </w:rPr>
        <w:t xml:space="preserve">’re looking forward to offering </w:t>
      </w:r>
      <w:r w:rsidR="00226144" w:rsidRPr="00683F32">
        <w:rPr>
          <w:rFonts w:ascii="Arial Narrow" w:hAnsi="Arial Narrow"/>
          <w:lang w:val="en-US"/>
        </w:rPr>
        <w:t>our customers the absolute best support and continue</w:t>
      </w:r>
      <w:r w:rsidR="004A5CAD" w:rsidRPr="00683F32">
        <w:rPr>
          <w:rFonts w:ascii="Arial Narrow" w:hAnsi="Arial Narrow"/>
          <w:lang w:val="en-US"/>
        </w:rPr>
        <w:t>d</w:t>
      </w:r>
      <w:r w:rsidR="00226144" w:rsidRPr="00683F32">
        <w:rPr>
          <w:rFonts w:ascii="Arial Narrow" w:hAnsi="Arial Narrow"/>
          <w:lang w:val="en-US"/>
        </w:rPr>
        <w:t xml:space="preserve"> innovat</w:t>
      </w:r>
      <w:r w:rsidR="005B6682" w:rsidRPr="00683F32">
        <w:rPr>
          <w:rFonts w:ascii="Arial Narrow" w:hAnsi="Arial Narrow"/>
          <w:lang w:val="en-US"/>
        </w:rPr>
        <w:t>i</w:t>
      </w:r>
      <w:r w:rsidR="004A5CAD" w:rsidRPr="00683F32">
        <w:rPr>
          <w:rFonts w:ascii="Arial Narrow" w:hAnsi="Arial Narrow"/>
          <w:lang w:val="en-US"/>
        </w:rPr>
        <w:t>on</w:t>
      </w:r>
      <w:r w:rsidR="00226144" w:rsidRPr="00683F32">
        <w:rPr>
          <w:rFonts w:ascii="Arial Narrow" w:hAnsi="Arial Narrow"/>
          <w:lang w:val="en-US"/>
        </w:rPr>
        <w:t xml:space="preserve"> in the pigments space.</w:t>
      </w:r>
      <w:r w:rsidR="005B6682" w:rsidRPr="00683F32">
        <w:rPr>
          <w:rFonts w:ascii="Arial Narrow" w:hAnsi="Arial Narrow"/>
          <w:lang w:val="en-US"/>
        </w:rPr>
        <w:t>”</w:t>
      </w:r>
    </w:p>
    <w:p w14:paraId="2E795B89" w14:textId="77777777" w:rsidR="009630FC" w:rsidRPr="00683F32" w:rsidRDefault="009630FC" w:rsidP="00553D73">
      <w:pPr>
        <w:rPr>
          <w:rFonts w:ascii="Arial Narrow" w:hAnsi="Arial Narrow" w:cstheme="minorHAnsi"/>
          <w:lang w:val="en-US"/>
        </w:rPr>
      </w:pPr>
    </w:p>
    <w:p w14:paraId="160CD985" w14:textId="7A495461" w:rsidR="00CB494A" w:rsidRPr="00683F32" w:rsidRDefault="006D44C5" w:rsidP="006F2AD8">
      <w:pPr>
        <w:pStyle w:val="BodyText3"/>
        <w:spacing w:after="200"/>
        <w:rPr>
          <w:rFonts w:ascii="Arial Narrow" w:eastAsia="Calibri" w:hAnsi="Arial Narrow"/>
          <w:sz w:val="24"/>
          <w:szCs w:val="24"/>
          <w:lang w:val="en-US"/>
        </w:rPr>
      </w:pPr>
      <w:r w:rsidRPr="00683F32">
        <w:rPr>
          <w:rFonts w:ascii="Arial Narrow" w:eastAsia="Calibri" w:hAnsi="Arial Narrow"/>
          <w:sz w:val="24"/>
          <w:szCs w:val="24"/>
          <w:lang w:val="en-US"/>
        </w:rPr>
        <w:t xml:space="preserve">For Dr. Alexander Haunschild, Senior Vice President and Managing Director at BASF’s pigment-focused subsidiary BASF Colors &amp; Effects, the agreement </w:t>
      </w:r>
      <w:r w:rsidR="00540B34" w:rsidRPr="00683F32">
        <w:rPr>
          <w:rFonts w:ascii="Arial Narrow" w:eastAsia="Calibri" w:hAnsi="Arial Narrow"/>
          <w:sz w:val="24"/>
          <w:szCs w:val="24"/>
          <w:lang w:val="en-US"/>
        </w:rPr>
        <w:t>will help continue</w:t>
      </w:r>
      <w:r w:rsidRPr="00683F32">
        <w:rPr>
          <w:rFonts w:ascii="Arial Narrow" w:eastAsia="Calibri" w:hAnsi="Arial Narrow"/>
          <w:sz w:val="24"/>
          <w:szCs w:val="24"/>
          <w:lang w:val="en-US"/>
        </w:rPr>
        <w:t xml:space="preserve"> the growth path started in 2016</w:t>
      </w:r>
      <w:r w:rsidR="00BF5F0E" w:rsidRPr="00683F32">
        <w:rPr>
          <w:rFonts w:ascii="Arial Narrow" w:eastAsia="Calibri" w:hAnsi="Arial Narrow"/>
          <w:sz w:val="24"/>
          <w:szCs w:val="24"/>
          <w:lang w:val="en-US"/>
        </w:rPr>
        <w:t xml:space="preserve">. </w:t>
      </w:r>
      <w:r w:rsidRPr="00683F32">
        <w:rPr>
          <w:rFonts w:ascii="Arial Narrow" w:eastAsia="Calibri" w:hAnsi="Arial Narrow"/>
          <w:sz w:val="24"/>
          <w:szCs w:val="24"/>
          <w:lang w:val="en-US"/>
        </w:rPr>
        <w:t>“</w:t>
      </w:r>
      <w:r w:rsidR="00A02BD4" w:rsidRPr="00683F32">
        <w:rPr>
          <w:rFonts w:ascii="Arial Narrow" w:eastAsia="Calibri" w:hAnsi="Arial Narrow"/>
          <w:sz w:val="24"/>
          <w:szCs w:val="24"/>
          <w:lang w:val="en-US"/>
        </w:rPr>
        <w:t xml:space="preserve">The investments of </w:t>
      </w:r>
      <w:r w:rsidRPr="00683F32">
        <w:rPr>
          <w:rFonts w:ascii="Arial Narrow" w:eastAsia="Calibri" w:hAnsi="Arial Narrow"/>
          <w:sz w:val="24"/>
          <w:szCs w:val="24"/>
          <w:lang w:val="en-US"/>
        </w:rPr>
        <w:t xml:space="preserve">DIC </w:t>
      </w:r>
      <w:r w:rsidR="00A02BD4" w:rsidRPr="00683F32">
        <w:rPr>
          <w:rFonts w:ascii="Arial Narrow" w:eastAsia="Calibri" w:hAnsi="Arial Narrow"/>
          <w:sz w:val="24"/>
          <w:szCs w:val="24"/>
          <w:lang w:val="en-US"/>
        </w:rPr>
        <w:t>proves it</w:t>
      </w:r>
      <w:r w:rsidR="00B9080F" w:rsidRPr="00683F32">
        <w:rPr>
          <w:rFonts w:ascii="Arial Narrow" w:eastAsia="Calibri" w:hAnsi="Arial Narrow"/>
          <w:sz w:val="24"/>
          <w:szCs w:val="24"/>
          <w:lang w:val="en-US"/>
        </w:rPr>
        <w:t>s</w:t>
      </w:r>
      <w:r w:rsidRPr="00683F32">
        <w:rPr>
          <w:rFonts w:ascii="Arial Narrow" w:eastAsia="Calibri" w:hAnsi="Arial Narrow" w:cs="Calibri Light"/>
          <w:sz w:val="24"/>
          <w:szCs w:val="24"/>
          <w:lang w:val="en-US"/>
        </w:rPr>
        <w:t xml:space="preserve"> </w:t>
      </w:r>
      <w:r w:rsidR="00A02BD4" w:rsidRPr="00683F32">
        <w:rPr>
          <w:rFonts w:ascii="Arial Narrow" w:eastAsia="Calibri" w:hAnsi="Arial Narrow" w:cs="Calibri Light"/>
          <w:sz w:val="24"/>
          <w:szCs w:val="24"/>
          <w:lang w:val="en-US"/>
        </w:rPr>
        <w:t>commitment</w:t>
      </w:r>
      <w:r w:rsidRPr="00683F32">
        <w:rPr>
          <w:rFonts w:ascii="Arial Narrow" w:eastAsia="Calibri" w:hAnsi="Arial Narrow" w:cs="Calibri Light"/>
          <w:sz w:val="24"/>
          <w:szCs w:val="24"/>
          <w:lang w:val="en-US"/>
        </w:rPr>
        <w:t xml:space="preserve"> to innovation and interest in the longer term success of the business.</w:t>
      </w:r>
      <w:r w:rsidR="00540B34" w:rsidRPr="00683F32">
        <w:rPr>
          <w:rFonts w:ascii="Arial Narrow" w:eastAsia="Calibri" w:hAnsi="Arial Narrow" w:cs="Calibri Light"/>
          <w:sz w:val="24"/>
          <w:szCs w:val="24"/>
          <w:lang w:val="en-US"/>
        </w:rPr>
        <w:t xml:space="preserve"> We’re excited to see BCE continue down a </w:t>
      </w:r>
      <w:r w:rsidR="006F2AD8" w:rsidRPr="00683F32">
        <w:rPr>
          <w:rFonts w:ascii="Arial Narrow" w:eastAsia="Calibri" w:hAnsi="Arial Narrow" w:cs="Calibri Light"/>
          <w:sz w:val="24"/>
          <w:szCs w:val="24"/>
          <w:lang w:val="en-US"/>
        </w:rPr>
        <w:t>path of growth and success.</w:t>
      </w:r>
      <w:r w:rsidRPr="00683F32">
        <w:rPr>
          <w:rFonts w:ascii="Arial Narrow" w:eastAsia="Calibri" w:hAnsi="Arial Narrow" w:cs="Calibri Light"/>
          <w:sz w:val="24"/>
          <w:szCs w:val="24"/>
          <w:lang w:val="en-US"/>
        </w:rPr>
        <w:t>”</w:t>
      </w:r>
    </w:p>
    <w:p w14:paraId="634CB3C6" w14:textId="11F42423" w:rsidR="00886E2A" w:rsidRPr="00683F32" w:rsidRDefault="00886E2A" w:rsidP="00553D73">
      <w:pPr>
        <w:rPr>
          <w:rFonts w:ascii="Arial Narrow" w:hAnsi="Arial Narrow"/>
          <w:lang w:val="en-US"/>
        </w:rPr>
      </w:pPr>
      <w:r w:rsidRPr="00683F32">
        <w:rPr>
          <w:rFonts w:ascii="Arial Narrow" w:hAnsi="Arial Narrow"/>
          <w:lang w:val="en-US"/>
        </w:rPr>
        <w:t xml:space="preserve">A transition team </w:t>
      </w:r>
      <w:r w:rsidR="00AC64E9" w:rsidRPr="00683F32">
        <w:rPr>
          <w:rFonts w:ascii="Arial Narrow" w:hAnsi="Arial Narrow"/>
          <w:lang w:val="en-US"/>
        </w:rPr>
        <w:t>continues to work</w:t>
      </w:r>
      <w:r w:rsidRPr="00683F32">
        <w:rPr>
          <w:rFonts w:ascii="Arial Narrow" w:hAnsi="Arial Narrow"/>
          <w:lang w:val="en-US"/>
        </w:rPr>
        <w:t xml:space="preserve"> to ensure a smooth transition for customers and employees.</w:t>
      </w:r>
    </w:p>
    <w:p w14:paraId="0D035F40" w14:textId="77777777" w:rsidR="00886E2A" w:rsidRPr="00683F32" w:rsidRDefault="00886E2A" w:rsidP="00553D73">
      <w:pPr>
        <w:rPr>
          <w:rFonts w:ascii="Arial Narrow" w:hAnsi="Arial Narrow" w:cstheme="minorHAnsi"/>
          <w:lang w:val="en-US"/>
        </w:rPr>
      </w:pPr>
    </w:p>
    <w:p w14:paraId="001A883A" w14:textId="1A962184" w:rsidR="00CB494A" w:rsidRPr="00683F32" w:rsidRDefault="00CB494A" w:rsidP="00553D73">
      <w:pPr>
        <w:rPr>
          <w:rFonts w:ascii="Arial Narrow" w:hAnsi="Arial Narrow" w:cstheme="minorHAnsi"/>
          <w:lang w:val="en-US"/>
        </w:rPr>
      </w:pPr>
      <w:r w:rsidRPr="00683F32">
        <w:rPr>
          <w:rFonts w:ascii="Arial Narrow" w:hAnsi="Arial Narrow"/>
          <w:lang w:val="en-US"/>
        </w:rPr>
        <w:t>White &amp; Case LLP served as legal counsel and Morgan Stanley served as financial advisor to DIC</w:t>
      </w:r>
      <w:r w:rsidR="00A02BD4" w:rsidRPr="00683F32">
        <w:rPr>
          <w:rFonts w:ascii="Arial Narrow" w:hAnsi="Arial Narrow"/>
          <w:lang w:val="en-US"/>
        </w:rPr>
        <w:t>.</w:t>
      </w:r>
    </w:p>
    <w:p w14:paraId="7EE52A81" w14:textId="77777777" w:rsidR="00553D73" w:rsidRPr="00683F32" w:rsidRDefault="00553D73" w:rsidP="00553D73">
      <w:pPr>
        <w:shd w:val="clear" w:color="auto" w:fill="FFFFFF"/>
        <w:rPr>
          <w:rFonts w:ascii="Arial Narrow" w:hAnsi="Arial Narrow" w:cstheme="minorHAnsi"/>
          <w:color w:val="030303"/>
          <w:lang w:val="en-US"/>
        </w:rPr>
      </w:pPr>
    </w:p>
    <w:p w14:paraId="389C9172" w14:textId="77777777" w:rsidR="00553D73" w:rsidRPr="00683F32" w:rsidRDefault="00553D73" w:rsidP="00553D73">
      <w:pPr>
        <w:rPr>
          <w:rFonts w:ascii="Arial Narrow" w:hAnsi="Arial Narrow"/>
          <w:b/>
          <w:bCs/>
          <w:sz w:val="22"/>
          <w:szCs w:val="22"/>
          <w:lang w:val="en-US"/>
        </w:rPr>
      </w:pPr>
      <w:r w:rsidRPr="00683F32">
        <w:rPr>
          <w:rFonts w:ascii="Arial Narrow" w:hAnsi="Arial Narrow"/>
          <w:b/>
          <w:bCs/>
          <w:lang w:val="en-US"/>
        </w:rPr>
        <w:t xml:space="preserve">About Sun Chemical </w:t>
      </w:r>
    </w:p>
    <w:p w14:paraId="0E0B2A09" w14:textId="77777777" w:rsidR="00C30FB7" w:rsidRPr="00683F32" w:rsidRDefault="00C30FB7" w:rsidP="00C30FB7">
      <w:pPr>
        <w:rPr>
          <w:rFonts w:ascii="Arial Narrow" w:hAnsi="Arial Narrow"/>
          <w:lang w:val="en-US"/>
        </w:rPr>
      </w:pPr>
      <w:r w:rsidRPr="00683F32">
        <w:rPr>
          <w:rFonts w:ascii="Arial Narrow" w:hAnsi="Arial Narrow"/>
          <w:lang w:val="en-US"/>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5D584A40" w14:textId="77777777" w:rsidR="00C30FB7" w:rsidRPr="00683F32" w:rsidRDefault="00C30FB7" w:rsidP="00C30FB7">
      <w:pPr>
        <w:rPr>
          <w:rFonts w:ascii="Arial Narrow" w:hAnsi="Arial Narrow"/>
          <w:lang w:val="en-US"/>
        </w:rPr>
      </w:pPr>
    </w:p>
    <w:p w14:paraId="1F254ED2" w14:textId="4DCBDFC8" w:rsidR="00C30FB7" w:rsidRPr="00683F32" w:rsidRDefault="00C30FB7" w:rsidP="00C30FB7">
      <w:pPr>
        <w:rPr>
          <w:rFonts w:ascii="Arial Narrow" w:hAnsi="Arial Narrow"/>
          <w:lang w:val="en-US"/>
        </w:rPr>
      </w:pPr>
      <w:r w:rsidRPr="00683F32">
        <w:rPr>
          <w:rFonts w:ascii="Arial Narrow" w:hAnsi="Arial Narrow"/>
          <w:lang w:val="en-US"/>
        </w:rPr>
        <w:t xml:space="preserve">Sun Chemical Corporation is a subsidiary of Sun Chemical Group Coöperatief U.A., the Netherlands, and is headquartered in Parsippany, New Jersey, U.S.A. For more information, please visit our website at </w:t>
      </w:r>
      <w:hyperlink r:id="rId12" w:history="1">
        <w:r w:rsidRPr="00683F32">
          <w:rPr>
            <w:rStyle w:val="Hyperlink"/>
            <w:rFonts w:ascii="Arial Narrow" w:hAnsi="Arial Narrow"/>
            <w:lang w:val="en-US"/>
          </w:rPr>
          <w:t>www.sunchemical.com</w:t>
        </w:r>
      </w:hyperlink>
      <w:r w:rsidRPr="00683F32">
        <w:rPr>
          <w:rFonts w:ascii="Arial Narrow" w:hAnsi="Arial Narrow"/>
          <w:lang w:val="en-US"/>
        </w:rPr>
        <w:t xml:space="preserve"> or connect with us on </w:t>
      </w:r>
      <w:hyperlink r:id="rId13" w:history="1">
        <w:r w:rsidRPr="00683F32">
          <w:rPr>
            <w:rStyle w:val="Hyperlink"/>
            <w:rFonts w:ascii="Arial Narrow" w:hAnsi="Arial Narrow"/>
            <w:lang w:val="en-US"/>
          </w:rPr>
          <w:t>LinkedIn</w:t>
        </w:r>
      </w:hyperlink>
      <w:r w:rsidRPr="00683F32">
        <w:rPr>
          <w:rStyle w:val="Hyperlink"/>
          <w:rFonts w:ascii="Arial Narrow" w:hAnsi="Arial Narrow"/>
          <w:lang w:val="en-US"/>
        </w:rPr>
        <w:t xml:space="preserve"> or </w:t>
      </w:r>
      <w:hyperlink r:id="rId14" w:history="1">
        <w:r w:rsidRPr="00683F32">
          <w:rPr>
            <w:rStyle w:val="Hyperlink"/>
            <w:rFonts w:ascii="Arial Narrow" w:hAnsi="Arial Narrow"/>
            <w:lang w:val="en-US"/>
          </w:rPr>
          <w:t>Twitter</w:t>
        </w:r>
      </w:hyperlink>
      <w:r w:rsidRPr="00683F32">
        <w:rPr>
          <w:rFonts w:ascii="Arial Narrow" w:hAnsi="Arial Narrow"/>
          <w:lang w:val="en-US"/>
        </w:rPr>
        <w:t>.</w:t>
      </w:r>
    </w:p>
    <w:p w14:paraId="2154CC6E" w14:textId="77777777" w:rsidR="00C30FB7" w:rsidRDefault="00C30FB7" w:rsidP="00C30FB7">
      <w:pPr>
        <w:rPr>
          <w:rFonts w:ascii="Arial Narrow" w:hAnsi="Arial Narrow"/>
        </w:rPr>
      </w:pPr>
    </w:p>
    <w:p w14:paraId="5FF0CA69" w14:textId="754D9265" w:rsidR="00D334C2" w:rsidRDefault="00553D73">
      <w:r>
        <w:rPr>
          <w:rFonts w:ascii="Arial" w:hAnsi="Arial"/>
          <w:noProof/>
          <w:color w:val="000000"/>
          <w:sz w:val="20"/>
          <w:lang w:val="en-US"/>
        </w:rPr>
        <w:drawing>
          <wp:inline distT="0" distB="0" distL="0" distR="0" wp14:anchorId="0A2F6552" wp14:editId="7E8765BF">
            <wp:extent cx="5943600" cy="304800"/>
            <wp:effectExtent l="0" t="0" r="0" b="0"/>
            <wp:docPr id="3" name="Picture 3" descr="working_for_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_for_yo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inline>
        </w:drawing>
      </w:r>
    </w:p>
    <w:p w14:paraId="3BF6312A" w14:textId="6EC8F77D" w:rsidR="00C30FB7" w:rsidRDefault="00C30FB7"/>
    <w:p w14:paraId="2ECB7172" w14:textId="77777777" w:rsidR="00C30FB7" w:rsidRDefault="00C30FB7"/>
    <w:sectPr w:rsidR="00C30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D73"/>
    <w:rsid w:val="000513BE"/>
    <w:rsid w:val="000A2A81"/>
    <w:rsid w:val="000C2E50"/>
    <w:rsid w:val="000D732D"/>
    <w:rsid w:val="000E31D9"/>
    <w:rsid w:val="00111E3F"/>
    <w:rsid w:val="00172B52"/>
    <w:rsid w:val="00226144"/>
    <w:rsid w:val="0027474B"/>
    <w:rsid w:val="002D1012"/>
    <w:rsid w:val="003E6F1D"/>
    <w:rsid w:val="003F3E57"/>
    <w:rsid w:val="00407D5D"/>
    <w:rsid w:val="00432FF9"/>
    <w:rsid w:val="004A5CAD"/>
    <w:rsid w:val="004B14D6"/>
    <w:rsid w:val="004E577C"/>
    <w:rsid w:val="0050414E"/>
    <w:rsid w:val="00540B34"/>
    <w:rsid w:val="00553D73"/>
    <w:rsid w:val="005A09C8"/>
    <w:rsid w:val="005B6682"/>
    <w:rsid w:val="005C4033"/>
    <w:rsid w:val="005E7E1D"/>
    <w:rsid w:val="00683F32"/>
    <w:rsid w:val="006A224A"/>
    <w:rsid w:val="006A5016"/>
    <w:rsid w:val="006C65F8"/>
    <w:rsid w:val="006D44C5"/>
    <w:rsid w:val="006F2AD8"/>
    <w:rsid w:val="007336C6"/>
    <w:rsid w:val="007D1DEB"/>
    <w:rsid w:val="007D2762"/>
    <w:rsid w:val="008215AD"/>
    <w:rsid w:val="00821D5D"/>
    <w:rsid w:val="00832E61"/>
    <w:rsid w:val="008334A2"/>
    <w:rsid w:val="00886E2A"/>
    <w:rsid w:val="008B3080"/>
    <w:rsid w:val="008D7370"/>
    <w:rsid w:val="0095693C"/>
    <w:rsid w:val="009570F3"/>
    <w:rsid w:val="009630FC"/>
    <w:rsid w:val="00982828"/>
    <w:rsid w:val="009F7D2A"/>
    <w:rsid w:val="00A02BD4"/>
    <w:rsid w:val="00A34E3F"/>
    <w:rsid w:val="00A3674D"/>
    <w:rsid w:val="00A70FA0"/>
    <w:rsid w:val="00AC64E9"/>
    <w:rsid w:val="00B15C0E"/>
    <w:rsid w:val="00B9080F"/>
    <w:rsid w:val="00BA0B87"/>
    <w:rsid w:val="00BA5D58"/>
    <w:rsid w:val="00BD58E6"/>
    <w:rsid w:val="00BF5F0E"/>
    <w:rsid w:val="00C30FB7"/>
    <w:rsid w:val="00C91DA1"/>
    <w:rsid w:val="00CA6F01"/>
    <w:rsid w:val="00CB494A"/>
    <w:rsid w:val="00D334C2"/>
    <w:rsid w:val="00D76446"/>
    <w:rsid w:val="00DE06C2"/>
    <w:rsid w:val="00DE58F4"/>
    <w:rsid w:val="00E61344"/>
    <w:rsid w:val="00E651D9"/>
    <w:rsid w:val="00EA77E3"/>
    <w:rsid w:val="00EE2215"/>
    <w:rsid w:val="00F21C9F"/>
    <w:rsid w:val="00F9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3CCF"/>
  <w15:chartTrackingRefBased/>
  <w15:docId w15:val="{C3252B23-64C7-4900-B66E-AE20787A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D7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53D73"/>
    <w:rPr>
      <w:rFonts w:cs="Times New Roman"/>
      <w:color w:val="0000FF"/>
      <w:u w:val="single"/>
    </w:rPr>
  </w:style>
  <w:style w:type="paragraph" w:styleId="MacroText">
    <w:name w:val="macro"/>
    <w:link w:val="MacroTextChar"/>
    <w:semiHidden/>
    <w:rsid w:val="00553D7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553D73"/>
    <w:rPr>
      <w:rFonts w:ascii="Times New Roman" w:eastAsia="Times New Roman" w:hAnsi="Times New Roman" w:cs="Times New Roman"/>
      <w:sz w:val="24"/>
      <w:szCs w:val="20"/>
    </w:rPr>
  </w:style>
  <w:style w:type="paragraph" w:styleId="NormalWeb">
    <w:name w:val="Normal (Web)"/>
    <w:basedOn w:val="Normal"/>
    <w:uiPriority w:val="99"/>
    <w:rsid w:val="00553D73"/>
    <w:pPr>
      <w:spacing w:before="100" w:beforeAutospacing="1" w:after="100" w:afterAutospacing="1"/>
    </w:pPr>
  </w:style>
  <w:style w:type="paragraph" w:customStyle="1" w:styleId="bodytext">
    <w:name w:val="bodytext"/>
    <w:basedOn w:val="Normal"/>
    <w:rsid w:val="00553D73"/>
    <w:pPr>
      <w:spacing w:before="100" w:beforeAutospacing="1" w:after="100" w:afterAutospacing="1"/>
    </w:pPr>
    <w:rPr>
      <w:rFonts w:ascii="Verdana" w:hAnsi="Verdana"/>
      <w:color w:val="333333"/>
      <w:sz w:val="18"/>
      <w:szCs w:val="18"/>
    </w:rPr>
  </w:style>
  <w:style w:type="paragraph" w:styleId="BodyText3">
    <w:name w:val="Body Text 3"/>
    <w:basedOn w:val="Normal"/>
    <w:link w:val="BodyText3Char"/>
    <w:rsid w:val="006D44C5"/>
    <w:pPr>
      <w:spacing w:after="120"/>
    </w:pPr>
    <w:rPr>
      <w:sz w:val="16"/>
      <w:szCs w:val="16"/>
    </w:rPr>
  </w:style>
  <w:style w:type="character" w:customStyle="1" w:styleId="BodyText3Char">
    <w:name w:val="Body Text 3 Char"/>
    <w:basedOn w:val="DefaultParagraphFont"/>
    <w:link w:val="BodyText3"/>
    <w:rsid w:val="006D44C5"/>
    <w:rPr>
      <w:rFonts w:ascii="Times New Roman" w:eastAsia="Times New Roman" w:hAnsi="Times New Roman" w:cs="Times New Roman"/>
      <w:sz w:val="16"/>
      <w:szCs w:val="16"/>
      <w:lang w:val="en-GB"/>
    </w:rPr>
  </w:style>
  <w:style w:type="paragraph" w:styleId="BalloonText">
    <w:name w:val="Balloon Text"/>
    <w:basedOn w:val="Normal"/>
    <w:link w:val="BalloonTextChar"/>
    <w:uiPriority w:val="99"/>
    <w:semiHidden/>
    <w:unhideWhenUsed/>
    <w:rsid w:val="007D1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DEB"/>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F21C9F"/>
    <w:rPr>
      <w:color w:val="605E5C"/>
      <w:shd w:val="clear" w:color="auto" w:fill="E1DFDD"/>
    </w:rPr>
  </w:style>
  <w:style w:type="character" w:styleId="FollowedHyperlink">
    <w:name w:val="FollowedHyperlink"/>
    <w:basedOn w:val="DefaultParagraphFont"/>
    <w:uiPriority w:val="99"/>
    <w:semiHidden/>
    <w:unhideWhenUsed/>
    <w:rsid w:val="005E7E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22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sunchemic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go.sunchemical.com/l/62722/2021-06-22/3swfgdc"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dporter@adcomms.co.uk" TargetMode="External"/><Relationship Id="rId4" Type="http://schemas.openxmlformats.org/officeDocument/2006/relationships/styles" Target="styles.xml"/><Relationship Id="rId9" Type="http://schemas.openxmlformats.org/officeDocument/2006/relationships/hyperlink" Target="mailto:sawan@adcomms.co.uk" TargetMode="External"/><Relationship Id="rId14" Type="http://schemas.openxmlformats.org/officeDocument/2006/relationships/hyperlink" Target="https://eur02.safelinks.protection.outlook.com/?url=https%3A%2F%2Furlprotection-mia.global.sonicwall.com%2Fclick%3FPV%3D1%26MSGID%3D202007132144550540256%26URLID%3D27%26ESV%3D10.0.6.3447%26IV%3D6E6C0DFDE13280A34FE5CD1D76B96E90%26TT%3D1594676699368%26ESN%3DwaiLvA2IqqxLTinxItCOy8LZEI2X%252BjrRRUbzsEk2Jqw%253D%26KV%3D1536961729279%26ENCODED_URL%3Dhttps%253A%252F%252Ftwitter.com%252FSunChemCorp%26HK%3DC9342E4F323C3B8F57BF8549A61D4BAFBD7FABCDD87BAF7160357220B5539219&amp;data=02%7C01%7Csawan%40adcomms.co.uk%7C09f53d42aa924a1e331508d827769b4c%7C4ed3e69fbff14a35b4253801f8045f3f%7C0%7C0%7C637302737659903575&amp;sdata=NqtF9ItHaLYD2TsEF0xgw0xf1DpsEIepRyRI0bBREq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8B4460838FD458C9336024A5391C4" ma:contentTypeVersion="14" ma:contentTypeDescription="Create a new document." ma:contentTypeScope="" ma:versionID="7a9c8a0fcd378e79495747eb6b0f393f">
  <xsd:schema xmlns:xsd="http://www.w3.org/2001/XMLSchema" xmlns:xs="http://www.w3.org/2001/XMLSchema" xmlns:p="http://schemas.microsoft.com/office/2006/metadata/properties" xmlns:ns3="934a3171-b18c-4f64-96bb-7334ef59f8bd" xmlns:ns4="8f2d25d7-7f3a-4102-aa13-9c4c8c1870d7" targetNamespace="http://schemas.microsoft.com/office/2006/metadata/properties" ma:root="true" ma:fieldsID="3deb5027f6db69a38c1c933c67f059d6" ns3:_="" ns4:_="">
    <xsd:import namespace="934a3171-b18c-4f64-96bb-7334ef59f8bd"/>
    <xsd:import namespace="8f2d25d7-7f3a-4102-aa13-9c4c8c1870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a3171-b18c-4f64-96bb-7334ef59f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d25d7-7f3a-4102-aa13-9c4c8c1870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66A1F-E547-4B65-8C66-6FB415760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a3171-b18c-4f64-96bb-7334ef59f8bd"/>
    <ds:schemaRef ds:uri="8f2d25d7-7f3a-4102-aa13-9c4c8c187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70458-7BF7-479B-8E93-6743392B466E}">
  <ds:schemaRefs>
    <ds:schemaRef ds:uri="http://schemas.microsoft.com/sharepoint/v3/contenttype/forms"/>
  </ds:schemaRefs>
</ds:datastoreItem>
</file>

<file path=customXml/itemProps3.xml><?xml version="1.0" encoding="utf-8"?>
<ds:datastoreItem xmlns:ds="http://schemas.openxmlformats.org/officeDocument/2006/customXml" ds:itemID="{AADB084E-5652-463E-BA37-16323FA180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Mazurek</dc:creator>
  <cp:keywords/>
  <dc:description/>
  <cp:lastModifiedBy>Emily Fennell</cp:lastModifiedBy>
  <cp:revision>3</cp:revision>
  <dcterms:created xsi:type="dcterms:W3CDTF">2021-06-22T21:32:00Z</dcterms:created>
  <dcterms:modified xsi:type="dcterms:W3CDTF">2021-06-30T08:44:00Z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0x0101000FA8B4460838FD458C9336024A5391C4</vt:lpwstr>
  </property>
</Properties>
</file>