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CB64" w14:textId="77777777" w:rsidR="000F6707" w:rsidRPr="003E7A10" w:rsidRDefault="00C62FA2" w:rsidP="004D6C4E">
      <w:pPr>
        <w:spacing w:after="0" w:line="360" w:lineRule="auto"/>
        <w:rPr>
          <w:b/>
          <w:bCs/>
        </w:rPr>
      </w:pPr>
      <w:r w:rsidRPr="003E7A10">
        <w:rPr>
          <w:b/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4EFA1CC0" wp14:editId="6C2DDACC">
            <wp:simplePos x="0" y="0"/>
            <wp:positionH relativeFrom="page">
              <wp:posOffset>5896610</wp:posOffset>
            </wp:positionH>
            <wp:positionV relativeFrom="paragraph">
              <wp:posOffset>-789940</wp:posOffset>
            </wp:positionV>
            <wp:extent cx="1416050" cy="1416050"/>
            <wp:effectExtent l="0" t="0" r="0" b="0"/>
            <wp:wrapNone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7A10">
        <w:rPr>
          <w:b/>
        </w:rPr>
        <w:t>COMUNICADO DE PRENSA</w:t>
      </w:r>
    </w:p>
    <w:p w14:paraId="7D0DAABE" w14:textId="77777777" w:rsidR="000F6707" w:rsidRPr="003E7A10" w:rsidRDefault="007F1285" w:rsidP="004D6C4E">
      <w:pPr>
        <w:spacing w:after="0" w:line="360" w:lineRule="auto"/>
        <w:rPr>
          <w:b/>
          <w:bCs/>
        </w:rPr>
      </w:pPr>
      <w:r w:rsidRPr="003E7A10">
        <w:rPr>
          <w:b/>
        </w:rPr>
        <w:t>2 de junio de 2021</w:t>
      </w:r>
    </w:p>
    <w:p w14:paraId="105C3F0D" w14:textId="77777777" w:rsidR="00AB0BE8" w:rsidRPr="003E7A10" w:rsidRDefault="00AB0BE8" w:rsidP="009C7370">
      <w:pPr>
        <w:spacing w:line="360" w:lineRule="auto"/>
        <w:rPr>
          <w:b/>
          <w:bCs/>
        </w:rPr>
      </w:pPr>
    </w:p>
    <w:p w14:paraId="3DEB8B4C" w14:textId="77777777" w:rsidR="0012401C" w:rsidRPr="003E7A10" w:rsidRDefault="00996E57" w:rsidP="000D0598">
      <w:pPr>
        <w:spacing w:after="0" w:line="360" w:lineRule="auto"/>
        <w:jc w:val="center"/>
        <w:rPr>
          <w:b/>
          <w:bCs/>
          <w:i/>
          <w:iCs/>
        </w:rPr>
      </w:pPr>
      <w:r w:rsidRPr="003E7A10">
        <w:rPr>
          <w:b/>
        </w:rPr>
        <w:t xml:space="preserve">MÁS DE 300 EXPOSITORES DECIDIDOS A </w:t>
      </w:r>
      <w:r w:rsidR="008F50D0" w:rsidRPr="003E7A10">
        <w:rPr>
          <w:b/>
        </w:rPr>
        <w:t>DEVOLVER EL COLOR A</w:t>
      </w:r>
      <w:r w:rsidRPr="003E7A10">
        <w:rPr>
          <w:b/>
        </w:rPr>
        <w:t xml:space="preserve"> FESPA GLOBAL PRINT EXPO 2021</w:t>
      </w:r>
    </w:p>
    <w:p w14:paraId="104BB795" w14:textId="77777777" w:rsidR="003B5F79" w:rsidRPr="003E7A10" w:rsidRDefault="003B5F79" w:rsidP="00592766">
      <w:pPr>
        <w:pStyle w:val="ListParagraph"/>
        <w:spacing w:after="0" w:line="360" w:lineRule="auto"/>
        <w:ind w:left="0"/>
      </w:pPr>
    </w:p>
    <w:p w14:paraId="43CE81DB" w14:textId="77777777" w:rsidR="00D00882" w:rsidRPr="003E7A10" w:rsidRDefault="00D00882" w:rsidP="00592766">
      <w:pPr>
        <w:pStyle w:val="ListParagraph"/>
        <w:spacing w:after="0" w:line="360" w:lineRule="auto"/>
        <w:ind w:left="0"/>
      </w:pPr>
      <w:r w:rsidRPr="003E7A10">
        <w:t xml:space="preserve">Los fabricantes internacionales dedicados a la impresión textil, digital y serigráfica </w:t>
      </w:r>
      <w:r w:rsidR="008F50D0" w:rsidRPr="003E7A10">
        <w:t xml:space="preserve">ya </w:t>
      </w:r>
      <w:r w:rsidR="009A58C1" w:rsidRPr="003E7A10">
        <w:t xml:space="preserve">están </w:t>
      </w:r>
      <w:r w:rsidRPr="003E7A10">
        <w:t xml:space="preserve">registrándose para participar en la </w:t>
      </w:r>
      <w:r w:rsidR="009A58C1" w:rsidRPr="003E7A10">
        <w:t xml:space="preserve">edición </w:t>
      </w:r>
      <w:r w:rsidRPr="003E7A10">
        <w:t>de este año</w:t>
      </w:r>
      <w:r w:rsidR="009A58C1" w:rsidRPr="003E7A10">
        <w:t xml:space="preserve"> de FESPA Global Print Expo</w:t>
      </w:r>
      <w:r w:rsidRPr="003E7A10">
        <w:t xml:space="preserve">, que se celebrará del 12 al 15 de octubre de 2021 en el centro de exposiciones RAI de Ámsterdam </w:t>
      </w:r>
      <w:r w:rsidR="009A58C1" w:rsidRPr="003E7A10">
        <w:t>(</w:t>
      </w:r>
      <w:r w:rsidRPr="003E7A10">
        <w:t>Países Bajos</w:t>
      </w:r>
      <w:r w:rsidR="009A58C1" w:rsidRPr="003E7A10">
        <w:t>)</w:t>
      </w:r>
      <w:r w:rsidRPr="003E7A10">
        <w:t>.</w:t>
      </w:r>
      <w:r w:rsidR="008F50D0" w:rsidRPr="003E7A10">
        <w:t xml:space="preserve"> </w:t>
      </w:r>
      <w:r w:rsidRPr="003E7A10">
        <w:t>Tras 18 meses de demostraciones y lanzamientos de productos de manera virtual, los proveedores están deseando volver a conectar presencialmente con sus clientes actuales y potenciales.</w:t>
      </w:r>
    </w:p>
    <w:p w14:paraId="64588746" w14:textId="77777777" w:rsidR="00D00882" w:rsidRPr="003E7A10" w:rsidRDefault="00D00882" w:rsidP="00592766">
      <w:pPr>
        <w:pStyle w:val="ListParagraph"/>
        <w:spacing w:after="0" w:line="360" w:lineRule="auto"/>
        <w:ind w:left="0"/>
      </w:pPr>
    </w:p>
    <w:p w14:paraId="334A64AB" w14:textId="77777777" w:rsidR="00322C43" w:rsidRPr="003E7A10" w:rsidRDefault="007273A3" w:rsidP="00592766">
      <w:pPr>
        <w:pStyle w:val="ListParagraph"/>
        <w:spacing w:after="0" w:line="360" w:lineRule="auto"/>
        <w:ind w:left="0"/>
      </w:pPr>
      <w:r w:rsidRPr="003E7A10">
        <w:t>Los proveedores de servicios de impresión y las empresas de rotulación podrán ver las últimas innovaciones en serigrafía e impresión digital, consumibles, flujos de trabajo y soluciones de administración del color de más de 300 proveedores del sector.</w:t>
      </w:r>
    </w:p>
    <w:p w14:paraId="4804BE9A" w14:textId="77777777" w:rsidR="00DC464B" w:rsidRPr="003E7A10" w:rsidRDefault="00DC464B" w:rsidP="00D3610A">
      <w:pPr>
        <w:pStyle w:val="ListParagraph"/>
        <w:spacing w:after="0" w:line="360" w:lineRule="auto"/>
        <w:ind w:left="0"/>
      </w:pPr>
    </w:p>
    <w:p w14:paraId="7910E28C" w14:textId="77777777" w:rsidR="00DC464B" w:rsidRPr="003E7A10" w:rsidRDefault="00DC464B" w:rsidP="00D3610A">
      <w:pPr>
        <w:pStyle w:val="ListParagraph"/>
        <w:spacing w:after="0" w:line="360" w:lineRule="auto"/>
        <w:ind w:left="0"/>
      </w:pPr>
      <w:r w:rsidRPr="003E7A10">
        <w:t xml:space="preserve">En FESPA Global Print Expo, los visitantes podrán ver soluciones de hardware de patrocinadores Gold confirmados como Brother y Mimaki, así como de proveedores entre los que </w:t>
      </w:r>
      <w:r w:rsidR="008F50D0" w:rsidRPr="003E7A10">
        <w:t>se incluyen</w:t>
      </w:r>
      <w:r w:rsidRPr="003E7A10">
        <w:t xml:space="preserve"> Agfa, Canon, Durst, Fujifilm, Han Glory and Roland DG; sustratos de 3A, Ahlstrom Munksjö, Avery Dennison, Hexis y Re-board Technology AB; automatización, flujo de trabajo y soluciones de administración del color de Barbieri Electronic, Inedit, OneVision, ONYX Graphics y Print Factory; y consumibles de CHT Germany, Easy Inks Gmbh y Sun Chemical.</w:t>
      </w:r>
    </w:p>
    <w:p w14:paraId="17D01570" w14:textId="77777777" w:rsidR="00487C70" w:rsidRPr="003E7A10" w:rsidRDefault="00487C70" w:rsidP="00D3610A">
      <w:pPr>
        <w:pStyle w:val="ListParagraph"/>
        <w:spacing w:after="0" w:line="360" w:lineRule="auto"/>
        <w:ind w:left="0"/>
      </w:pPr>
    </w:p>
    <w:p w14:paraId="24D337D7" w14:textId="77777777" w:rsidR="00D3610A" w:rsidRPr="003E7A10" w:rsidRDefault="00FF2C7C" w:rsidP="00D3610A">
      <w:pPr>
        <w:pStyle w:val="ListParagraph"/>
        <w:spacing w:after="0" w:line="360" w:lineRule="auto"/>
        <w:ind w:left="0"/>
      </w:pPr>
      <w:r w:rsidRPr="003E7A10">
        <w:t xml:space="preserve">La European Sign Expo, la exposición líder en Europa </w:t>
      </w:r>
      <w:r w:rsidR="008F50D0" w:rsidRPr="003E7A10">
        <w:t>en</w:t>
      </w:r>
      <w:r w:rsidRPr="003E7A10">
        <w:t xml:space="preserve"> señalización no impresa, volverá a compartir ubicación con la FESPA Global Print Expo.</w:t>
      </w:r>
      <w:r w:rsidR="008F50D0" w:rsidRPr="003E7A10">
        <w:t xml:space="preserve"> </w:t>
      </w:r>
      <w:r w:rsidRPr="003E7A10">
        <w:t>El evento, que se celebrará en el pabellón 2 del RAI, pondrá en contacto a profesionales de la rotulación con empresas especializadas en letras tridimensionales, rotulación digital y dimensional, grabado y marcado, expositores iluminados, medios digitales exteriores, LED y herramientas de señalización.</w:t>
      </w:r>
      <w:r w:rsidR="008F50D0" w:rsidRPr="003E7A10">
        <w:t xml:space="preserve"> </w:t>
      </w:r>
      <w:r w:rsidRPr="003E7A10">
        <w:t>El evento cuenta con el respaldo de la European Sign Federation y los patrocinadores Gold EFKA y LEDIT YAKI regresarán a la European Sign Expo junto con otras empresas expositoras ya confirmadas, entre ellas:</w:t>
      </w:r>
      <w:r w:rsidR="008F50D0" w:rsidRPr="003E7A10">
        <w:t xml:space="preserve"> </w:t>
      </w:r>
      <w:r w:rsidRPr="003E7A10">
        <w:t>Art Neon Lighting, Domino Sign, Led Frames, LG Hausys Europe, NEX LINE SRL y Yellotools.</w:t>
      </w:r>
    </w:p>
    <w:p w14:paraId="5611F7E3" w14:textId="77777777" w:rsidR="005058B9" w:rsidRPr="003E7A10" w:rsidRDefault="005058B9" w:rsidP="00D3610A">
      <w:pPr>
        <w:pStyle w:val="ListParagraph"/>
        <w:spacing w:after="0" w:line="360" w:lineRule="auto"/>
        <w:ind w:left="0"/>
      </w:pPr>
    </w:p>
    <w:p w14:paraId="0A5FB5EE" w14:textId="77777777" w:rsidR="005058B9" w:rsidRPr="003E7A10" w:rsidRDefault="005058B9" w:rsidP="00D3610A">
      <w:pPr>
        <w:pStyle w:val="ListParagraph"/>
        <w:spacing w:after="0" w:line="360" w:lineRule="auto"/>
        <w:ind w:left="0"/>
      </w:pPr>
      <w:r w:rsidRPr="003E7A10">
        <w:t>Harold Klaren, Director de Ventas Internacionales de EFKA, comenta:</w:t>
      </w:r>
      <w:r w:rsidR="008F50D0" w:rsidRPr="003E7A10">
        <w:t xml:space="preserve"> </w:t>
      </w:r>
      <w:r w:rsidRPr="003E7A10">
        <w:t xml:space="preserve">“Tanto </w:t>
      </w:r>
      <w:r w:rsidR="008F50D0" w:rsidRPr="003E7A10">
        <w:t xml:space="preserve">la </w:t>
      </w:r>
      <w:r w:rsidRPr="003E7A10">
        <w:t xml:space="preserve">FESPA Global Print Expo como </w:t>
      </w:r>
      <w:r w:rsidR="008F50D0" w:rsidRPr="003E7A10">
        <w:t xml:space="preserve">la </w:t>
      </w:r>
      <w:r w:rsidRPr="003E7A10">
        <w:t>European Sign Expo desempeñan un papel esencial en la conexión con nuestro público.</w:t>
      </w:r>
      <w:r w:rsidR="008F50D0" w:rsidRPr="003E7A10">
        <w:t xml:space="preserve"> </w:t>
      </w:r>
      <w:r w:rsidRPr="003E7A10">
        <w:t xml:space="preserve">Estos eventos nos permiten conocer a más del 50 % de nuestros clientes existentes bajo un </w:t>
      </w:r>
      <w:r w:rsidRPr="003E7A10">
        <w:lastRenderedPageBreak/>
        <w:t>mismo techo, además de establecer contacto con impresores de gran formato y empresas de rotulación que, de otro modo, no tendríamos la oportunidad de conocer.</w:t>
      </w:r>
      <w:r w:rsidR="008F50D0" w:rsidRPr="003E7A10">
        <w:t xml:space="preserve"> </w:t>
      </w:r>
      <w:r w:rsidRPr="003E7A10">
        <w:t xml:space="preserve">Por eso consideramos </w:t>
      </w:r>
      <w:r w:rsidR="008F50D0" w:rsidRPr="003E7A10">
        <w:t>que</w:t>
      </w:r>
      <w:r w:rsidRPr="003E7A10">
        <w:t xml:space="preserve"> estas exposiciones </w:t>
      </w:r>
      <w:r w:rsidR="008F50D0" w:rsidRPr="003E7A10">
        <w:t>son</w:t>
      </w:r>
      <w:r w:rsidRPr="003E7A10">
        <w:t xml:space="preserve"> las más importantes para EFKA y estamos deseando poder volver a encontrarnos este año con todos en Ámsterdam”.</w:t>
      </w:r>
    </w:p>
    <w:p w14:paraId="14D3259C" w14:textId="77777777" w:rsidR="008E1130" w:rsidRPr="003E7A10" w:rsidRDefault="008E1130" w:rsidP="00D3610A">
      <w:pPr>
        <w:pStyle w:val="ListParagraph"/>
        <w:spacing w:after="0" w:line="360" w:lineRule="auto"/>
        <w:ind w:left="0"/>
      </w:pPr>
    </w:p>
    <w:p w14:paraId="0356835A" w14:textId="77777777" w:rsidR="007F5C57" w:rsidRPr="003E7A10" w:rsidRDefault="007F5C57" w:rsidP="007F5C57">
      <w:pPr>
        <w:pStyle w:val="ListParagraph"/>
        <w:spacing w:after="0" w:line="360" w:lineRule="auto"/>
        <w:ind w:left="0"/>
      </w:pPr>
      <w:r w:rsidRPr="003E7A10">
        <w:t>Neil Felton, CEO de FESPA, comenta:</w:t>
      </w:r>
      <w:r w:rsidR="00E050BA" w:rsidRPr="003E7A10">
        <w:t xml:space="preserve"> </w:t>
      </w:r>
      <w:r w:rsidRPr="003E7A10">
        <w:t>“El año pasado fue muy complicado para todos y, aunque eventos virtuales como FESPA Innovations and Trends permitieron a la comunidad de impresión especializada seguir informada y acceder al lanzamiento de productos nuevos, los proveedores tienen ganas de interactuar con impresores y empresas de rotulación de forma presencial.</w:t>
      </w:r>
      <w:r w:rsidR="00E050BA" w:rsidRPr="003E7A10">
        <w:t xml:space="preserve"> </w:t>
      </w:r>
      <w:r w:rsidRPr="003E7A10">
        <w:t xml:space="preserve">Estamos viendo indicios de recuperación y regeneración en todo el sector, y creemos que octubre va a ser un buen momento </w:t>
      </w:r>
      <w:r w:rsidR="00E050BA" w:rsidRPr="003E7A10">
        <w:t>para</w:t>
      </w:r>
      <w:r w:rsidRPr="003E7A10">
        <w:t xml:space="preserve"> mirar hacia el futuro y centrarnos en nuevas oportunidades de ingreso y aplicaciones”.</w:t>
      </w:r>
    </w:p>
    <w:p w14:paraId="28F9D795" w14:textId="77777777" w:rsidR="007F5C57" w:rsidRPr="003E7A10" w:rsidRDefault="007F5C57" w:rsidP="00D3610A">
      <w:pPr>
        <w:pStyle w:val="ListParagraph"/>
        <w:spacing w:after="0" w:line="360" w:lineRule="auto"/>
        <w:ind w:left="0"/>
      </w:pPr>
    </w:p>
    <w:p w14:paraId="13D03856" w14:textId="77777777" w:rsidR="001058AB" w:rsidRPr="003E7A10" w:rsidRDefault="00DD1684" w:rsidP="001058AB">
      <w:pPr>
        <w:pStyle w:val="ListParagraph"/>
        <w:spacing w:after="0" w:line="360" w:lineRule="auto"/>
        <w:ind w:left="0"/>
      </w:pPr>
      <w:r w:rsidRPr="003E7A10">
        <w:t xml:space="preserve">Para acceder a la lista de expositores completa, visite </w:t>
      </w:r>
      <w:hyperlink r:id="rId11" w:anchor="/" w:history="1">
        <w:r w:rsidRPr="003E7A10">
          <w:rPr>
            <w:rStyle w:val="Hyperlink"/>
          </w:rPr>
          <w:t>https://www.fespaglobalprintexpo.com/why-visit/exhibitor-list#/</w:t>
        </w:r>
      </w:hyperlink>
      <w:r w:rsidRPr="003E7A10">
        <w:t>.</w:t>
      </w:r>
    </w:p>
    <w:p w14:paraId="360E007A" w14:textId="77777777" w:rsidR="00E027F8" w:rsidRPr="003E7A10" w:rsidRDefault="00E027F8" w:rsidP="00592766">
      <w:pPr>
        <w:pStyle w:val="ListParagraph"/>
        <w:spacing w:after="0" w:line="360" w:lineRule="auto"/>
        <w:ind w:left="0"/>
      </w:pPr>
    </w:p>
    <w:p w14:paraId="52351BDD" w14:textId="77777777" w:rsidR="001E2D1F" w:rsidRPr="003E7A10" w:rsidRDefault="003220FB" w:rsidP="00592766">
      <w:pPr>
        <w:pStyle w:val="ListParagraph"/>
        <w:spacing w:after="0" w:line="360" w:lineRule="auto"/>
        <w:ind w:left="0"/>
      </w:pPr>
      <w:r w:rsidRPr="003E7A10">
        <w:t xml:space="preserve">Para obtener más información acerca de FESPA Global Print Expo 2021 y para inscribirse como asistente, visite: </w:t>
      </w:r>
      <w:hyperlink r:id="rId12" w:history="1">
        <w:r w:rsidRPr="003E7A10">
          <w:rPr>
            <w:rStyle w:val="Hyperlink"/>
          </w:rPr>
          <w:t>www.fespaglobalprintexpo.com</w:t>
        </w:r>
      </w:hyperlink>
      <w:r w:rsidRPr="003E7A10">
        <w:t>.</w:t>
      </w:r>
      <w:r w:rsidR="00E050BA" w:rsidRPr="003E7A10">
        <w:t xml:space="preserve"> </w:t>
      </w:r>
      <w:r w:rsidRPr="003E7A10">
        <w:t>La entrada al evento es gratuita para los miembros de una Asociación Nacional FESPA o FESPA Direct.</w:t>
      </w:r>
      <w:r w:rsidR="00E050BA" w:rsidRPr="003E7A10">
        <w:t xml:space="preserve"> </w:t>
      </w:r>
      <w:r w:rsidRPr="003E7A10">
        <w:t xml:space="preserve">El precio de la entrada es de 50,00 € para quienes no son miembros de FESPA </w:t>
      </w:r>
      <w:r w:rsidR="00E050BA" w:rsidRPr="003E7A10">
        <w:t>y</w:t>
      </w:r>
      <w:r w:rsidRPr="003E7A10">
        <w:t xml:space="preserve"> se registren antes del 12 de octubre de 2021 con el código FESM104.</w:t>
      </w:r>
    </w:p>
    <w:p w14:paraId="5A7ADB6E" w14:textId="77777777" w:rsidR="00957C7F" w:rsidRPr="003E7A10" w:rsidRDefault="00957C7F" w:rsidP="00592766">
      <w:pPr>
        <w:pStyle w:val="ListParagraph"/>
        <w:spacing w:after="0" w:line="360" w:lineRule="auto"/>
        <w:ind w:left="0"/>
      </w:pPr>
    </w:p>
    <w:p w14:paraId="3640E540" w14:textId="77777777" w:rsidR="0056754B" w:rsidRPr="003E7A10" w:rsidRDefault="00606F2B">
      <w:pPr>
        <w:spacing w:line="360" w:lineRule="auto"/>
        <w:jc w:val="center"/>
        <w:rPr>
          <w:lang w:val="en-US"/>
        </w:rPr>
      </w:pPr>
      <w:r w:rsidRPr="003E7A10">
        <w:rPr>
          <w:lang w:val="en-US"/>
        </w:rPr>
        <w:t>ENDS</w:t>
      </w:r>
    </w:p>
    <w:p w14:paraId="33C25F01" w14:textId="77777777" w:rsidR="009C6263" w:rsidRPr="00B66B67" w:rsidRDefault="009C6263" w:rsidP="009C6263">
      <w:pPr>
        <w:keepNext/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20"/>
          <w:szCs w:val="20"/>
          <w:lang w:val="es-ES_tradnl" w:eastAsia="en-GB"/>
        </w:rPr>
      </w:pPr>
      <w:r w:rsidRPr="00B66B67">
        <w:rPr>
          <w:rFonts w:ascii="Calibri" w:eastAsia="Times New Roman" w:hAnsi="Calibri" w:cs="Times New Roman"/>
          <w:b/>
          <w:bCs/>
          <w:kern w:val="32"/>
          <w:sz w:val="20"/>
          <w:szCs w:val="20"/>
          <w:lang w:val="es-ES_tradnl" w:eastAsia="en-GB"/>
        </w:rPr>
        <w:t>Acerca de FESPA</w:t>
      </w:r>
    </w:p>
    <w:p w14:paraId="42C365E8" w14:textId="77777777" w:rsidR="009C6263" w:rsidRPr="00B66B67" w:rsidRDefault="009C6263" w:rsidP="009C6263">
      <w:pPr>
        <w:spacing w:after="0" w:line="240" w:lineRule="auto"/>
        <w:jc w:val="both"/>
        <w:rPr>
          <w:rFonts w:ascii="Calibri" w:eastAsia="Calibri" w:hAnsi="Calibri" w:cs="Verdana"/>
          <w:sz w:val="20"/>
          <w:szCs w:val="20"/>
          <w:lang w:val="es-ES_tradnl" w:eastAsia="en-GB"/>
        </w:rPr>
      </w:pPr>
      <w:r w:rsidRPr="00B66B67">
        <w:rPr>
          <w:rFonts w:ascii="Calibri" w:eastAsia="Calibri" w:hAnsi="Calibri" w:cs="Verdana"/>
          <w:sz w:val="20"/>
          <w:szCs w:val="20"/>
          <w:lang w:val="es-ES_tradnl" w:eastAsia="en-GB"/>
        </w:rPr>
        <w:t xml:space="preserve">Fundada en 1962, FESPA es una federación de asociaciones del sector, así como una entidad organizadora de exposiciones y conferencias para los sectores de impresión digital y serigráfica. El doble objetivo de FESPA es promocionar la impresión digital y serigráfica y compartir con sus socios conocimientos sobre la impresión digital y serigráfica, ayudándoles así a ampliar sus negocios y a conocer los últimos avances experimentados en sus sectores de gran crecimiento. </w:t>
      </w:r>
    </w:p>
    <w:p w14:paraId="5D294621" w14:textId="77777777" w:rsidR="009C6263" w:rsidRPr="00B66B67" w:rsidRDefault="009C6263" w:rsidP="009C6263">
      <w:pPr>
        <w:spacing w:after="0" w:line="240" w:lineRule="auto"/>
        <w:jc w:val="both"/>
        <w:rPr>
          <w:rFonts w:ascii="Calibri" w:eastAsia="Calibri" w:hAnsi="Calibri" w:cs="Verdana"/>
          <w:sz w:val="20"/>
          <w:szCs w:val="20"/>
          <w:lang w:val="es-ES_tradnl" w:eastAsia="en-GB"/>
        </w:rPr>
      </w:pPr>
    </w:p>
    <w:p w14:paraId="13743975" w14:textId="77777777" w:rsidR="009C6263" w:rsidRPr="00904A41" w:rsidRDefault="009C6263" w:rsidP="009C6263">
      <w:pPr>
        <w:spacing w:after="0" w:line="240" w:lineRule="auto"/>
        <w:rPr>
          <w:rFonts w:ascii="Calibri" w:eastAsia="Calibri" w:hAnsi="Calibri" w:cs="Calibri"/>
          <w:sz w:val="20"/>
        </w:rPr>
      </w:pPr>
      <w:r w:rsidRPr="00681CC2">
        <w:rPr>
          <w:rFonts w:ascii="Calibri" w:hAnsi="Calibri"/>
          <w:b/>
          <w:bCs/>
          <w:sz w:val="20"/>
        </w:rPr>
        <w:t>Profit for Purpose de FESPA</w:t>
      </w:r>
      <w:r w:rsidRPr="00681CC2">
        <w:rPr>
          <w:rFonts w:ascii="Calibri" w:hAnsi="Calibri"/>
          <w:sz w:val="20"/>
        </w:rPr>
        <w:br/>
        <w:t xml:space="preserve">Profit for Purpose es el programa de reinversión internacional de FESPA, que destina los ingresos de los eventos de FESPA a apoyar a la comunidad mundial de la impresión especializada para lograr un crecimiento sostenible y rentable a través de cuatro pilares clave: formación, inspiración, expansión y conexión. El programa ofrece productos y servicios de alta calidad para compañías de impresión de todo el mundo, incluyendo estudios de mercado, seminarios, cumbres, congresos, guías educativas y reportajes, además de apoyar proyectos de base en mercados en desarrollo. Para más información, visite, </w:t>
      </w:r>
      <w:hyperlink r:id="rId13" w:history="1">
        <w:r w:rsidRPr="00681CC2">
          <w:rPr>
            <w:rFonts w:ascii="Calibri" w:hAnsi="Calibri"/>
            <w:color w:val="0000FF"/>
            <w:sz w:val="20"/>
            <w:u w:val="single"/>
          </w:rPr>
          <w:t>www.fespa.com/profit-for-purpose</w:t>
        </w:r>
      </w:hyperlink>
      <w:r w:rsidRPr="00681CC2">
        <w:rPr>
          <w:rFonts w:ascii="Calibri" w:hAnsi="Calibri"/>
          <w:i/>
          <w:iCs/>
          <w:sz w:val="20"/>
        </w:rPr>
        <w:t>.</w:t>
      </w:r>
      <w:r w:rsidRPr="00904A41">
        <w:rPr>
          <w:rFonts w:ascii="Calibri" w:hAnsi="Calibri"/>
          <w:i/>
          <w:iCs/>
          <w:sz w:val="20"/>
        </w:rPr>
        <w:t xml:space="preserve"> </w:t>
      </w:r>
    </w:p>
    <w:p w14:paraId="6CCCEC55" w14:textId="77777777" w:rsidR="009C6263" w:rsidRPr="00B66B67" w:rsidRDefault="009C6263" w:rsidP="009C6263">
      <w:pPr>
        <w:spacing w:after="0" w:line="240" w:lineRule="auto"/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</w:pPr>
    </w:p>
    <w:p w14:paraId="0C9366E1" w14:textId="77777777" w:rsidR="009C6263" w:rsidRPr="00B66B67" w:rsidRDefault="009C6263" w:rsidP="009C6263">
      <w:pPr>
        <w:spacing w:after="0" w:line="240" w:lineRule="auto"/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</w:pPr>
      <w:r w:rsidRPr="00B66B67"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  <w:t>Las exposiciones que FESPA celebrará próximamente son:</w:t>
      </w:r>
    </w:p>
    <w:p w14:paraId="0DDE6BBB" w14:textId="77777777" w:rsidR="009C6263" w:rsidRPr="00B66B67" w:rsidRDefault="009C6263" w:rsidP="009C6263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  <w:lang w:eastAsia="en-GB"/>
        </w:rPr>
      </w:pPr>
      <w:r w:rsidRPr="00B66B67">
        <w:rPr>
          <w:rFonts w:ascii="Calibri" w:eastAsia="Calibri" w:hAnsi="Calibri" w:cs="Calibri"/>
          <w:bCs/>
          <w:sz w:val="20"/>
          <w:szCs w:val="20"/>
          <w:lang w:eastAsia="en-GB"/>
        </w:rPr>
        <w:t xml:space="preserve">FESPA Mexico, 23 – 25 </w:t>
      </w:r>
      <w:r>
        <w:rPr>
          <w:rFonts w:ascii="Calibri" w:eastAsia="Calibri" w:hAnsi="Calibri" w:cs="Calibri"/>
          <w:bCs/>
          <w:sz w:val="20"/>
          <w:szCs w:val="20"/>
          <w:lang w:eastAsia="en-GB"/>
        </w:rPr>
        <w:t xml:space="preserve">de </w:t>
      </w:r>
      <w:r w:rsidRPr="00B66B67">
        <w:rPr>
          <w:rFonts w:ascii="Calibri" w:eastAsia="Calibri" w:hAnsi="Calibri" w:cs="Calibri"/>
          <w:bCs/>
          <w:sz w:val="20"/>
          <w:szCs w:val="20"/>
          <w:lang w:eastAsia="en-GB"/>
        </w:rPr>
        <w:t>septiembre 2021, Centro Citibanamex, Mexico City</w:t>
      </w:r>
    </w:p>
    <w:p w14:paraId="28D79BEF" w14:textId="77777777" w:rsidR="009C6263" w:rsidRPr="00B66B67" w:rsidRDefault="009C6263" w:rsidP="009C6263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  <w:lang w:eastAsia="en-GB"/>
        </w:rPr>
      </w:pPr>
      <w:r w:rsidRPr="00B66B67">
        <w:rPr>
          <w:rFonts w:ascii="Calibri" w:eastAsia="Calibri" w:hAnsi="Calibri" w:cs="Calibri"/>
          <w:bCs/>
          <w:sz w:val="20"/>
          <w:szCs w:val="20"/>
          <w:lang w:eastAsia="en-GB"/>
        </w:rPr>
        <w:t xml:space="preserve">FESPA Global Print Expo, 12-15 de octubre 2020, </w:t>
      </w:r>
      <w:r w:rsidRPr="00B66B67"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  <w:t>RAI, Amsterdam, Netherlands</w:t>
      </w:r>
    </w:p>
    <w:p w14:paraId="7285DFBC" w14:textId="77777777" w:rsidR="009C6263" w:rsidRDefault="009C6263" w:rsidP="009C6263">
      <w:pPr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</w:pPr>
      <w:r w:rsidRPr="00B66B67">
        <w:rPr>
          <w:rFonts w:ascii="Calibri" w:eastAsia="Calibri" w:hAnsi="Calibri" w:cs="Calibri"/>
          <w:bCs/>
          <w:sz w:val="20"/>
          <w:szCs w:val="20"/>
          <w:lang w:eastAsia="en-GB"/>
        </w:rPr>
        <w:lastRenderedPageBreak/>
        <w:t xml:space="preserve">European Sign Expo, 12-15 de octubre, </w:t>
      </w:r>
      <w:r w:rsidRPr="00B66B67"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  <w:t>RAI, Amsterdam, Netherlands</w:t>
      </w:r>
    </w:p>
    <w:p w14:paraId="3702F72F" w14:textId="77777777" w:rsidR="009C6263" w:rsidRPr="00E96F21" w:rsidRDefault="009C6263" w:rsidP="009C6263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b/>
          <w:sz w:val="20"/>
          <w:lang w:eastAsia="en-GB"/>
        </w:rPr>
      </w:pPr>
      <w:r w:rsidRPr="003459C6">
        <w:rPr>
          <w:rFonts w:ascii="Calibri" w:eastAsia="Calibri" w:hAnsi="Calibri" w:cs="Calibri"/>
          <w:color w:val="000000"/>
          <w:sz w:val="20"/>
          <w:bdr w:val="none" w:sz="0" w:space="0" w:color="auto" w:frame="1"/>
          <w:lang w:val="es-ES_tradnl" w:eastAsia="en-GB"/>
        </w:rPr>
        <w:t xml:space="preserve">FESPA Brasil, </w:t>
      </w:r>
      <w:r>
        <w:rPr>
          <w:rFonts w:ascii="Calibri" w:eastAsia="Calibri" w:hAnsi="Calibri" w:cs="Calibri"/>
          <w:color w:val="000000"/>
          <w:sz w:val="20"/>
          <w:bdr w:val="none" w:sz="0" w:space="0" w:color="auto" w:frame="1"/>
          <w:lang w:val="es-ES_tradnl" w:eastAsia="en-GB"/>
        </w:rPr>
        <w:t xml:space="preserve">20 – 23 octubre </w:t>
      </w:r>
      <w:r w:rsidRPr="003459C6">
        <w:rPr>
          <w:rFonts w:ascii="Calibri" w:eastAsia="Calibri" w:hAnsi="Calibri" w:cs="Calibri"/>
          <w:color w:val="000000"/>
          <w:sz w:val="20"/>
          <w:bdr w:val="none" w:sz="0" w:space="0" w:color="auto" w:frame="1"/>
          <w:lang w:val="es-ES_tradnl" w:eastAsia="en-GB"/>
        </w:rPr>
        <w:t>2021, Expo Center Norte, São Paulo, Brazil</w:t>
      </w:r>
    </w:p>
    <w:p w14:paraId="07D185C4" w14:textId="77777777" w:rsidR="009C6263" w:rsidRPr="00B66B67" w:rsidRDefault="009C6263" w:rsidP="009C6263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  <w:lang w:eastAsia="en-GB"/>
        </w:rPr>
      </w:pPr>
      <w:r w:rsidRPr="00B66B67">
        <w:rPr>
          <w:rFonts w:ascii="Calibri" w:eastAsia="Calibri" w:hAnsi="Calibri" w:cs="Calibri"/>
          <w:bCs/>
          <w:sz w:val="20"/>
          <w:szCs w:val="20"/>
          <w:lang w:eastAsia="en-GB"/>
        </w:rPr>
        <w:t>FESPA Eurasia, 2 – 5 diciembre 2021, Istanbul Expo Centre, Istanbul, Turkey</w:t>
      </w:r>
    </w:p>
    <w:p w14:paraId="0C0572D1" w14:textId="77777777" w:rsidR="009C6263" w:rsidRPr="00B66B67" w:rsidRDefault="009C6263" w:rsidP="009C6263">
      <w:pPr>
        <w:spacing w:after="0" w:line="240" w:lineRule="auto"/>
        <w:jc w:val="both"/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</w:pPr>
    </w:p>
    <w:p w14:paraId="481281C2" w14:textId="77777777" w:rsidR="009C6263" w:rsidRPr="00B66B67" w:rsidRDefault="009C6263" w:rsidP="009C6263">
      <w:pPr>
        <w:spacing w:after="0" w:line="240" w:lineRule="auto"/>
        <w:jc w:val="both"/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</w:pPr>
      <w:r w:rsidRPr="00B66B67"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  <w:t>Publicado en nombre de FESPA por AD Communications</w:t>
      </w:r>
    </w:p>
    <w:p w14:paraId="0908D469" w14:textId="77777777" w:rsidR="009C6263" w:rsidRPr="00B66B67" w:rsidRDefault="009C6263" w:rsidP="009C6263">
      <w:pPr>
        <w:spacing w:after="0" w:line="240" w:lineRule="auto"/>
        <w:jc w:val="both"/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</w:pPr>
    </w:p>
    <w:p w14:paraId="32C966F5" w14:textId="77777777" w:rsidR="009C6263" w:rsidRPr="00B66B67" w:rsidRDefault="009C6263" w:rsidP="009C6263">
      <w:pPr>
        <w:spacing w:after="0" w:line="240" w:lineRule="auto"/>
        <w:jc w:val="both"/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</w:pPr>
      <w:r w:rsidRPr="00B66B67"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  <w:t>Si desea más información, póngase en contacto con:</w:t>
      </w:r>
    </w:p>
    <w:p w14:paraId="4072EFE3" w14:textId="77777777" w:rsidR="004C07AD" w:rsidRPr="003E7A10" w:rsidRDefault="004C07AD" w:rsidP="004C07AD">
      <w:pPr>
        <w:spacing w:after="0" w:line="240" w:lineRule="auto"/>
        <w:jc w:val="both"/>
        <w:rPr>
          <w:rFonts w:ascii="Calibri" w:eastAsia="Calibri" w:hAnsi="Calibri" w:cs="Calibri"/>
          <w:sz w:val="20"/>
          <w:lang w:val="en-US" w:eastAsia="en-GB"/>
        </w:rPr>
      </w:pPr>
    </w:p>
    <w:p w14:paraId="1469A3AB" w14:textId="77777777" w:rsidR="004C07AD" w:rsidRPr="003E7A10" w:rsidRDefault="004C07AD" w:rsidP="004C07A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n-US"/>
        </w:rPr>
      </w:pPr>
      <w:r w:rsidRPr="003E7A10">
        <w:rPr>
          <w:rFonts w:ascii="Calibri" w:hAnsi="Calibri"/>
          <w:sz w:val="20"/>
          <w:lang w:val="en-US" w:eastAsia="en-GB"/>
        </w:rPr>
        <w:t>Imogen Woods</w:t>
      </w:r>
      <w:r w:rsidRPr="003E7A10">
        <w:rPr>
          <w:rFonts w:ascii="Calibri" w:hAnsi="Calibri"/>
          <w:sz w:val="20"/>
          <w:lang w:val="en-US" w:eastAsia="en-GB"/>
        </w:rPr>
        <w:tab/>
      </w:r>
      <w:r w:rsidRPr="003E7A10">
        <w:rPr>
          <w:rFonts w:ascii="Calibri" w:hAnsi="Calibri"/>
          <w:sz w:val="20"/>
          <w:lang w:val="en-US" w:eastAsia="en-GB"/>
        </w:rPr>
        <w:tab/>
      </w:r>
      <w:r w:rsidRPr="003E7A10">
        <w:rPr>
          <w:rFonts w:ascii="Calibri" w:hAnsi="Calibri"/>
          <w:sz w:val="20"/>
          <w:lang w:val="en-US" w:eastAsia="en-GB"/>
        </w:rPr>
        <w:tab/>
      </w:r>
      <w:r w:rsidRPr="003E7A10">
        <w:rPr>
          <w:rFonts w:ascii="Calibri" w:hAnsi="Calibri"/>
          <w:sz w:val="20"/>
          <w:lang w:val="en-US" w:eastAsia="en-GB"/>
        </w:rPr>
        <w:tab/>
        <w:t>Leighona Aris</w:t>
      </w:r>
    </w:p>
    <w:p w14:paraId="33B8A68C" w14:textId="77777777" w:rsidR="004C07AD" w:rsidRPr="003E7A10" w:rsidRDefault="004C07AD" w:rsidP="004C07A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n-US"/>
        </w:rPr>
      </w:pPr>
      <w:r w:rsidRPr="003E7A10">
        <w:rPr>
          <w:rFonts w:ascii="Calibri" w:hAnsi="Calibri"/>
          <w:sz w:val="20"/>
          <w:lang w:val="en-US" w:eastAsia="en-GB"/>
        </w:rPr>
        <w:t xml:space="preserve">AD Communications  </w:t>
      </w:r>
      <w:r w:rsidRPr="003E7A10">
        <w:rPr>
          <w:rFonts w:ascii="Calibri" w:hAnsi="Calibri"/>
          <w:sz w:val="20"/>
          <w:lang w:val="en-US" w:eastAsia="en-GB"/>
        </w:rPr>
        <w:tab/>
      </w:r>
      <w:r w:rsidRPr="003E7A10">
        <w:rPr>
          <w:rFonts w:ascii="Calibri" w:hAnsi="Calibri"/>
          <w:sz w:val="20"/>
          <w:lang w:val="en-US" w:eastAsia="en-GB"/>
        </w:rPr>
        <w:tab/>
      </w:r>
      <w:r w:rsidRPr="003E7A10">
        <w:rPr>
          <w:rFonts w:ascii="Calibri" w:hAnsi="Calibri"/>
          <w:sz w:val="20"/>
          <w:lang w:val="en-US" w:eastAsia="en-GB"/>
        </w:rPr>
        <w:tab/>
        <w:t>FESPA</w:t>
      </w:r>
    </w:p>
    <w:p w14:paraId="4DDA1104" w14:textId="77777777" w:rsidR="004C07AD" w:rsidRPr="003E7A10" w:rsidRDefault="004C07AD" w:rsidP="004C07A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n-US"/>
        </w:rPr>
      </w:pPr>
      <w:r w:rsidRPr="003E7A10">
        <w:rPr>
          <w:rFonts w:ascii="Calibri" w:hAnsi="Calibri"/>
          <w:sz w:val="20"/>
          <w:lang w:val="en-US" w:eastAsia="en-GB"/>
        </w:rPr>
        <w:t xml:space="preserve">Tel: + 44 (0) 1372 464470        </w:t>
      </w:r>
      <w:r w:rsidRPr="003E7A10">
        <w:rPr>
          <w:rFonts w:ascii="Calibri" w:hAnsi="Calibri"/>
          <w:sz w:val="20"/>
          <w:lang w:val="en-US" w:eastAsia="en-GB"/>
        </w:rPr>
        <w:tab/>
      </w:r>
      <w:r w:rsidRPr="003E7A10">
        <w:rPr>
          <w:rFonts w:ascii="Calibri" w:hAnsi="Calibri"/>
          <w:sz w:val="20"/>
          <w:lang w:val="en-US" w:eastAsia="en-GB"/>
        </w:rPr>
        <w:tab/>
        <w:t>Tel: +44 (0) 1737 228 160</w:t>
      </w:r>
    </w:p>
    <w:p w14:paraId="41CB9D38" w14:textId="77777777" w:rsidR="004C07AD" w:rsidRPr="003E7A10" w:rsidRDefault="004C07AD" w:rsidP="004C07A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n-US"/>
        </w:rPr>
      </w:pPr>
      <w:r w:rsidRPr="003E7A10">
        <w:rPr>
          <w:rFonts w:ascii="Calibri" w:hAnsi="Calibri"/>
          <w:sz w:val="20"/>
          <w:lang w:val="en-US" w:eastAsia="en-GB"/>
        </w:rPr>
        <w:t xml:space="preserve">Email: </w:t>
      </w:r>
      <w:hyperlink r:id="rId14" w:history="1">
        <w:r w:rsidRPr="003E7A10">
          <w:rPr>
            <w:rFonts w:ascii="Calibri" w:hAnsi="Calibri"/>
            <w:color w:val="0563C1"/>
            <w:sz w:val="20"/>
            <w:u w:val="single"/>
            <w:lang w:val="en-US" w:eastAsia="en-GB"/>
          </w:rPr>
          <w:t>iwoods@adcomms.co.uk</w:t>
        </w:r>
      </w:hyperlink>
      <w:r w:rsidRPr="003E7A10">
        <w:rPr>
          <w:rFonts w:ascii="Calibri" w:hAnsi="Calibri"/>
          <w:lang w:val="en-US" w:eastAsia="en-GB"/>
        </w:rPr>
        <w:tab/>
      </w:r>
      <w:r w:rsidRPr="003E7A10">
        <w:rPr>
          <w:rFonts w:ascii="Calibri" w:hAnsi="Calibri"/>
          <w:lang w:val="en-US" w:eastAsia="en-GB"/>
        </w:rPr>
        <w:tab/>
      </w:r>
      <w:r w:rsidRPr="003E7A10">
        <w:rPr>
          <w:rFonts w:ascii="Calibri" w:hAnsi="Calibri"/>
          <w:sz w:val="20"/>
          <w:lang w:val="en-US" w:eastAsia="en-GB"/>
        </w:rPr>
        <w:t xml:space="preserve">Email: Leighona.Aris@Fespa.com </w:t>
      </w:r>
    </w:p>
    <w:p w14:paraId="3B5B5439" w14:textId="77777777" w:rsidR="004C07AD" w:rsidRPr="003E7A10" w:rsidRDefault="004C07AD" w:rsidP="004C07AD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val="en-US"/>
        </w:rPr>
      </w:pPr>
      <w:r w:rsidRPr="003E7A10">
        <w:rPr>
          <w:rFonts w:ascii="Calibri" w:hAnsi="Calibri"/>
          <w:sz w:val="20"/>
          <w:lang w:val="en-US" w:eastAsia="en-GB"/>
        </w:rPr>
        <w:t xml:space="preserve">Website: </w:t>
      </w:r>
      <w:hyperlink r:id="rId15" w:history="1">
        <w:r w:rsidRPr="003E7A10">
          <w:rPr>
            <w:rStyle w:val="Hyperlink"/>
            <w:rFonts w:ascii="Calibri" w:hAnsi="Calibri"/>
            <w:sz w:val="20"/>
            <w:lang w:val="en-US" w:eastAsia="en-GB"/>
          </w:rPr>
          <w:t>www.adcomms.co.uk</w:t>
        </w:r>
      </w:hyperlink>
      <w:r w:rsidRPr="003E7A10">
        <w:rPr>
          <w:rFonts w:ascii="Calibri" w:hAnsi="Calibri"/>
          <w:sz w:val="20"/>
          <w:lang w:val="en-US" w:eastAsia="en-GB"/>
        </w:rPr>
        <w:tab/>
      </w:r>
      <w:r w:rsidRPr="003E7A10">
        <w:rPr>
          <w:rFonts w:ascii="Calibri" w:hAnsi="Calibri"/>
          <w:sz w:val="20"/>
          <w:lang w:val="en-US" w:eastAsia="en-GB"/>
        </w:rPr>
        <w:tab/>
        <w:t xml:space="preserve">Website: </w:t>
      </w:r>
      <w:hyperlink r:id="rId16" w:history="1">
        <w:r w:rsidRPr="003E7A10">
          <w:rPr>
            <w:rFonts w:ascii="Calibri" w:hAnsi="Calibri"/>
            <w:color w:val="0563C1"/>
            <w:sz w:val="20"/>
            <w:u w:val="single"/>
            <w:lang w:val="en-US" w:eastAsia="en-GB"/>
          </w:rPr>
          <w:t>www.fespa.com</w:t>
        </w:r>
      </w:hyperlink>
    </w:p>
    <w:p w14:paraId="39BAD13E" w14:textId="77777777" w:rsidR="00606F2B" w:rsidRPr="003E7A10" w:rsidRDefault="00606F2B" w:rsidP="009C7370">
      <w:pPr>
        <w:spacing w:line="360" w:lineRule="auto"/>
        <w:rPr>
          <w:lang w:val="en-US"/>
        </w:rPr>
      </w:pPr>
    </w:p>
    <w:sectPr w:rsidR="00606F2B" w:rsidRPr="003E7A10" w:rsidSect="00520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54394" w14:textId="77777777" w:rsidR="008E28E1" w:rsidRDefault="008E28E1" w:rsidP="00F25780">
      <w:pPr>
        <w:spacing w:after="0" w:line="240" w:lineRule="auto"/>
      </w:pPr>
      <w:r>
        <w:separator/>
      </w:r>
    </w:p>
  </w:endnote>
  <w:endnote w:type="continuationSeparator" w:id="0">
    <w:p w14:paraId="7917EF89" w14:textId="77777777" w:rsidR="008E28E1" w:rsidRDefault="008E28E1" w:rsidP="00F2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F3AD3" w14:textId="77777777" w:rsidR="008E28E1" w:rsidRDefault="008E28E1" w:rsidP="00F25780">
      <w:pPr>
        <w:spacing w:after="0" w:line="240" w:lineRule="auto"/>
      </w:pPr>
      <w:r>
        <w:separator/>
      </w:r>
    </w:p>
  </w:footnote>
  <w:footnote w:type="continuationSeparator" w:id="0">
    <w:p w14:paraId="34745C5C" w14:textId="77777777" w:rsidR="008E28E1" w:rsidRDefault="008E28E1" w:rsidP="00F25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0375"/>
    <w:multiLevelType w:val="hybridMultilevel"/>
    <w:tmpl w:val="93E8BF8A"/>
    <w:lvl w:ilvl="0" w:tplc="93A8F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020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4A1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F64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56F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2E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40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5A3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C61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906BDA"/>
    <w:multiLevelType w:val="hybridMultilevel"/>
    <w:tmpl w:val="4B186200"/>
    <w:numStyleLink w:val="ImportedStyle1"/>
  </w:abstractNum>
  <w:abstractNum w:abstractNumId="2" w15:restartNumberingAfterBreak="0">
    <w:nsid w:val="447878BE"/>
    <w:multiLevelType w:val="multilevel"/>
    <w:tmpl w:val="E764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F804B9"/>
    <w:multiLevelType w:val="hybridMultilevel"/>
    <w:tmpl w:val="BD52A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41408B"/>
    <w:multiLevelType w:val="hybridMultilevel"/>
    <w:tmpl w:val="86D62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F7BC3"/>
    <w:multiLevelType w:val="hybridMultilevel"/>
    <w:tmpl w:val="82F46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06D41"/>
    <w:multiLevelType w:val="hybridMultilevel"/>
    <w:tmpl w:val="4B186200"/>
    <w:styleLink w:val="ImportedStyle1"/>
    <w:lvl w:ilvl="0" w:tplc="20A0061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CA0F7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E0AA1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1C866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E690C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DAF8C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DA783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A8EBC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4AAD6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OwNDcytbA0N7G0MDRV0lEKTi0uzszPAykwMq4FAGvcNegtAAAA"/>
  </w:docVars>
  <w:rsids>
    <w:rsidRoot w:val="00A47FD3"/>
    <w:rsid w:val="00000D11"/>
    <w:rsid w:val="00003A94"/>
    <w:rsid w:val="00005A34"/>
    <w:rsid w:val="00005EB7"/>
    <w:rsid w:val="000079B3"/>
    <w:rsid w:val="00022607"/>
    <w:rsid w:val="00044229"/>
    <w:rsid w:val="00060325"/>
    <w:rsid w:val="00067CFC"/>
    <w:rsid w:val="00067DC1"/>
    <w:rsid w:val="000773BC"/>
    <w:rsid w:val="00082FC5"/>
    <w:rsid w:val="000936A9"/>
    <w:rsid w:val="000A23BC"/>
    <w:rsid w:val="000A3239"/>
    <w:rsid w:val="000C7E9A"/>
    <w:rsid w:val="000D0598"/>
    <w:rsid w:val="000D5767"/>
    <w:rsid w:val="000E72D1"/>
    <w:rsid w:val="000F2ADD"/>
    <w:rsid w:val="000F6707"/>
    <w:rsid w:val="000F7F3B"/>
    <w:rsid w:val="0010127A"/>
    <w:rsid w:val="0010471B"/>
    <w:rsid w:val="001058AB"/>
    <w:rsid w:val="00110BEE"/>
    <w:rsid w:val="001156B1"/>
    <w:rsid w:val="0011656E"/>
    <w:rsid w:val="00116AB1"/>
    <w:rsid w:val="0012401C"/>
    <w:rsid w:val="00127549"/>
    <w:rsid w:val="001338B5"/>
    <w:rsid w:val="00141FFB"/>
    <w:rsid w:val="00144CE0"/>
    <w:rsid w:val="00146427"/>
    <w:rsid w:val="00152BB1"/>
    <w:rsid w:val="0015364D"/>
    <w:rsid w:val="001709B1"/>
    <w:rsid w:val="001771C4"/>
    <w:rsid w:val="001845CE"/>
    <w:rsid w:val="00192E9F"/>
    <w:rsid w:val="00196BB5"/>
    <w:rsid w:val="001A29B5"/>
    <w:rsid w:val="001A541C"/>
    <w:rsid w:val="001B3737"/>
    <w:rsid w:val="001C65B5"/>
    <w:rsid w:val="001D5A0D"/>
    <w:rsid w:val="001E28F4"/>
    <w:rsid w:val="001E2D1F"/>
    <w:rsid w:val="001F1A6F"/>
    <w:rsid w:val="001F442B"/>
    <w:rsid w:val="002025EE"/>
    <w:rsid w:val="00202F33"/>
    <w:rsid w:val="00212580"/>
    <w:rsid w:val="0021610E"/>
    <w:rsid w:val="00221908"/>
    <w:rsid w:val="00233ED6"/>
    <w:rsid w:val="0024190E"/>
    <w:rsid w:val="0025526D"/>
    <w:rsid w:val="00257A7B"/>
    <w:rsid w:val="00263F6A"/>
    <w:rsid w:val="00264A35"/>
    <w:rsid w:val="0027711E"/>
    <w:rsid w:val="00286DC3"/>
    <w:rsid w:val="00290E7B"/>
    <w:rsid w:val="00292BE7"/>
    <w:rsid w:val="00294B96"/>
    <w:rsid w:val="00295840"/>
    <w:rsid w:val="002B6F1B"/>
    <w:rsid w:val="002B7F9A"/>
    <w:rsid w:val="002C0773"/>
    <w:rsid w:val="002C249A"/>
    <w:rsid w:val="002C463D"/>
    <w:rsid w:val="002C55BC"/>
    <w:rsid w:val="002D5687"/>
    <w:rsid w:val="002E34D5"/>
    <w:rsid w:val="002E4A68"/>
    <w:rsid w:val="00305007"/>
    <w:rsid w:val="003141C9"/>
    <w:rsid w:val="00317451"/>
    <w:rsid w:val="00321172"/>
    <w:rsid w:val="003220FB"/>
    <w:rsid w:val="00322C43"/>
    <w:rsid w:val="0032304D"/>
    <w:rsid w:val="00324A5A"/>
    <w:rsid w:val="003262E8"/>
    <w:rsid w:val="00330C65"/>
    <w:rsid w:val="003347C3"/>
    <w:rsid w:val="00334A66"/>
    <w:rsid w:val="003473B1"/>
    <w:rsid w:val="0035103D"/>
    <w:rsid w:val="00353589"/>
    <w:rsid w:val="003723C2"/>
    <w:rsid w:val="00377288"/>
    <w:rsid w:val="003777F7"/>
    <w:rsid w:val="00390337"/>
    <w:rsid w:val="003A452B"/>
    <w:rsid w:val="003A5615"/>
    <w:rsid w:val="003A6027"/>
    <w:rsid w:val="003A7B3F"/>
    <w:rsid w:val="003B0DDF"/>
    <w:rsid w:val="003B5F79"/>
    <w:rsid w:val="003C7ADC"/>
    <w:rsid w:val="003E2333"/>
    <w:rsid w:val="003E7A10"/>
    <w:rsid w:val="003F1DC3"/>
    <w:rsid w:val="003F79DC"/>
    <w:rsid w:val="00415615"/>
    <w:rsid w:val="004230D6"/>
    <w:rsid w:val="00437BA6"/>
    <w:rsid w:val="00442712"/>
    <w:rsid w:val="00443AEB"/>
    <w:rsid w:val="004442B8"/>
    <w:rsid w:val="00444D43"/>
    <w:rsid w:val="0045228C"/>
    <w:rsid w:val="0047319F"/>
    <w:rsid w:val="00473FB6"/>
    <w:rsid w:val="004775B2"/>
    <w:rsid w:val="0048025A"/>
    <w:rsid w:val="00487572"/>
    <w:rsid w:val="00487C70"/>
    <w:rsid w:val="004909FC"/>
    <w:rsid w:val="004A402D"/>
    <w:rsid w:val="004A4900"/>
    <w:rsid w:val="004C07AD"/>
    <w:rsid w:val="004C17E5"/>
    <w:rsid w:val="004C73B4"/>
    <w:rsid w:val="004D2873"/>
    <w:rsid w:val="004D6C4E"/>
    <w:rsid w:val="004E085E"/>
    <w:rsid w:val="004F534F"/>
    <w:rsid w:val="005008C0"/>
    <w:rsid w:val="00501ECD"/>
    <w:rsid w:val="005058B9"/>
    <w:rsid w:val="005128AA"/>
    <w:rsid w:val="0051739D"/>
    <w:rsid w:val="00520250"/>
    <w:rsid w:val="00520F55"/>
    <w:rsid w:val="0052253D"/>
    <w:rsid w:val="0052372F"/>
    <w:rsid w:val="00524D93"/>
    <w:rsid w:val="005359EF"/>
    <w:rsid w:val="005446CF"/>
    <w:rsid w:val="0056754B"/>
    <w:rsid w:val="005810E8"/>
    <w:rsid w:val="00581BD7"/>
    <w:rsid w:val="00582A2B"/>
    <w:rsid w:val="00592766"/>
    <w:rsid w:val="00596C9F"/>
    <w:rsid w:val="005A3A80"/>
    <w:rsid w:val="005A7EE8"/>
    <w:rsid w:val="005B1DE8"/>
    <w:rsid w:val="005B4A39"/>
    <w:rsid w:val="005C2BFF"/>
    <w:rsid w:val="005D2225"/>
    <w:rsid w:val="005D5EB3"/>
    <w:rsid w:val="005E021F"/>
    <w:rsid w:val="005E5D8A"/>
    <w:rsid w:val="00605874"/>
    <w:rsid w:val="00606F2B"/>
    <w:rsid w:val="0062074E"/>
    <w:rsid w:val="006352E8"/>
    <w:rsid w:val="00641915"/>
    <w:rsid w:val="00657EE4"/>
    <w:rsid w:val="00661D7C"/>
    <w:rsid w:val="006704B9"/>
    <w:rsid w:val="00673BAE"/>
    <w:rsid w:val="006830D2"/>
    <w:rsid w:val="00683CEC"/>
    <w:rsid w:val="00692A69"/>
    <w:rsid w:val="006A1798"/>
    <w:rsid w:val="006A7880"/>
    <w:rsid w:val="006B2F85"/>
    <w:rsid w:val="006C3CA5"/>
    <w:rsid w:val="006C672E"/>
    <w:rsid w:val="006D2479"/>
    <w:rsid w:val="006E2E20"/>
    <w:rsid w:val="006F30E7"/>
    <w:rsid w:val="00703CB0"/>
    <w:rsid w:val="00707A51"/>
    <w:rsid w:val="0071387F"/>
    <w:rsid w:val="00716DBD"/>
    <w:rsid w:val="00720E1D"/>
    <w:rsid w:val="007225D7"/>
    <w:rsid w:val="007273A3"/>
    <w:rsid w:val="00732725"/>
    <w:rsid w:val="0073647E"/>
    <w:rsid w:val="00743CE5"/>
    <w:rsid w:val="0076046D"/>
    <w:rsid w:val="007615A5"/>
    <w:rsid w:val="0076440D"/>
    <w:rsid w:val="007646F5"/>
    <w:rsid w:val="00770C05"/>
    <w:rsid w:val="007725AB"/>
    <w:rsid w:val="00773E18"/>
    <w:rsid w:val="0077490B"/>
    <w:rsid w:val="00777898"/>
    <w:rsid w:val="00781F5F"/>
    <w:rsid w:val="00791BC9"/>
    <w:rsid w:val="007A0720"/>
    <w:rsid w:val="007A350B"/>
    <w:rsid w:val="007B3F89"/>
    <w:rsid w:val="007B4162"/>
    <w:rsid w:val="007C14B4"/>
    <w:rsid w:val="007D0D2A"/>
    <w:rsid w:val="007D1D31"/>
    <w:rsid w:val="007D2A06"/>
    <w:rsid w:val="007E47E2"/>
    <w:rsid w:val="007F1285"/>
    <w:rsid w:val="007F5C57"/>
    <w:rsid w:val="007F77E6"/>
    <w:rsid w:val="0080550E"/>
    <w:rsid w:val="0080611C"/>
    <w:rsid w:val="00821AEB"/>
    <w:rsid w:val="00821CDD"/>
    <w:rsid w:val="00827F4F"/>
    <w:rsid w:val="00830875"/>
    <w:rsid w:val="00837038"/>
    <w:rsid w:val="00837122"/>
    <w:rsid w:val="0083763B"/>
    <w:rsid w:val="008414AB"/>
    <w:rsid w:val="00842162"/>
    <w:rsid w:val="00847B28"/>
    <w:rsid w:val="008514DD"/>
    <w:rsid w:val="00853748"/>
    <w:rsid w:val="008675F1"/>
    <w:rsid w:val="00891DFD"/>
    <w:rsid w:val="008A0622"/>
    <w:rsid w:val="008A0FFC"/>
    <w:rsid w:val="008A251A"/>
    <w:rsid w:val="008A39A5"/>
    <w:rsid w:val="008A7189"/>
    <w:rsid w:val="008B049F"/>
    <w:rsid w:val="008B5CEA"/>
    <w:rsid w:val="008C5BB6"/>
    <w:rsid w:val="008C73F5"/>
    <w:rsid w:val="008D4F5C"/>
    <w:rsid w:val="008D7B67"/>
    <w:rsid w:val="008E1130"/>
    <w:rsid w:val="008E1740"/>
    <w:rsid w:val="008E28E1"/>
    <w:rsid w:val="008E7572"/>
    <w:rsid w:val="008E7E57"/>
    <w:rsid w:val="008F1220"/>
    <w:rsid w:val="008F2782"/>
    <w:rsid w:val="008F50D0"/>
    <w:rsid w:val="008F5C71"/>
    <w:rsid w:val="008F5C7F"/>
    <w:rsid w:val="008F697C"/>
    <w:rsid w:val="00900C57"/>
    <w:rsid w:val="009119F7"/>
    <w:rsid w:val="009252C5"/>
    <w:rsid w:val="009375C7"/>
    <w:rsid w:val="0094377E"/>
    <w:rsid w:val="0094750B"/>
    <w:rsid w:val="009508EB"/>
    <w:rsid w:val="00956208"/>
    <w:rsid w:val="0095738B"/>
    <w:rsid w:val="00957C7F"/>
    <w:rsid w:val="00960C89"/>
    <w:rsid w:val="00970F80"/>
    <w:rsid w:val="00971865"/>
    <w:rsid w:val="00980DFC"/>
    <w:rsid w:val="0098350D"/>
    <w:rsid w:val="00985DA9"/>
    <w:rsid w:val="00993502"/>
    <w:rsid w:val="00996E57"/>
    <w:rsid w:val="009A58C1"/>
    <w:rsid w:val="009A695E"/>
    <w:rsid w:val="009B3CD2"/>
    <w:rsid w:val="009C164C"/>
    <w:rsid w:val="009C25B0"/>
    <w:rsid w:val="009C6263"/>
    <w:rsid w:val="009C7370"/>
    <w:rsid w:val="009E20B1"/>
    <w:rsid w:val="009E6906"/>
    <w:rsid w:val="009F022E"/>
    <w:rsid w:val="009F119B"/>
    <w:rsid w:val="009F5A07"/>
    <w:rsid w:val="00A00477"/>
    <w:rsid w:val="00A02677"/>
    <w:rsid w:val="00A301DA"/>
    <w:rsid w:val="00A334CB"/>
    <w:rsid w:val="00A41BB6"/>
    <w:rsid w:val="00A47FD3"/>
    <w:rsid w:val="00A53AF9"/>
    <w:rsid w:val="00A823BD"/>
    <w:rsid w:val="00A85EE1"/>
    <w:rsid w:val="00A867A3"/>
    <w:rsid w:val="00AB0BE8"/>
    <w:rsid w:val="00AB1583"/>
    <w:rsid w:val="00AB566C"/>
    <w:rsid w:val="00AD539A"/>
    <w:rsid w:val="00AD6C00"/>
    <w:rsid w:val="00AD71C9"/>
    <w:rsid w:val="00AE4F1C"/>
    <w:rsid w:val="00B13A75"/>
    <w:rsid w:val="00B23F08"/>
    <w:rsid w:val="00B44F0F"/>
    <w:rsid w:val="00B5252F"/>
    <w:rsid w:val="00B57E80"/>
    <w:rsid w:val="00B600E8"/>
    <w:rsid w:val="00B6036A"/>
    <w:rsid w:val="00B72B5C"/>
    <w:rsid w:val="00B74A17"/>
    <w:rsid w:val="00B76587"/>
    <w:rsid w:val="00B82642"/>
    <w:rsid w:val="00B91F34"/>
    <w:rsid w:val="00BA5D44"/>
    <w:rsid w:val="00BA6C26"/>
    <w:rsid w:val="00BA75ED"/>
    <w:rsid w:val="00BC5B33"/>
    <w:rsid w:val="00BC6EDD"/>
    <w:rsid w:val="00BD2B7B"/>
    <w:rsid w:val="00BE0ADD"/>
    <w:rsid w:val="00BE2D06"/>
    <w:rsid w:val="00BF14AF"/>
    <w:rsid w:val="00C064EF"/>
    <w:rsid w:val="00C16775"/>
    <w:rsid w:val="00C2172F"/>
    <w:rsid w:val="00C27F4D"/>
    <w:rsid w:val="00C506D3"/>
    <w:rsid w:val="00C517D6"/>
    <w:rsid w:val="00C62FA2"/>
    <w:rsid w:val="00C77206"/>
    <w:rsid w:val="00C8490D"/>
    <w:rsid w:val="00C84CC8"/>
    <w:rsid w:val="00CB5C4F"/>
    <w:rsid w:val="00CC12B1"/>
    <w:rsid w:val="00CE5371"/>
    <w:rsid w:val="00CF5CC5"/>
    <w:rsid w:val="00D00882"/>
    <w:rsid w:val="00D020E4"/>
    <w:rsid w:val="00D023DA"/>
    <w:rsid w:val="00D0272A"/>
    <w:rsid w:val="00D07781"/>
    <w:rsid w:val="00D17216"/>
    <w:rsid w:val="00D20D4F"/>
    <w:rsid w:val="00D2480A"/>
    <w:rsid w:val="00D34922"/>
    <w:rsid w:val="00D3610A"/>
    <w:rsid w:val="00D47771"/>
    <w:rsid w:val="00D6177B"/>
    <w:rsid w:val="00D76D95"/>
    <w:rsid w:val="00D80632"/>
    <w:rsid w:val="00D854FE"/>
    <w:rsid w:val="00D90FA3"/>
    <w:rsid w:val="00DA12C9"/>
    <w:rsid w:val="00DA42DA"/>
    <w:rsid w:val="00DC1F24"/>
    <w:rsid w:val="00DC4050"/>
    <w:rsid w:val="00DC464B"/>
    <w:rsid w:val="00DD1684"/>
    <w:rsid w:val="00DD3478"/>
    <w:rsid w:val="00DD4D41"/>
    <w:rsid w:val="00DD59F6"/>
    <w:rsid w:val="00DD5FD6"/>
    <w:rsid w:val="00DE6B23"/>
    <w:rsid w:val="00DF5CFE"/>
    <w:rsid w:val="00E027F8"/>
    <w:rsid w:val="00E050BA"/>
    <w:rsid w:val="00E06DBA"/>
    <w:rsid w:val="00E07FA9"/>
    <w:rsid w:val="00E114CC"/>
    <w:rsid w:val="00E11EC7"/>
    <w:rsid w:val="00E27222"/>
    <w:rsid w:val="00E37DA3"/>
    <w:rsid w:val="00E41AC2"/>
    <w:rsid w:val="00E43942"/>
    <w:rsid w:val="00E47D9C"/>
    <w:rsid w:val="00E72911"/>
    <w:rsid w:val="00E735B4"/>
    <w:rsid w:val="00E74609"/>
    <w:rsid w:val="00E74A2F"/>
    <w:rsid w:val="00E90B06"/>
    <w:rsid w:val="00EA0713"/>
    <w:rsid w:val="00EA4250"/>
    <w:rsid w:val="00EA5E8C"/>
    <w:rsid w:val="00EB4353"/>
    <w:rsid w:val="00EC038C"/>
    <w:rsid w:val="00ED013A"/>
    <w:rsid w:val="00ED4FA8"/>
    <w:rsid w:val="00ED6577"/>
    <w:rsid w:val="00EF0E8B"/>
    <w:rsid w:val="00EF507E"/>
    <w:rsid w:val="00F03475"/>
    <w:rsid w:val="00F041E2"/>
    <w:rsid w:val="00F0471D"/>
    <w:rsid w:val="00F16FA9"/>
    <w:rsid w:val="00F22D1D"/>
    <w:rsid w:val="00F24AD1"/>
    <w:rsid w:val="00F25780"/>
    <w:rsid w:val="00F33687"/>
    <w:rsid w:val="00F6102A"/>
    <w:rsid w:val="00F666F9"/>
    <w:rsid w:val="00F66DCB"/>
    <w:rsid w:val="00F759F8"/>
    <w:rsid w:val="00F76A09"/>
    <w:rsid w:val="00F7773A"/>
    <w:rsid w:val="00F84905"/>
    <w:rsid w:val="00FA287C"/>
    <w:rsid w:val="00FA3EB4"/>
    <w:rsid w:val="00FB3981"/>
    <w:rsid w:val="00FC3F73"/>
    <w:rsid w:val="00FF2C7C"/>
    <w:rsid w:val="00FF3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49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250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30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A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2A69"/>
    <w:rPr>
      <w:color w:val="605E5C"/>
      <w:shd w:val="clear" w:color="auto" w:fill="E1DFDD"/>
    </w:rPr>
  </w:style>
  <w:style w:type="numbering" w:customStyle="1" w:styleId="ImportedStyle1">
    <w:name w:val="Imported Style 1"/>
    <w:rsid w:val="001F1A6F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9B3CD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71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1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71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1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C4"/>
    <w:rPr>
      <w:rFonts w:ascii="Segoe UI" w:hAnsi="Segoe UI" w:cs="Segoe UI"/>
      <w:sz w:val="18"/>
      <w:szCs w:val="18"/>
    </w:rPr>
  </w:style>
  <w:style w:type="numbering" w:customStyle="1" w:styleId="ImportedStyle11">
    <w:name w:val="Imported Style 11"/>
    <w:rsid w:val="004C07AD"/>
  </w:style>
  <w:style w:type="paragraph" w:styleId="ListParagraph">
    <w:name w:val="List Paragraph"/>
    <w:basedOn w:val="Normal"/>
    <w:uiPriority w:val="34"/>
    <w:qFormat/>
    <w:rsid w:val="0030500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830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textrun">
    <w:name w:val="normaltextrun"/>
    <w:basedOn w:val="DefaultParagraphFont"/>
    <w:rsid w:val="00EF0E8B"/>
  </w:style>
  <w:style w:type="character" w:customStyle="1" w:styleId="eop">
    <w:name w:val="eop"/>
    <w:basedOn w:val="DefaultParagraphFont"/>
    <w:rsid w:val="00EF0E8B"/>
  </w:style>
  <w:style w:type="paragraph" w:customStyle="1" w:styleId="paragraph">
    <w:name w:val="paragraph"/>
    <w:basedOn w:val="Normal"/>
    <w:rsid w:val="00EF0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cxw175907998">
    <w:name w:val="scxw175907998"/>
    <w:basedOn w:val="DefaultParagraphFont"/>
    <w:rsid w:val="00EF0E8B"/>
  </w:style>
  <w:style w:type="paragraph" w:styleId="Header">
    <w:name w:val="header"/>
    <w:basedOn w:val="Normal"/>
    <w:link w:val="HeaderChar"/>
    <w:uiPriority w:val="99"/>
    <w:unhideWhenUsed/>
    <w:rsid w:val="00F25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780"/>
  </w:style>
  <w:style w:type="paragraph" w:styleId="Footer">
    <w:name w:val="footer"/>
    <w:basedOn w:val="Normal"/>
    <w:link w:val="FooterChar"/>
    <w:uiPriority w:val="99"/>
    <w:unhideWhenUsed/>
    <w:rsid w:val="00F25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932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espa.com/profit-for-purpos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espaglobalprintexpo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fespa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espaglobalprintexpo.com/why-visit/exhibitor-list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adcomms.co.uk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woods@adcom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42FE32614E4479BD433A462B4E37F" ma:contentTypeVersion="9" ma:contentTypeDescription="Create a new document." ma:contentTypeScope="" ma:versionID="f5874a9d850e4945ab7acfd090db8dcc">
  <xsd:schema xmlns:xsd="http://www.w3.org/2001/XMLSchema" xmlns:xs="http://www.w3.org/2001/XMLSchema" xmlns:p="http://schemas.microsoft.com/office/2006/metadata/properties" xmlns:ns2="1cf10db7-6a4c-4175-9eba-acf172315bae" targetNamespace="http://schemas.microsoft.com/office/2006/metadata/properties" ma:root="true" ma:fieldsID="d55facb0c2ed82002c5c041c68be3f55" ns2:_="">
    <xsd:import namespace="1cf10db7-6a4c-4175-9eba-acf172315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10db7-6a4c-4175-9eba-acf172315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749285-DA9A-4DA5-8059-D01B96A377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3B6D82-219C-4DC1-B735-049E9624FB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ED0A9A-F8AD-42F2-8D5E-C7A25391C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f10db7-6a4c-4175-9eba-acf172315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2021-05-28T12:03:00Z</dcterms:created>
  <dcterms:modified xsi:type="dcterms:W3CDTF">2021-06-02T09:10:00Z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0x0101002E542FE32614E4479BD433A462B4E37F</vt:lpwstr>
  </property>
</Properties>
</file>