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73B9" w14:textId="4BDD5100" w:rsidR="0068767D" w:rsidRDefault="0068767D" w:rsidP="0068767D">
      <w:pPr>
        <w:rPr>
          <w:rFonts w:ascii="Montserrat" w:hAnsi="Montserrat"/>
          <w:b/>
        </w:rPr>
      </w:pPr>
    </w:p>
    <w:p w14:paraId="2C2E5F45" w14:textId="2645FDC9" w:rsidR="00063514" w:rsidRDefault="00F16458" w:rsidP="00D05EEB">
      <w:pPr>
        <w:jc w:val="center"/>
        <w:rPr>
          <w:b/>
          <w:sz w:val="24"/>
          <w:szCs w:val="24"/>
        </w:rPr>
      </w:pPr>
      <w:proofErr w:type="spellStart"/>
      <w:r>
        <w:rPr>
          <w:b/>
          <w:sz w:val="24"/>
        </w:rPr>
        <w:t>Raymarine</w:t>
      </w:r>
      <w:proofErr w:type="spellEnd"/>
      <w:r>
        <w:rPr>
          <w:b/>
          <w:sz w:val="24"/>
        </w:rPr>
        <w:t xml:space="preserve"> est la première société de navigation maritime au monde à utiliser </w:t>
      </w:r>
      <w:proofErr w:type="spellStart"/>
      <w:r>
        <w:rPr>
          <w:b/>
          <w:sz w:val="24"/>
        </w:rPr>
        <w:t>Mushroom</w:t>
      </w:r>
      <w:proofErr w:type="spellEnd"/>
      <w:r>
        <w:rPr>
          <w:b/>
          <w:sz w:val="24"/>
        </w:rPr>
        <w:t>® Packaging</w:t>
      </w:r>
    </w:p>
    <w:p w14:paraId="6625C04A" w14:textId="77777777" w:rsidR="00F16458" w:rsidRDefault="00F16458" w:rsidP="00B75424">
      <w:pPr>
        <w:jc w:val="center"/>
        <w:rPr>
          <w:b/>
        </w:rPr>
      </w:pPr>
    </w:p>
    <w:p w14:paraId="2AEE9774" w14:textId="1FB8828D" w:rsidR="004B3488" w:rsidRDefault="00394573" w:rsidP="00B75424">
      <w:pPr>
        <w:jc w:val="center"/>
        <w:rPr>
          <w:i/>
        </w:rPr>
      </w:pPr>
      <w:r>
        <w:rPr>
          <w:i/>
        </w:rPr>
        <w:t xml:space="preserve">Cet emballage robuste et entièrement biodégradable fabriqué par </w:t>
      </w:r>
      <w:proofErr w:type="spellStart"/>
      <w:r>
        <w:rPr>
          <w:i/>
        </w:rPr>
        <w:t>Magical</w:t>
      </w:r>
      <w:proofErr w:type="spellEnd"/>
      <w:r>
        <w:rPr>
          <w:i/>
        </w:rPr>
        <w:t xml:space="preserve"> </w:t>
      </w:r>
      <w:proofErr w:type="spellStart"/>
      <w:r>
        <w:rPr>
          <w:i/>
        </w:rPr>
        <w:t>Mushroom</w:t>
      </w:r>
      <w:proofErr w:type="spellEnd"/>
      <w:r>
        <w:rPr>
          <w:i/>
        </w:rPr>
        <w:t xml:space="preserve"> </w:t>
      </w:r>
      <w:proofErr w:type="spellStart"/>
      <w:r>
        <w:rPr>
          <w:i/>
        </w:rPr>
        <w:t>Company</w:t>
      </w:r>
      <w:proofErr w:type="spellEnd"/>
      <w:r>
        <w:rPr>
          <w:i/>
        </w:rPr>
        <w:t xml:space="preserve">® protège désormais la technologie de pointe </w:t>
      </w:r>
      <w:proofErr w:type="spellStart"/>
      <w:r>
        <w:rPr>
          <w:i/>
        </w:rPr>
        <w:t>DockSense</w:t>
      </w:r>
      <w:proofErr w:type="spellEnd"/>
      <w:r>
        <w:rPr>
          <w:i/>
        </w:rPr>
        <w:t xml:space="preserve">™ Control de </w:t>
      </w:r>
      <w:proofErr w:type="spellStart"/>
      <w:r>
        <w:rPr>
          <w:i/>
        </w:rPr>
        <w:t>Raymarine</w:t>
      </w:r>
      <w:proofErr w:type="spellEnd"/>
      <w:r>
        <w:rPr>
          <w:i/>
        </w:rPr>
        <w:t xml:space="preserve"> </w:t>
      </w:r>
    </w:p>
    <w:p w14:paraId="7D9C2DB6" w14:textId="77777777" w:rsidR="00B75424" w:rsidRDefault="00B75424">
      <w:pPr>
        <w:rPr>
          <w:rFonts w:ascii="Montserrat" w:hAnsi="Montserrat"/>
        </w:rPr>
      </w:pPr>
    </w:p>
    <w:p w14:paraId="5390699B" w14:textId="1333A89A" w:rsidR="003D7503" w:rsidRPr="00C67D59" w:rsidRDefault="00AB7A66">
      <w:r>
        <w:t>17</w:t>
      </w:r>
      <w:r w:rsidR="00AF0EBC">
        <w:t xml:space="preserve"> juin 2021</w:t>
      </w:r>
    </w:p>
    <w:p w14:paraId="2A79D344" w14:textId="77777777" w:rsidR="00A634F5" w:rsidRPr="00C67D59" w:rsidRDefault="00A634F5" w:rsidP="00F459C8">
      <w:pPr>
        <w:jc w:val="both"/>
      </w:pPr>
    </w:p>
    <w:p w14:paraId="2F91E3A7" w14:textId="77777777" w:rsidR="00CB1096" w:rsidRDefault="00C43911" w:rsidP="005917F8">
      <w:pPr>
        <w:spacing w:line="360" w:lineRule="auto"/>
        <w:jc w:val="both"/>
      </w:pPr>
      <w:r>
        <w:t xml:space="preserve">Fondé en 1923, </w:t>
      </w:r>
      <w:proofErr w:type="spellStart"/>
      <w:r>
        <w:t>Raymarine</w:t>
      </w:r>
      <w:proofErr w:type="spellEnd"/>
      <w:r>
        <w:t xml:space="preserve"> est un fabricant et fournisseur majeur d’équipements électroniques à usage maritime dont le siège social est basé à Fareham, en Angleterre. Cette société cible à la fois les marchés récréatifs et commerciaux légers avec ses produits de pointe. </w:t>
      </w:r>
    </w:p>
    <w:p w14:paraId="013F53AC" w14:textId="77777777" w:rsidR="00CB1096" w:rsidRDefault="00CB1096" w:rsidP="005917F8">
      <w:pPr>
        <w:spacing w:line="360" w:lineRule="auto"/>
        <w:jc w:val="both"/>
      </w:pPr>
    </w:p>
    <w:p w14:paraId="625F65BD" w14:textId="59D529C1" w:rsidR="00C516D4" w:rsidRDefault="0090785E" w:rsidP="00C516D4">
      <w:pPr>
        <w:spacing w:line="360" w:lineRule="auto"/>
        <w:jc w:val="both"/>
      </w:pPr>
      <w:r>
        <w:t xml:space="preserve">Elle utilisait jusqu’à présent des emballages en mousse de polystyrène pour garantir une livraison sans dommage de ses équipements, notamment le dispositif de commande </w:t>
      </w:r>
      <w:proofErr w:type="spellStart"/>
      <w:r>
        <w:t>DockSense</w:t>
      </w:r>
      <w:proofErr w:type="spellEnd"/>
      <w:r>
        <w:t xml:space="preserve">™ Control. Ce produit phare de la société est la première solution d’accostage assisté à détection de mouvements et reconnaissance d’objets pour la plaisance. </w:t>
      </w:r>
    </w:p>
    <w:p w14:paraId="1FC01360" w14:textId="77777777" w:rsidR="00C516D4" w:rsidRDefault="00C516D4" w:rsidP="00C516D4">
      <w:pPr>
        <w:spacing w:line="360" w:lineRule="auto"/>
        <w:jc w:val="both"/>
      </w:pPr>
    </w:p>
    <w:p w14:paraId="2DD4690D" w14:textId="0525CFDC" w:rsidR="007878AA" w:rsidRDefault="00DA1FE9" w:rsidP="007878AA">
      <w:pPr>
        <w:spacing w:line="360" w:lineRule="auto"/>
        <w:jc w:val="both"/>
      </w:pPr>
      <w:r>
        <w:t xml:space="preserve">En recherche constante de solutions plus durables, </w:t>
      </w:r>
      <w:proofErr w:type="spellStart"/>
      <w:r>
        <w:t>Raymarine</w:t>
      </w:r>
      <w:proofErr w:type="spellEnd"/>
      <w:r>
        <w:t xml:space="preserve"> attache une grande </w:t>
      </w:r>
      <w:proofErr w:type="gramStart"/>
      <w:r>
        <w:t>importance</w:t>
      </w:r>
      <w:proofErr w:type="gramEnd"/>
      <w:r>
        <w:t xml:space="preserve"> à la protection de l’environnement marin. Sachant que la mousse de polystyrène et d’autres plastiques représentent 90 % des débris marins, l’entreprise a voulu s’orienter vers un emballage plus propre et durable. Le nouvel emballage se devait d’être aussi résistant que l’équipement de navigation robuste et fiable qu’il protège, et les solutions en carton envisagées se sont avérées inadéquates.</w:t>
      </w:r>
    </w:p>
    <w:p w14:paraId="5BA99B87" w14:textId="77777777" w:rsidR="00BA77F5" w:rsidRDefault="00BA77F5" w:rsidP="00BA77F5">
      <w:pPr>
        <w:spacing w:line="360" w:lineRule="auto"/>
        <w:jc w:val="both"/>
      </w:pPr>
    </w:p>
    <w:p w14:paraId="14C0648F" w14:textId="7C58692D" w:rsidR="00BA77F5" w:rsidRDefault="00BA77F5" w:rsidP="00BA77F5">
      <w:pPr>
        <w:spacing w:line="360" w:lineRule="auto"/>
        <w:jc w:val="both"/>
      </w:pPr>
      <w:proofErr w:type="spellStart"/>
      <w:r>
        <w:t>Raymarine</w:t>
      </w:r>
      <w:proofErr w:type="spellEnd"/>
      <w:r>
        <w:t xml:space="preserve"> a trouvé en </w:t>
      </w:r>
      <w:proofErr w:type="spellStart"/>
      <w:r>
        <w:t>Magical</w:t>
      </w:r>
      <w:proofErr w:type="spellEnd"/>
      <w:r>
        <w:t xml:space="preserve"> </w:t>
      </w:r>
      <w:proofErr w:type="spellStart"/>
      <w:r>
        <w:t>Mushroom</w:t>
      </w:r>
      <w:proofErr w:type="spellEnd"/>
      <w:r>
        <w:t xml:space="preserve"> </w:t>
      </w:r>
      <w:proofErr w:type="spellStart"/>
      <w:r>
        <w:t>Company</w:t>
      </w:r>
      <w:proofErr w:type="spellEnd"/>
      <w:r>
        <w:t xml:space="preserve">® (MMC), le premier fabricant au Royaume-Uni d’emballages à base de mycélium, un partenaire commercial qui partage une même vision. </w:t>
      </w:r>
    </w:p>
    <w:p w14:paraId="2341773A" w14:textId="2187ACCF" w:rsidR="003D17B1" w:rsidRDefault="003D17B1" w:rsidP="00BA77F5">
      <w:pPr>
        <w:spacing w:line="360" w:lineRule="auto"/>
        <w:jc w:val="both"/>
      </w:pPr>
    </w:p>
    <w:p w14:paraId="6CFD58A3" w14:textId="24310A97" w:rsidR="003D17B1" w:rsidRDefault="003D17B1" w:rsidP="003D17B1">
      <w:pPr>
        <w:spacing w:line="360" w:lineRule="auto"/>
        <w:jc w:val="both"/>
      </w:pPr>
      <w:r>
        <w:t xml:space="preserve">MMC a rapidement créé un emballage </w:t>
      </w:r>
      <w:proofErr w:type="spellStart"/>
      <w:r>
        <w:t>Mushroom</w:t>
      </w:r>
      <w:proofErr w:type="spellEnd"/>
      <w:r>
        <w:t xml:space="preserve">® Packaging spécialement conçu pour le dispositif </w:t>
      </w:r>
      <w:proofErr w:type="spellStart"/>
      <w:r>
        <w:t>DockSense</w:t>
      </w:r>
      <w:proofErr w:type="spellEnd"/>
      <w:r>
        <w:t xml:space="preserve">™ Control. Aussi sophistiqué que l’électronique de pointe qu’il protège, cet emballage durable est constitué de déchets agricoles recyclés, tels que du chanvre, qui est ensuite combiné à du mycélium, les « racines » ou l’appareil végétatif des champignons. En quelques jours, les déchets recyclés et le mycélium se mélangent pour former un </w:t>
      </w:r>
      <w:r>
        <w:lastRenderedPageBreak/>
        <w:t>emballage de protection résistant, idéal pour l’équipement de navigation haute technologie. Après son utilisation, l’emballage entièrement biodégradable peut être morcelé et évacué avec les déchets alimentaires, ou dispersé sur un tas de compost ou dans un parterre de fleurs.</w:t>
      </w:r>
    </w:p>
    <w:p w14:paraId="2FFC1018" w14:textId="4F42810C" w:rsidR="00E96A0D" w:rsidRDefault="00E96A0D" w:rsidP="003D17B1">
      <w:pPr>
        <w:spacing w:line="360" w:lineRule="auto"/>
        <w:jc w:val="both"/>
      </w:pPr>
    </w:p>
    <w:p w14:paraId="1211640B" w14:textId="28B2A98F" w:rsidR="00E96A0D" w:rsidRDefault="00E96A0D" w:rsidP="003D17B1">
      <w:pPr>
        <w:spacing w:line="360" w:lineRule="auto"/>
        <w:jc w:val="both"/>
      </w:pPr>
      <w:proofErr w:type="spellStart"/>
      <w:r>
        <w:t>Raymarine</w:t>
      </w:r>
      <w:proofErr w:type="spellEnd"/>
      <w:r>
        <w:t xml:space="preserve"> envisage de remplacer tous ses emballages en polystyrène par du mycélium au cours des trois prochaines années.</w:t>
      </w:r>
    </w:p>
    <w:p w14:paraId="35523552" w14:textId="77777777" w:rsidR="007878AA" w:rsidRDefault="007878AA" w:rsidP="004974ED">
      <w:pPr>
        <w:spacing w:line="360" w:lineRule="auto"/>
        <w:jc w:val="both"/>
      </w:pPr>
    </w:p>
    <w:p w14:paraId="1769B923" w14:textId="1FA74B0E" w:rsidR="004974ED" w:rsidRDefault="00DB22A9" w:rsidP="004974ED">
      <w:pPr>
        <w:spacing w:line="360" w:lineRule="auto"/>
        <w:jc w:val="both"/>
      </w:pPr>
      <w:r>
        <w:t>Andrea </w:t>
      </w:r>
      <w:proofErr w:type="spellStart"/>
      <w:r>
        <w:t>Csati</w:t>
      </w:r>
      <w:proofErr w:type="spellEnd"/>
      <w:r>
        <w:t xml:space="preserve">, spécialiste en approvisionnement stratégique chez </w:t>
      </w:r>
      <w:proofErr w:type="spellStart"/>
      <w:r>
        <w:t>Raymarine</w:t>
      </w:r>
      <w:proofErr w:type="spellEnd"/>
      <w:r>
        <w:t xml:space="preserve">, témoigne : « en raison de notre relation particulière avec l’océan, cette collaboration avec </w:t>
      </w:r>
      <w:proofErr w:type="spellStart"/>
      <w:r>
        <w:t>Magical</w:t>
      </w:r>
      <w:proofErr w:type="spellEnd"/>
      <w:r>
        <w:t xml:space="preserve"> </w:t>
      </w:r>
      <w:proofErr w:type="spellStart"/>
      <w:r>
        <w:t>Mushroom</w:t>
      </w:r>
      <w:proofErr w:type="spellEnd"/>
      <w:r>
        <w:t xml:space="preserve"> </w:t>
      </w:r>
      <w:proofErr w:type="spellStart"/>
      <w:r>
        <w:t>Company</w:t>
      </w:r>
      <w:proofErr w:type="spellEnd"/>
      <w:r>
        <w:t xml:space="preserve">® s’est faite naturellement. Nous sommes ravis que les emballages </w:t>
      </w:r>
      <w:proofErr w:type="spellStart"/>
      <w:r>
        <w:t>Mushroom</w:t>
      </w:r>
      <w:proofErr w:type="spellEnd"/>
      <w:r>
        <w:t>® protègent si bien nos produits, tout en nous permettant de réduire notre dépendance aux mousses issues de combustibles fossiles.</w:t>
      </w:r>
    </w:p>
    <w:p w14:paraId="0B6B5FD3" w14:textId="3147E1B8" w:rsidR="00F5081A" w:rsidRDefault="00F5081A" w:rsidP="004974ED">
      <w:pPr>
        <w:spacing w:line="360" w:lineRule="auto"/>
        <w:jc w:val="both"/>
      </w:pPr>
    </w:p>
    <w:p w14:paraId="2DAB0EEF" w14:textId="7D56951F" w:rsidR="00F5081A" w:rsidRDefault="00F5081A" w:rsidP="004974ED">
      <w:pPr>
        <w:spacing w:line="360" w:lineRule="auto"/>
        <w:jc w:val="both"/>
      </w:pPr>
      <w:r>
        <w:t xml:space="preserve">Paul Gilligan, fondateur et PDG de </w:t>
      </w:r>
      <w:proofErr w:type="spellStart"/>
      <w:r>
        <w:t>Magical</w:t>
      </w:r>
      <w:proofErr w:type="spellEnd"/>
      <w:r>
        <w:t xml:space="preserve"> </w:t>
      </w:r>
      <w:proofErr w:type="spellStart"/>
      <w:r>
        <w:t>Mushroom</w:t>
      </w:r>
      <w:proofErr w:type="spellEnd"/>
      <w:r>
        <w:t xml:space="preserve"> </w:t>
      </w:r>
      <w:proofErr w:type="spellStart"/>
      <w:r>
        <w:t>Company</w:t>
      </w:r>
      <w:proofErr w:type="spellEnd"/>
      <w:r>
        <w:t xml:space="preserve">, ajoute : « nous sommes fiers que nos emballages robustes, résistants et biodégradables à 100 % servent à un éventail varié de clients. Qu’ils évoluent dans le secteur des boissons, des cosmétiques ou des produits électroniques et électroménagers, tous partagent une même ambition : adopter une approche proactive et essentielle pour protéger notre planète. » </w:t>
      </w:r>
    </w:p>
    <w:p w14:paraId="7DA3AF15" w14:textId="0B80BD55" w:rsidR="00612493" w:rsidRDefault="00612493" w:rsidP="004974ED">
      <w:pPr>
        <w:spacing w:line="360" w:lineRule="auto"/>
        <w:jc w:val="both"/>
      </w:pPr>
    </w:p>
    <w:p w14:paraId="64EC0D5D" w14:textId="787B712D" w:rsidR="00612493" w:rsidRPr="00612493" w:rsidRDefault="00612493" w:rsidP="00612493">
      <w:pPr>
        <w:spacing w:line="360" w:lineRule="auto"/>
        <w:jc w:val="center"/>
        <w:rPr>
          <w:b/>
          <w:bCs/>
        </w:rPr>
      </w:pPr>
      <w:r>
        <w:rPr>
          <w:b/>
        </w:rPr>
        <w:t>FIN</w:t>
      </w:r>
    </w:p>
    <w:p w14:paraId="4C08D8D5" w14:textId="0A733761" w:rsidR="008744A3" w:rsidRDefault="008744A3" w:rsidP="00F459C8">
      <w:pPr>
        <w:spacing w:line="360" w:lineRule="auto"/>
        <w:jc w:val="both"/>
      </w:pPr>
    </w:p>
    <w:p w14:paraId="0120291B" w14:textId="00F79B01" w:rsidR="008744A3" w:rsidRPr="00E53A67" w:rsidRDefault="000A01CB" w:rsidP="00F459C8">
      <w:pPr>
        <w:spacing w:line="360" w:lineRule="auto"/>
        <w:jc w:val="both"/>
      </w:pPr>
      <w:r>
        <w:t xml:space="preserve">Cliquez </w:t>
      </w:r>
      <w:hyperlink r:id="rId7" w:history="1">
        <w:r>
          <w:rPr>
            <w:rStyle w:val="Hyperlink"/>
          </w:rPr>
          <w:t>ici</w:t>
        </w:r>
      </w:hyperlink>
      <w:r>
        <w:t xml:space="preserve"> pour visionner une courte vidéo de présentation de MMC et de la technologie à base de composite de mycélium.</w:t>
      </w:r>
    </w:p>
    <w:p w14:paraId="3524F659" w14:textId="1B14CF39" w:rsidR="00A56605" w:rsidRPr="00E53A67" w:rsidRDefault="00A56605" w:rsidP="00F459C8">
      <w:pPr>
        <w:spacing w:line="360" w:lineRule="auto"/>
        <w:jc w:val="both"/>
      </w:pPr>
    </w:p>
    <w:p w14:paraId="4BE15C79" w14:textId="77777777" w:rsidR="00620FAE" w:rsidRPr="00E53A67" w:rsidRDefault="00620FAE" w:rsidP="00F459C8">
      <w:pPr>
        <w:spacing w:line="360" w:lineRule="auto"/>
        <w:jc w:val="both"/>
      </w:pPr>
      <w:r>
        <w:t xml:space="preserve">Pour de plus amples informations, contactez : </w:t>
      </w:r>
    </w:p>
    <w:p w14:paraId="69F1831C" w14:textId="1FA55A50" w:rsidR="00620FAE" w:rsidRDefault="00620FAE" w:rsidP="00620FAE">
      <w:pPr>
        <w:jc w:val="both"/>
      </w:pPr>
    </w:p>
    <w:p w14:paraId="25866610" w14:textId="7314824F" w:rsidR="00620FAE" w:rsidRDefault="008744A3" w:rsidP="00620FAE">
      <w:pPr>
        <w:jc w:val="both"/>
      </w:pPr>
      <w:r>
        <w:t>Tom Platt</w:t>
      </w:r>
    </w:p>
    <w:p w14:paraId="74D7F433" w14:textId="0817372B" w:rsidR="008744A3" w:rsidRDefault="008744A3" w:rsidP="00620FAE">
      <w:pPr>
        <w:jc w:val="both"/>
      </w:pPr>
      <w:r>
        <w:t xml:space="preserve">Responsable de compte, AD Communications </w:t>
      </w:r>
    </w:p>
    <w:p w14:paraId="05BD07F0" w14:textId="77777777" w:rsidR="008744A3" w:rsidRDefault="008744A3" w:rsidP="008744A3">
      <w:pPr>
        <w:jc w:val="both"/>
      </w:pPr>
      <w:r>
        <w:t xml:space="preserve">Tél. : +44 (0)1372 460 586  </w:t>
      </w:r>
    </w:p>
    <w:p w14:paraId="40B9DDAD" w14:textId="7DAC312D" w:rsidR="008744A3" w:rsidRDefault="008744A3" w:rsidP="008744A3">
      <w:pPr>
        <w:jc w:val="both"/>
      </w:pPr>
      <w:r>
        <w:t>Mobile : +44 (0)7827 910382</w:t>
      </w:r>
    </w:p>
    <w:p w14:paraId="51E79344" w14:textId="36023820" w:rsidR="008744A3" w:rsidRPr="00C67D59" w:rsidRDefault="00D03F46" w:rsidP="008744A3">
      <w:pPr>
        <w:jc w:val="both"/>
      </w:pPr>
      <w:hyperlink r:id="rId8" w:history="1">
        <w:r w:rsidR="003C4994">
          <w:rPr>
            <w:rStyle w:val="Hyperlink"/>
          </w:rPr>
          <w:t>tplatt@adcomms.co.uk</w:t>
        </w:r>
      </w:hyperlink>
      <w:r w:rsidR="003C4994">
        <w:t xml:space="preserve"> </w:t>
      </w:r>
    </w:p>
    <w:p w14:paraId="085E6DD1" w14:textId="496391A0" w:rsidR="00063514" w:rsidRPr="00C67D59" w:rsidRDefault="00063514" w:rsidP="003D7503">
      <w:pPr>
        <w:jc w:val="both"/>
      </w:pPr>
    </w:p>
    <w:p w14:paraId="3BA88277" w14:textId="7B9EE7AE" w:rsidR="00063514" w:rsidRDefault="00063514" w:rsidP="003D7503">
      <w:pPr>
        <w:jc w:val="both"/>
        <w:rPr>
          <w:b/>
        </w:rPr>
      </w:pPr>
      <w:r>
        <w:rPr>
          <w:b/>
        </w:rPr>
        <w:t>Note aux rédacteurs :</w:t>
      </w:r>
    </w:p>
    <w:p w14:paraId="3EE4BB51" w14:textId="77777777" w:rsidR="00063514" w:rsidRDefault="00063514" w:rsidP="003D7503">
      <w:pPr>
        <w:jc w:val="both"/>
        <w:rPr>
          <w:b/>
        </w:rPr>
      </w:pPr>
    </w:p>
    <w:p w14:paraId="00000011" w14:textId="4AA1DE94" w:rsidR="00905891" w:rsidRPr="00C67D59" w:rsidRDefault="00A56605" w:rsidP="003D7503">
      <w:pPr>
        <w:jc w:val="both"/>
        <w:rPr>
          <w:b/>
        </w:rPr>
      </w:pPr>
      <w:r>
        <w:rPr>
          <w:b/>
        </w:rPr>
        <w:t xml:space="preserve">À propos du mycélium et du polystyrène </w:t>
      </w:r>
    </w:p>
    <w:p w14:paraId="00000012" w14:textId="77777777" w:rsidR="00905891" w:rsidRPr="00C67D59" w:rsidRDefault="00905891" w:rsidP="003D7503">
      <w:pPr>
        <w:jc w:val="both"/>
      </w:pPr>
    </w:p>
    <w:p w14:paraId="00000013" w14:textId="77777777" w:rsidR="00905891" w:rsidRPr="00C67D59" w:rsidRDefault="00A56605" w:rsidP="003D7503">
      <w:pPr>
        <w:numPr>
          <w:ilvl w:val="0"/>
          <w:numId w:val="1"/>
        </w:numPr>
        <w:jc w:val="both"/>
      </w:pPr>
      <w:r>
        <w:lastRenderedPageBreak/>
        <w:t>Le mycélium est l’appareil végétatif des champignons.</w:t>
      </w:r>
    </w:p>
    <w:p w14:paraId="00000014" w14:textId="77777777" w:rsidR="00905891" w:rsidRPr="00C67D59" w:rsidRDefault="00A56605" w:rsidP="003D7503">
      <w:pPr>
        <w:numPr>
          <w:ilvl w:val="0"/>
          <w:numId w:val="1"/>
        </w:numPr>
        <w:jc w:val="both"/>
      </w:pPr>
      <w:r>
        <w:t>Dans l’environnement naturel, le mycélium joue un rôle crucial dans l’écosystème en décomposant les débris qui jonchent les sols forestiers.</w:t>
      </w:r>
    </w:p>
    <w:p w14:paraId="00000015" w14:textId="77777777" w:rsidR="00905891" w:rsidRPr="00C67D59" w:rsidRDefault="00A56605" w:rsidP="003D7503">
      <w:pPr>
        <w:numPr>
          <w:ilvl w:val="0"/>
          <w:numId w:val="1"/>
        </w:numPr>
        <w:jc w:val="both"/>
      </w:pPr>
      <w:r>
        <w:t xml:space="preserve">S’appuyant sur ces propriétés uniques, la société </w:t>
      </w:r>
      <w:proofErr w:type="spellStart"/>
      <w:r>
        <w:t>Magical</w:t>
      </w:r>
      <w:proofErr w:type="spellEnd"/>
      <w:r>
        <w:t xml:space="preserve"> </w:t>
      </w:r>
      <w:proofErr w:type="spellStart"/>
      <w:r>
        <w:t>Mushroom</w:t>
      </w:r>
      <w:proofErr w:type="spellEnd"/>
      <w:r>
        <w:t xml:space="preserve"> </w:t>
      </w:r>
      <w:proofErr w:type="spellStart"/>
      <w:r>
        <w:t>Company</w:t>
      </w:r>
      <w:proofErr w:type="spellEnd"/>
      <w:r>
        <w:t xml:space="preserve"> recrée le procédé naturel dans un emballage de protection produit à grande échelle, confectionné à partir de déchets organiques revalorisés, comme le chanvre.</w:t>
      </w:r>
    </w:p>
    <w:p w14:paraId="00000016" w14:textId="77777777" w:rsidR="00905891" w:rsidRPr="00C67D59" w:rsidRDefault="00A56605" w:rsidP="003D7503">
      <w:pPr>
        <w:numPr>
          <w:ilvl w:val="0"/>
          <w:numId w:val="1"/>
        </w:numPr>
        <w:jc w:val="both"/>
      </w:pPr>
      <w:r>
        <w:t xml:space="preserve">Le polystyrène est un type de plastique dont la dégradation peut nécessiter plus de 500 ans. </w:t>
      </w:r>
    </w:p>
    <w:p w14:paraId="00000017" w14:textId="77777777" w:rsidR="00905891" w:rsidRPr="00C67D59" w:rsidRDefault="00A56605" w:rsidP="003D7503">
      <w:pPr>
        <w:numPr>
          <w:ilvl w:val="0"/>
          <w:numId w:val="1"/>
        </w:numPr>
        <w:jc w:val="both"/>
      </w:pPr>
      <w:r>
        <w:t>Il existe des méthodes alternatives à la décomposition du polystyrène – comme l’incinération – mais cette technique consomme une quantité considérable de combustible fossile.</w:t>
      </w:r>
    </w:p>
    <w:p w14:paraId="00000019" w14:textId="77777777" w:rsidR="00905891" w:rsidRPr="00C67D59" w:rsidRDefault="00905891" w:rsidP="003D7503">
      <w:pPr>
        <w:jc w:val="both"/>
      </w:pPr>
    </w:p>
    <w:p w14:paraId="0000001F" w14:textId="77777777" w:rsidR="00905891" w:rsidRPr="00C67D59" w:rsidRDefault="00905891" w:rsidP="003D7503">
      <w:pPr>
        <w:jc w:val="both"/>
      </w:pPr>
    </w:p>
    <w:p w14:paraId="00000026" w14:textId="77777777" w:rsidR="00905891" w:rsidRPr="00C67D59" w:rsidRDefault="00905891" w:rsidP="003D7503">
      <w:pPr>
        <w:jc w:val="both"/>
      </w:pPr>
    </w:p>
    <w:sectPr w:rsidR="00905891" w:rsidRPr="00C67D59">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CA91" w14:textId="77777777" w:rsidR="00D03F46" w:rsidRDefault="00D03F46" w:rsidP="0068767D">
      <w:pPr>
        <w:spacing w:line="240" w:lineRule="auto"/>
      </w:pPr>
      <w:r>
        <w:separator/>
      </w:r>
    </w:p>
  </w:endnote>
  <w:endnote w:type="continuationSeparator" w:id="0">
    <w:p w14:paraId="4F69F485" w14:textId="77777777" w:rsidR="00D03F46" w:rsidRDefault="00D03F46" w:rsidP="0068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09104"/>
      <w:docPartObj>
        <w:docPartGallery w:val="Page Numbers (Bottom of Page)"/>
        <w:docPartUnique/>
      </w:docPartObj>
    </w:sdtPr>
    <w:sdtEndPr/>
    <w:sdtContent>
      <w:sdt>
        <w:sdtPr>
          <w:id w:val="1728636285"/>
          <w:docPartObj>
            <w:docPartGallery w:val="Page Numbers (Top of Page)"/>
            <w:docPartUnique/>
          </w:docPartObj>
        </w:sdtPr>
        <w:sdtEndPr/>
        <w:sdtContent>
          <w:p w14:paraId="2ADAC265" w14:textId="00AD3136" w:rsidR="0068767D" w:rsidRDefault="0068767D">
            <w:pPr>
              <w:pStyle w:val="Footer"/>
              <w:jc w:val="center"/>
            </w:pPr>
            <w:r>
              <w:t xml:space="preserve">Page </w:t>
            </w:r>
            <w:r>
              <w:rPr>
                <w:b/>
                <w:sz w:val="24"/>
              </w:rPr>
              <w:fldChar w:fldCharType="begin"/>
            </w:r>
            <w:r>
              <w:rPr>
                <w:b/>
              </w:rPr>
              <w:instrText xml:space="preserve"> PAGE </w:instrText>
            </w:r>
            <w:r>
              <w:rPr>
                <w:b/>
                <w:sz w:val="24"/>
              </w:rPr>
              <w:fldChar w:fldCharType="separate"/>
            </w:r>
            <w:r>
              <w:rPr>
                <w:b/>
              </w:rPr>
              <w:t>2</w:t>
            </w:r>
            <w:r>
              <w:rPr>
                <w:b/>
                <w:sz w:val="24"/>
              </w:rPr>
              <w:fldChar w:fldCharType="end"/>
            </w:r>
            <w:r>
              <w:t>/</w:t>
            </w:r>
            <w:r>
              <w:rPr>
                <w:b/>
                <w:sz w:val="24"/>
              </w:rPr>
              <w:fldChar w:fldCharType="begin"/>
            </w:r>
            <w:r>
              <w:rPr>
                <w:b/>
              </w:rPr>
              <w:instrText xml:space="preserve"> NUMPAGES  </w:instrText>
            </w:r>
            <w:r>
              <w:rPr>
                <w:b/>
                <w:sz w:val="24"/>
              </w:rPr>
              <w:fldChar w:fldCharType="separate"/>
            </w:r>
            <w:r>
              <w:rPr>
                <w:b/>
              </w:rPr>
              <w:t>2</w:t>
            </w:r>
            <w:r>
              <w:rPr>
                <w:b/>
                <w:sz w:val="24"/>
              </w:rPr>
              <w:fldChar w:fldCharType="end"/>
            </w:r>
          </w:p>
        </w:sdtContent>
      </w:sdt>
    </w:sdtContent>
  </w:sdt>
  <w:p w14:paraId="4807600A" w14:textId="77777777" w:rsidR="0068767D" w:rsidRDefault="0068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CE23" w14:textId="77777777" w:rsidR="00D03F46" w:rsidRDefault="00D03F46" w:rsidP="0068767D">
      <w:pPr>
        <w:spacing w:line="240" w:lineRule="auto"/>
      </w:pPr>
      <w:r>
        <w:separator/>
      </w:r>
    </w:p>
  </w:footnote>
  <w:footnote w:type="continuationSeparator" w:id="0">
    <w:p w14:paraId="0A5A3E56" w14:textId="77777777" w:rsidR="00D03F46" w:rsidRDefault="00D03F46" w:rsidP="00687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A99B" w14:textId="06A5665E" w:rsidR="001B2395" w:rsidRDefault="001B2395">
    <w:pPr>
      <w:pStyle w:val="Header"/>
    </w:pPr>
    <w:r>
      <w:rPr>
        <w:noProof/>
      </w:rPr>
      <w:drawing>
        <wp:anchor distT="0" distB="0" distL="114300" distR="114300" simplePos="0" relativeHeight="251659264" behindDoc="0" locked="0" layoutInCell="1" allowOverlap="1" wp14:anchorId="1254CE1D" wp14:editId="41514926">
          <wp:simplePos x="0" y="0"/>
          <wp:positionH relativeFrom="column">
            <wp:posOffset>-282690</wp:posOffset>
          </wp:positionH>
          <wp:positionV relativeFrom="paragraph">
            <wp:posOffset>478848</wp:posOffset>
          </wp:positionV>
          <wp:extent cx="631305" cy="78071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1305" cy="780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5005"/>
    <w:multiLevelType w:val="multilevel"/>
    <w:tmpl w:val="1B70E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91"/>
    <w:rsid w:val="00000EE4"/>
    <w:rsid w:val="00013186"/>
    <w:rsid w:val="000272ED"/>
    <w:rsid w:val="0003646B"/>
    <w:rsid w:val="00040B74"/>
    <w:rsid w:val="00063514"/>
    <w:rsid w:val="00080ED8"/>
    <w:rsid w:val="000A01CB"/>
    <w:rsid w:val="000B05B2"/>
    <w:rsid w:val="000B4E58"/>
    <w:rsid w:val="000C67B8"/>
    <w:rsid w:val="000C79D7"/>
    <w:rsid w:val="000F3400"/>
    <w:rsid w:val="000F58DB"/>
    <w:rsid w:val="00105D31"/>
    <w:rsid w:val="00134758"/>
    <w:rsid w:val="00141464"/>
    <w:rsid w:val="00142E04"/>
    <w:rsid w:val="0019389E"/>
    <w:rsid w:val="001B2395"/>
    <w:rsid w:val="001B656A"/>
    <w:rsid w:val="001C2E90"/>
    <w:rsid w:val="001C7C22"/>
    <w:rsid w:val="001E2DDF"/>
    <w:rsid w:val="001F2008"/>
    <w:rsid w:val="00205AFF"/>
    <w:rsid w:val="002076B6"/>
    <w:rsid w:val="00225F05"/>
    <w:rsid w:val="00230E79"/>
    <w:rsid w:val="00244EA4"/>
    <w:rsid w:val="00261AC0"/>
    <w:rsid w:val="002759F6"/>
    <w:rsid w:val="00282C13"/>
    <w:rsid w:val="002A084F"/>
    <w:rsid w:val="002D4702"/>
    <w:rsid w:val="002F7708"/>
    <w:rsid w:val="00316680"/>
    <w:rsid w:val="00325097"/>
    <w:rsid w:val="00350283"/>
    <w:rsid w:val="00351F06"/>
    <w:rsid w:val="003709A0"/>
    <w:rsid w:val="00394573"/>
    <w:rsid w:val="003A740E"/>
    <w:rsid w:val="003C4994"/>
    <w:rsid w:val="003C6739"/>
    <w:rsid w:val="003D17B1"/>
    <w:rsid w:val="003D27D0"/>
    <w:rsid w:val="003D7503"/>
    <w:rsid w:val="003E7DD7"/>
    <w:rsid w:val="00420DE3"/>
    <w:rsid w:val="00426FAA"/>
    <w:rsid w:val="00433BA5"/>
    <w:rsid w:val="00440C64"/>
    <w:rsid w:val="004974ED"/>
    <w:rsid w:val="00497B3B"/>
    <w:rsid w:val="004B3488"/>
    <w:rsid w:val="004C6D66"/>
    <w:rsid w:val="004E6847"/>
    <w:rsid w:val="004F0920"/>
    <w:rsid w:val="005423B9"/>
    <w:rsid w:val="00544A46"/>
    <w:rsid w:val="00546D34"/>
    <w:rsid w:val="00552B4A"/>
    <w:rsid w:val="005917F8"/>
    <w:rsid w:val="005A26E4"/>
    <w:rsid w:val="005A6DED"/>
    <w:rsid w:val="005E7EC6"/>
    <w:rsid w:val="005F4971"/>
    <w:rsid w:val="005F4B26"/>
    <w:rsid w:val="00612493"/>
    <w:rsid w:val="006138B9"/>
    <w:rsid w:val="00620FAE"/>
    <w:rsid w:val="00647014"/>
    <w:rsid w:val="00681CBC"/>
    <w:rsid w:val="0068767D"/>
    <w:rsid w:val="006B7BCB"/>
    <w:rsid w:val="006C614B"/>
    <w:rsid w:val="00711E06"/>
    <w:rsid w:val="00732EEC"/>
    <w:rsid w:val="00746829"/>
    <w:rsid w:val="00761E01"/>
    <w:rsid w:val="0076701C"/>
    <w:rsid w:val="00770E02"/>
    <w:rsid w:val="00785B63"/>
    <w:rsid w:val="007878AA"/>
    <w:rsid w:val="00797007"/>
    <w:rsid w:val="007C1DF2"/>
    <w:rsid w:val="007D626A"/>
    <w:rsid w:val="007D707E"/>
    <w:rsid w:val="007F2382"/>
    <w:rsid w:val="007F79F4"/>
    <w:rsid w:val="00836E8C"/>
    <w:rsid w:val="0084531F"/>
    <w:rsid w:val="008511E9"/>
    <w:rsid w:val="0086187D"/>
    <w:rsid w:val="00866E29"/>
    <w:rsid w:val="008744A3"/>
    <w:rsid w:val="0089661B"/>
    <w:rsid w:val="008C11D1"/>
    <w:rsid w:val="008D1BD2"/>
    <w:rsid w:val="008D1C82"/>
    <w:rsid w:val="008D434E"/>
    <w:rsid w:val="008F21C3"/>
    <w:rsid w:val="00905891"/>
    <w:rsid w:val="0090785E"/>
    <w:rsid w:val="00913DA9"/>
    <w:rsid w:val="0095192F"/>
    <w:rsid w:val="0095769D"/>
    <w:rsid w:val="00963489"/>
    <w:rsid w:val="00974EAE"/>
    <w:rsid w:val="00981E5E"/>
    <w:rsid w:val="009A044E"/>
    <w:rsid w:val="009A19A5"/>
    <w:rsid w:val="009C6BED"/>
    <w:rsid w:val="009D2803"/>
    <w:rsid w:val="00A342DF"/>
    <w:rsid w:val="00A43F62"/>
    <w:rsid w:val="00A53991"/>
    <w:rsid w:val="00A56605"/>
    <w:rsid w:val="00A634F5"/>
    <w:rsid w:val="00A6731A"/>
    <w:rsid w:val="00AB49DD"/>
    <w:rsid w:val="00AB7A66"/>
    <w:rsid w:val="00AC6DE2"/>
    <w:rsid w:val="00AE7263"/>
    <w:rsid w:val="00AF0EBC"/>
    <w:rsid w:val="00B07206"/>
    <w:rsid w:val="00B2269D"/>
    <w:rsid w:val="00B30B0F"/>
    <w:rsid w:val="00B30B6F"/>
    <w:rsid w:val="00B3677F"/>
    <w:rsid w:val="00B75424"/>
    <w:rsid w:val="00B97185"/>
    <w:rsid w:val="00BA77F5"/>
    <w:rsid w:val="00BC2291"/>
    <w:rsid w:val="00BE7A2F"/>
    <w:rsid w:val="00BF28D0"/>
    <w:rsid w:val="00C27706"/>
    <w:rsid w:val="00C43911"/>
    <w:rsid w:val="00C45CF5"/>
    <w:rsid w:val="00C516D4"/>
    <w:rsid w:val="00C57871"/>
    <w:rsid w:val="00C63222"/>
    <w:rsid w:val="00C65704"/>
    <w:rsid w:val="00C67D59"/>
    <w:rsid w:val="00C851E9"/>
    <w:rsid w:val="00CB1096"/>
    <w:rsid w:val="00CE7ECE"/>
    <w:rsid w:val="00D03F46"/>
    <w:rsid w:val="00D05EEB"/>
    <w:rsid w:val="00D23150"/>
    <w:rsid w:val="00D52CDC"/>
    <w:rsid w:val="00D64000"/>
    <w:rsid w:val="00D76B28"/>
    <w:rsid w:val="00DA1FE9"/>
    <w:rsid w:val="00DB22A9"/>
    <w:rsid w:val="00DF2578"/>
    <w:rsid w:val="00DF45B6"/>
    <w:rsid w:val="00E354DC"/>
    <w:rsid w:val="00E479D0"/>
    <w:rsid w:val="00E53A67"/>
    <w:rsid w:val="00E5400D"/>
    <w:rsid w:val="00E65797"/>
    <w:rsid w:val="00E720F4"/>
    <w:rsid w:val="00E82A26"/>
    <w:rsid w:val="00E87786"/>
    <w:rsid w:val="00E96A0D"/>
    <w:rsid w:val="00EA0839"/>
    <w:rsid w:val="00EB1482"/>
    <w:rsid w:val="00EB6E13"/>
    <w:rsid w:val="00EC13DB"/>
    <w:rsid w:val="00EC47F4"/>
    <w:rsid w:val="00EF07FE"/>
    <w:rsid w:val="00EF12A9"/>
    <w:rsid w:val="00EF503B"/>
    <w:rsid w:val="00EF57FD"/>
    <w:rsid w:val="00EF699D"/>
    <w:rsid w:val="00F05BD6"/>
    <w:rsid w:val="00F13BF4"/>
    <w:rsid w:val="00F16458"/>
    <w:rsid w:val="00F207DB"/>
    <w:rsid w:val="00F44368"/>
    <w:rsid w:val="00F459C8"/>
    <w:rsid w:val="00F5081A"/>
    <w:rsid w:val="00F631FB"/>
    <w:rsid w:val="00F75204"/>
    <w:rsid w:val="00F76F16"/>
    <w:rsid w:val="00F92E60"/>
    <w:rsid w:val="00F97566"/>
    <w:rsid w:val="00FB002C"/>
    <w:rsid w:val="00FB196E"/>
    <w:rsid w:val="00FE31B0"/>
    <w:rsid w:val="00FE59C3"/>
    <w:rsid w:val="00FF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8767D"/>
    <w:pPr>
      <w:tabs>
        <w:tab w:val="center" w:pos="4513"/>
        <w:tab w:val="right" w:pos="9026"/>
      </w:tabs>
      <w:spacing w:line="240" w:lineRule="auto"/>
    </w:pPr>
  </w:style>
  <w:style w:type="character" w:customStyle="1" w:styleId="HeaderChar">
    <w:name w:val="Header Char"/>
    <w:basedOn w:val="DefaultParagraphFont"/>
    <w:link w:val="Header"/>
    <w:uiPriority w:val="99"/>
    <w:rsid w:val="0068767D"/>
  </w:style>
  <w:style w:type="paragraph" w:styleId="Footer">
    <w:name w:val="footer"/>
    <w:basedOn w:val="Normal"/>
    <w:link w:val="FooterChar"/>
    <w:uiPriority w:val="99"/>
    <w:unhideWhenUsed/>
    <w:rsid w:val="0068767D"/>
    <w:pPr>
      <w:tabs>
        <w:tab w:val="center" w:pos="4513"/>
        <w:tab w:val="right" w:pos="9026"/>
      </w:tabs>
      <w:spacing w:line="240" w:lineRule="auto"/>
    </w:pPr>
  </w:style>
  <w:style w:type="character" w:customStyle="1" w:styleId="FooterChar">
    <w:name w:val="Footer Char"/>
    <w:basedOn w:val="DefaultParagraphFont"/>
    <w:link w:val="Footer"/>
    <w:uiPriority w:val="99"/>
    <w:rsid w:val="0068767D"/>
  </w:style>
  <w:style w:type="character" w:styleId="Emphasis">
    <w:name w:val="Emphasis"/>
    <w:basedOn w:val="DefaultParagraphFont"/>
    <w:uiPriority w:val="20"/>
    <w:qFormat/>
    <w:rsid w:val="00A634F5"/>
    <w:rPr>
      <w:i/>
      <w:iCs/>
    </w:rPr>
  </w:style>
  <w:style w:type="character" w:customStyle="1" w:styleId="apple-converted-space">
    <w:name w:val="apple-converted-space"/>
    <w:basedOn w:val="DefaultParagraphFont"/>
    <w:rsid w:val="00A634F5"/>
  </w:style>
  <w:style w:type="character" w:styleId="CommentReference">
    <w:name w:val="annotation reference"/>
    <w:basedOn w:val="DefaultParagraphFont"/>
    <w:uiPriority w:val="99"/>
    <w:semiHidden/>
    <w:unhideWhenUsed/>
    <w:rsid w:val="00244EA4"/>
    <w:rPr>
      <w:sz w:val="16"/>
      <w:szCs w:val="16"/>
    </w:rPr>
  </w:style>
  <w:style w:type="paragraph" w:styleId="CommentText">
    <w:name w:val="annotation text"/>
    <w:basedOn w:val="Normal"/>
    <w:link w:val="CommentTextChar"/>
    <w:uiPriority w:val="99"/>
    <w:semiHidden/>
    <w:unhideWhenUsed/>
    <w:rsid w:val="00244EA4"/>
    <w:pPr>
      <w:spacing w:line="240" w:lineRule="auto"/>
    </w:pPr>
    <w:rPr>
      <w:sz w:val="20"/>
      <w:szCs w:val="20"/>
    </w:rPr>
  </w:style>
  <w:style w:type="character" w:customStyle="1" w:styleId="CommentTextChar">
    <w:name w:val="Comment Text Char"/>
    <w:basedOn w:val="DefaultParagraphFont"/>
    <w:link w:val="CommentText"/>
    <w:uiPriority w:val="99"/>
    <w:semiHidden/>
    <w:rsid w:val="00244EA4"/>
    <w:rPr>
      <w:sz w:val="20"/>
      <w:szCs w:val="20"/>
    </w:rPr>
  </w:style>
  <w:style w:type="paragraph" w:styleId="CommentSubject">
    <w:name w:val="annotation subject"/>
    <w:basedOn w:val="CommentText"/>
    <w:next w:val="CommentText"/>
    <w:link w:val="CommentSubjectChar"/>
    <w:uiPriority w:val="99"/>
    <w:semiHidden/>
    <w:unhideWhenUsed/>
    <w:rsid w:val="00244EA4"/>
    <w:rPr>
      <w:b/>
      <w:bCs/>
    </w:rPr>
  </w:style>
  <w:style w:type="character" w:customStyle="1" w:styleId="CommentSubjectChar">
    <w:name w:val="Comment Subject Char"/>
    <w:basedOn w:val="CommentTextChar"/>
    <w:link w:val="CommentSubject"/>
    <w:uiPriority w:val="99"/>
    <w:semiHidden/>
    <w:rsid w:val="00244EA4"/>
    <w:rPr>
      <w:b/>
      <w:bCs/>
      <w:sz w:val="20"/>
      <w:szCs w:val="20"/>
    </w:rPr>
  </w:style>
  <w:style w:type="character" w:styleId="Hyperlink">
    <w:name w:val="Hyperlink"/>
    <w:basedOn w:val="DefaultParagraphFont"/>
    <w:uiPriority w:val="99"/>
    <w:unhideWhenUsed/>
    <w:rsid w:val="008744A3"/>
    <w:rPr>
      <w:color w:val="0000FF" w:themeColor="hyperlink"/>
      <w:u w:val="single"/>
    </w:rPr>
  </w:style>
  <w:style w:type="character" w:styleId="UnresolvedMention">
    <w:name w:val="Unresolved Mention"/>
    <w:basedOn w:val="DefaultParagraphFont"/>
    <w:uiPriority w:val="99"/>
    <w:semiHidden/>
    <w:unhideWhenUsed/>
    <w:rsid w:val="0087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999">
      <w:bodyDiv w:val="1"/>
      <w:marLeft w:val="0"/>
      <w:marRight w:val="0"/>
      <w:marTop w:val="0"/>
      <w:marBottom w:val="0"/>
      <w:divBdr>
        <w:top w:val="none" w:sz="0" w:space="0" w:color="auto"/>
        <w:left w:val="none" w:sz="0" w:space="0" w:color="auto"/>
        <w:bottom w:val="none" w:sz="0" w:space="0" w:color="auto"/>
        <w:right w:val="none" w:sz="0" w:space="0" w:color="auto"/>
      </w:divBdr>
    </w:div>
    <w:div w:id="35083877">
      <w:bodyDiv w:val="1"/>
      <w:marLeft w:val="0"/>
      <w:marRight w:val="0"/>
      <w:marTop w:val="0"/>
      <w:marBottom w:val="0"/>
      <w:divBdr>
        <w:top w:val="none" w:sz="0" w:space="0" w:color="auto"/>
        <w:left w:val="none" w:sz="0" w:space="0" w:color="auto"/>
        <w:bottom w:val="none" w:sz="0" w:space="0" w:color="auto"/>
        <w:right w:val="none" w:sz="0" w:space="0" w:color="auto"/>
      </w:divBdr>
    </w:div>
    <w:div w:id="293023396">
      <w:bodyDiv w:val="1"/>
      <w:marLeft w:val="0"/>
      <w:marRight w:val="0"/>
      <w:marTop w:val="0"/>
      <w:marBottom w:val="0"/>
      <w:divBdr>
        <w:top w:val="none" w:sz="0" w:space="0" w:color="auto"/>
        <w:left w:val="none" w:sz="0" w:space="0" w:color="auto"/>
        <w:bottom w:val="none" w:sz="0" w:space="0" w:color="auto"/>
        <w:right w:val="none" w:sz="0" w:space="0" w:color="auto"/>
      </w:divBdr>
    </w:div>
    <w:div w:id="87419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settings" Target="settings.xml"/><Relationship Id="rId7" Type="http://schemas.openxmlformats.org/officeDocument/2006/relationships/hyperlink" Target="https://vimeo.com/483027155/7f8fb9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2021-06-02T10:15:00Z</dcterms:created>
  <dcterms:modified xsi:type="dcterms:W3CDTF">2021-06-17T08:40:00Z</dcterms:modified>
</cp:coreProperties>
</file>