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4C2" w14:textId="04CCD4D1" w:rsidR="00D92E31" w:rsidRPr="00B03B6E" w:rsidRDefault="00D92E31" w:rsidP="00ED6BF8">
      <w:pPr>
        <w:spacing w:line="360" w:lineRule="auto"/>
        <w:rPr>
          <w:rFonts w:ascii="Gill Sans MT" w:hAnsi="Gill Sans MT"/>
          <w:b/>
          <w:color w:val="000000" w:themeColor="text1"/>
          <w:sz w:val="22"/>
          <w:szCs w:val="22"/>
        </w:rPr>
      </w:pPr>
    </w:p>
    <w:p w14:paraId="7022E5A5" w14:textId="77777777" w:rsidR="00481398" w:rsidRPr="00481398" w:rsidRDefault="002803F4" w:rsidP="00481398">
      <w:pPr>
        <w:spacing w:line="360" w:lineRule="auto"/>
        <w:rPr>
          <w:rFonts w:ascii="Gill Sans MT" w:eastAsia="Calibri" w:hAnsi="Gill Sans MT" w:cs="Calibri"/>
          <w:b/>
          <w:bCs/>
          <w:color w:val="000000"/>
          <w:sz w:val="22"/>
          <w:szCs w:val="22"/>
          <w:lang w:val="es-ES"/>
        </w:rPr>
      </w:pPr>
      <w:r>
        <w:rPr>
          <w:rStyle w:val="eop"/>
          <w:rFonts w:ascii="Gill Sans MT" w:hAnsi="Gill Sans MT" w:cs="Segoe UI"/>
          <w:sz w:val="20"/>
          <w:szCs w:val="20"/>
        </w:rPr>
        <w:t> </w:t>
      </w:r>
      <w:r w:rsidR="00481398" w:rsidRPr="00481398">
        <w:rPr>
          <w:rFonts w:ascii="Gill Sans MT" w:eastAsia="Calibri" w:hAnsi="Gill Sans MT" w:cs="Calibri"/>
          <w:b/>
          <w:bCs/>
          <w:color w:val="000000"/>
          <w:sz w:val="22"/>
          <w:szCs w:val="22"/>
          <w:lang w:val="es-ES"/>
        </w:rPr>
        <w:t>NOTA DE PRENSA</w:t>
      </w:r>
    </w:p>
    <w:p w14:paraId="05D0CCCD" w14:textId="77777777" w:rsidR="00481398" w:rsidRPr="00481398" w:rsidRDefault="00481398" w:rsidP="00481398">
      <w:pPr>
        <w:spacing w:line="360" w:lineRule="auto"/>
        <w:rPr>
          <w:rFonts w:ascii="Gill Sans MT" w:eastAsia="Calibri" w:hAnsi="Gill Sans MT" w:cs="Calibri"/>
          <w:color w:val="000000"/>
          <w:sz w:val="22"/>
          <w:szCs w:val="22"/>
          <w:lang w:val="es-ES"/>
        </w:rPr>
      </w:pPr>
      <w:r w:rsidRPr="00481398">
        <w:rPr>
          <w:rFonts w:ascii="Gill Sans MT" w:eastAsia="Calibri" w:hAnsi="Gill Sans MT" w:cs="Calibri"/>
          <w:color w:val="000000"/>
          <w:sz w:val="22"/>
          <w:szCs w:val="22"/>
          <w:lang w:val="es-ES"/>
        </w:rPr>
        <w:t>5 de julio 2021</w:t>
      </w:r>
    </w:p>
    <w:p w14:paraId="364D90A4"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58B2B7F2" w14:textId="77777777" w:rsidR="00481398" w:rsidRPr="00481398" w:rsidRDefault="00481398" w:rsidP="00481398">
      <w:pPr>
        <w:spacing w:line="360" w:lineRule="auto"/>
        <w:jc w:val="center"/>
        <w:rPr>
          <w:rFonts w:ascii="Gill Sans MT" w:eastAsia="Calibri" w:hAnsi="Gill Sans MT" w:cs="Calibri"/>
          <w:b/>
          <w:bCs/>
          <w:color w:val="000000"/>
          <w:sz w:val="22"/>
          <w:szCs w:val="22"/>
          <w:lang w:val="es-ES"/>
        </w:rPr>
      </w:pPr>
      <w:r w:rsidRPr="00481398">
        <w:rPr>
          <w:rFonts w:ascii="Gill Sans MT" w:eastAsia="Calibri" w:hAnsi="Gill Sans MT" w:cs="Calibri"/>
          <w:b/>
          <w:bCs/>
          <w:color w:val="000000"/>
          <w:sz w:val="22"/>
          <w:szCs w:val="22"/>
          <w:lang w:val="es-ES"/>
        </w:rPr>
        <w:t>Lintec Europe lanza una nueva gama de etiquetas autoadhesivas diseñadas para la impresión inkjet de base agua a todo color</w:t>
      </w:r>
    </w:p>
    <w:p w14:paraId="5B47ACFB"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67C412DD" w14:textId="77777777" w:rsidR="00481398" w:rsidRPr="00481398" w:rsidRDefault="00481398" w:rsidP="00481398">
      <w:pPr>
        <w:spacing w:line="360" w:lineRule="auto"/>
        <w:rPr>
          <w:rFonts w:ascii="Gill Sans MT" w:eastAsia="Calibri" w:hAnsi="Gill Sans MT" w:cs="Calibri"/>
          <w:color w:val="000000"/>
          <w:sz w:val="22"/>
          <w:szCs w:val="22"/>
          <w:lang w:val="es-ES"/>
        </w:rPr>
      </w:pPr>
      <w:r w:rsidRPr="00481398">
        <w:rPr>
          <w:rFonts w:ascii="Gill Sans MT" w:eastAsia="Calibri" w:hAnsi="Gill Sans MT" w:cs="Calibri"/>
          <w:color w:val="000000"/>
          <w:sz w:val="22"/>
          <w:szCs w:val="22"/>
          <w:lang w:val="es-ES"/>
        </w:rPr>
        <w:t xml:space="preserve">Lintec Europe ha presentado hoy su material CY8525, una nueva etiqueta autoadhesiva en base agua, de gran durabilidad y capacidad de impresión inkjet, pensada para una gran variedad de sectores que van desde la fabricación, la industria química, la salud y el mercado farmacéutico. </w:t>
      </w:r>
    </w:p>
    <w:p w14:paraId="6814A7E3"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7B79961D" w14:textId="77777777" w:rsidR="00481398" w:rsidRPr="00481398" w:rsidRDefault="00481398" w:rsidP="00481398">
      <w:pPr>
        <w:spacing w:line="360" w:lineRule="auto"/>
        <w:rPr>
          <w:rFonts w:ascii="Gill Sans MT" w:eastAsia="Calibri" w:hAnsi="Gill Sans MT" w:cs="Calibri"/>
          <w:color w:val="000000"/>
          <w:sz w:val="22"/>
          <w:szCs w:val="22"/>
          <w:lang w:val="es-ES"/>
        </w:rPr>
      </w:pPr>
      <w:r w:rsidRPr="00481398">
        <w:rPr>
          <w:rFonts w:ascii="Gill Sans MT" w:eastAsia="Calibri" w:hAnsi="Gill Sans MT" w:cs="Calibri"/>
          <w:color w:val="000000"/>
          <w:sz w:val="22"/>
          <w:szCs w:val="22"/>
          <w:lang w:val="es-ES"/>
        </w:rPr>
        <w:t xml:space="preserve">Diseñado como respuesta a la creciente demanda de imágenes multicolor como alternativa a la impresión de etiquetas de transferencia térmica a un solo color, el nuevo papel autoadhesivo CY8525 de Lintec ha sido desarrollado conjuntamente con la serie Epson Colorworks; también se puede utilizar en una gran variedad de sistemas inkjet de base agua. Estas etiquetas ofrecen una resolución nítida, colores vivos, detalles de texto finos y niveles excepcionales de durabilidad; además, presentan una serie de características adicionales diseñadas para satisfacer los requisitos de múltiples sectores y aplicaciones. </w:t>
      </w:r>
    </w:p>
    <w:p w14:paraId="0280D0E6"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22DAAC7F" w14:textId="77777777" w:rsidR="00481398" w:rsidRPr="00481398" w:rsidRDefault="00481398" w:rsidP="00481398">
      <w:pPr>
        <w:spacing w:line="360" w:lineRule="auto"/>
        <w:rPr>
          <w:rFonts w:ascii="Gill Sans MT" w:eastAsia="Calibri" w:hAnsi="Gill Sans MT" w:cs="Calibri"/>
          <w:color w:val="000000"/>
          <w:sz w:val="22"/>
          <w:szCs w:val="22"/>
          <w:lang w:val="es-ES"/>
        </w:rPr>
      </w:pPr>
      <w:bookmarkStart w:id="0" w:name="_Hlk74747875"/>
      <w:r w:rsidRPr="00481398">
        <w:rPr>
          <w:rFonts w:ascii="Gill Sans MT" w:eastAsia="Calibri" w:hAnsi="Gill Sans MT" w:cs="Calibri"/>
          <w:color w:val="000000"/>
          <w:sz w:val="22"/>
          <w:szCs w:val="22"/>
          <w:lang w:val="es-ES"/>
        </w:rPr>
        <w:t>El material es idóneo para aplicaciones de envasado premium en tiradas cortas</w:t>
      </w:r>
      <w:bookmarkEnd w:id="0"/>
      <w:r w:rsidRPr="00481398">
        <w:rPr>
          <w:rFonts w:ascii="Gill Sans MT" w:eastAsia="Calibri" w:hAnsi="Gill Sans MT" w:cs="Calibri"/>
          <w:color w:val="000000"/>
          <w:sz w:val="22"/>
          <w:szCs w:val="22"/>
          <w:lang w:val="es-ES"/>
        </w:rPr>
        <w:t>. Asimismo, es capaz de soportar la congelación criogénica hasta -196°C, lo que lo convierte en un material idóneo para los sectores farmacéutico y sanitario, como el etiquetado de viales y tubos que deben almacenarse a temperaturas muy bajas. En el ámbito de la fabricación, CY8525 constituye la solución perfecta para la identificación de productos acabados, imagen de marca y seguimiento y control de los procesos de etiquetado.</w:t>
      </w:r>
    </w:p>
    <w:p w14:paraId="3A184CAC"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5142265E" w14:textId="77777777" w:rsidR="00481398" w:rsidRPr="00481398" w:rsidRDefault="00481398" w:rsidP="00481398">
      <w:pPr>
        <w:spacing w:line="360" w:lineRule="auto"/>
        <w:rPr>
          <w:rFonts w:ascii="Gill Sans MT" w:eastAsia="Calibri" w:hAnsi="Gill Sans MT" w:cs="Calibri"/>
          <w:color w:val="000000"/>
          <w:sz w:val="22"/>
          <w:szCs w:val="22"/>
          <w:lang w:val="es-ES"/>
        </w:rPr>
      </w:pPr>
      <w:r w:rsidRPr="00481398">
        <w:rPr>
          <w:rFonts w:ascii="Gill Sans MT" w:eastAsia="Calibri" w:hAnsi="Gill Sans MT" w:cs="Calibri"/>
          <w:color w:val="000000"/>
          <w:sz w:val="22"/>
          <w:szCs w:val="22"/>
          <w:lang w:val="es-ES"/>
        </w:rPr>
        <w:t xml:space="preserve">CY8525 cuenta con un frontal de poliéster blanco mate de 85µ, diseñado para un rendimiento óptimo y que permite una calidad de impresión a alta resolución combinada con una gran resistencia al agua. Es un material idóneo para la creación de etiquetas de dato variable en cuatro colores, lo que permite mejorar la identificación de tanques de almacenamiento. CY8525 cuenta además con un revestimiento de adhesivo acrílico con PFC de alto rendimiento, que presenta una alto agarre y una gran adhesividad inicial, tanto en sustratos de alta como de baja energía superficial, y es adecuado para la exposición al nitrógeno líquido. </w:t>
      </w:r>
    </w:p>
    <w:p w14:paraId="71C6D3B7"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73B4FF13" w14:textId="77777777" w:rsidR="00481398" w:rsidRPr="00481398" w:rsidRDefault="00481398" w:rsidP="00481398">
      <w:pPr>
        <w:spacing w:line="360" w:lineRule="auto"/>
        <w:rPr>
          <w:rFonts w:ascii="Gill Sans MT" w:eastAsia="Calibri" w:hAnsi="Gill Sans MT" w:cs="Calibri"/>
          <w:color w:val="000000"/>
          <w:sz w:val="22"/>
          <w:szCs w:val="22"/>
          <w:lang w:val="es-ES"/>
        </w:rPr>
      </w:pPr>
      <w:r w:rsidRPr="00481398">
        <w:rPr>
          <w:rFonts w:ascii="Gill Sans MT" w:eastAsia="Calibri" w:hAnsi="Gill Sans MT" w:cs="Calibri"/>
          <w:color w:val="000000"/>
          <w:sz w:val="22"/>
          <w:szCs w:val="22"/>
          <w:lang w:val="es-ES"/>
        </w:rPr>
        <w:t xml:space="preserve">«La capacidad de poder imprimir en etiquetas en color está cobrando cada vez más fuerza en sectores como la fabricación, la industria química y la salud», afirma Soichiro Fujinaga, director técnico de Lintec Europe. «Desde logotipos de marcas hasta identificadores codificados por colores e imágenes de vivos colores, empresas y marcas en todos los sectores andan buscando formas prácticas y rentables de emplear el color en la producción de etiquetas. Aparte de la ventaja del color, la impresión inkjet ofrece también una flexibilidad muy superior en la impresión de etiquetas bajo demanda y personalizadas, además de reducir significativamente los residuos». </w:t>
      </w:r>
    </w:p>
    <w:p w14:paraId="01AA75D1"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0376746C" w14:textId="77777777" w:rsidR="00481398" w:rsidRPr="00481398" w:rsidRDefault="00481398" w:rsidP="00481398">
      <w:pPr>
        <w:spacing w:line="360" w:lineRule="auto"/>
        <w:rPr>
          <w:rFonts w:ascii="Gill Sans MT" w:eastAsia="Calibri" w:hAnsi="Gill Sans MT" w:cs="Calibri"/>
          <w:color w:val="000000"/>
          <w:sz w:val="22"/>
          <w:szCs w:val="22"/>
          <w:lang w:val="es-ES"/>
        </w:rPr>
      </w:pPr>
      <w:r w:rsidRPr="00481398">
        <w:rPr>
          <w:rFonts w:ascii="Gill Sans MT" w:eastAsia="Calibri" w:hAnsi="Gill Sans MT" w:cs="Calibri"/>
          <w:color w:val="000000"/>
          <w:sz w:val="22"/>
          <w:szCs w:val="22"/>
          <w:lang w:val="es-ES"/>
        </w:rPr>
        <w:t>«En el pasado, estas ventajas tenían sus contrapartidas, ya que el precio de la inyección de tinta la hacía inaccesible para muchos y la durabilidad no estaba a la altura de lo exigido por muchos sectores. Nuestra nueva gama da una respuesta clara a estas preocupaciones, con una propuesta de precio asequible y niveles extremadamente altos de durabilidad y resistencia a la abrasión química».</w:t>
      </w:r>
    </w:p>
    <w:p w14:paraId="725D0E21"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76F3EFFA"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074A3F63" w14:textId="77777777" w:rsidR="00481398" w:rsidRPr="00481398" w:rsidRDefault="00481398" w:rsidP="00481398">
      <w:pPr>
        <w:spacing w:line="360" w:lineRule="auto"/>
        <w:rPr>
          <w:rFonts w:ascii="Gill Sans MT" w:eastAsia="Calibri" w:hAnsi="Gill Sans MT" w:cs="Calibri"/>
          <w:color w:val="000000"/>
          <w:sz w:val="22"/>
          <w:szCs w:val="22"/>
          <w:lang w:val="es-ES"/>
        </w:rPr>
      </w:pPr>
    </w:p>
    <w:p w14:paraId="466E6C4A" w14:textId="77777777" w:rsidR="00481398" w:rsidRPr="00481398" w:rsidRDefault="00481398" w:rsidP="00481398">
      <w:pPr>
        <w:spacing w:line="360" w:lineRule="auto"/>
        <w:jc w:val="center"/>
        <w:rPr>
          <w:rFonts w:ascii="Gill Sans MT" w:eastAsia="Calibri" w:hAnsi="Gill Sans MT" w:cs="Calibri"/>
          <w:b/>
          <w:bCs/>
          <w:color w:val="000000"/>
          <w:sz w:val="22"/>
          <w:szCs w:val="22"/>
          <w:lang w:val="es-ES"/>
        </w:rPr>
      </w:pPr>
      <w:r w:rsidRPr="00481398">
        <w:rPr>
          <w:rFonts w:ascii="Gill Sans MT" w:eastAsia="Calibri" w:hAnsi="Gill Sans MT" w:cs="Calibri"/>
          <w:b/>
          <w:bCs/>
          <w:color w:val="000000"/>
          <w:sz w:val="22"/>
          <w:szCs w:val="22"/>
          <w:lang w:val="es-ES"/>
        </w:rPr>
        <w:t>-FIN-</w:t>
      </w:r>
    </w:p>
    <w:p w14:paraId="153D3CFC" w14:textId="77777777" w:rsidR="00481398" w:rsidRPr="00481398" w:rsidRDefault="00481398" w:rsidP="00481398">
      <w:pPr>
        <w:rPr>
          <w:rFonts w:ascii="Calibri" w:eastAsia="Calibri" w:hAnsi="Calibri" w:cs="Calibri"/>
          <w:color w:val="2F5496"/>
          <w:sz w:val="22"/>
          <w:szCs w:val="22"/>
          <w:lang w:val="en-US"/>
        </w:rPr>
      </w:pPr>
    </w:p>
    <w:p w14:paraId="69594AD0" w14:textId="77777777" w:rsidR="00481398" w:rsidRPr="00481398" w:rsidRDefault="00481398" w:rsidP="00481398">
      <w:pPr>
        <w:rPr>
          <w:rFonts w:ascii="Calibri" w:eastAsia="Calibri" w:hAnsi="Calibri" w:cs="Calibri"/>
          <w:color w:val="2F5496"/>
          <w:sz w:val="22"/>
          <w:szCs w:val="22"/>
          <w:lang w:val="en-US"/>
        </w:rPr>
      </w:pPr>
    </w:p>
    <w:p w14:paraId="21980167" w14:textId="77777777" w:rsidR="00481398" w:rsidRPr="00481398" w:rsidRDefault="00481398" w:rsidP="00481398">
      <w:pPr>
        <w:jc w:val="both"/>
        <w:rPr>
          <w:rFonts w:ascii="Gill Sans MT" w:eastAsia="Calibri" w:hAnsi="Gill Sans MT"/>
          <w:b/>
          <w:color w:val="000000"/>
          <w:sz w:val="20"/>
          <w:szCs w:val="22"/>
          <w:lang w:val="en-US"/>
        </w:rPr>
      </w:pPr>
    </w:p>
    <w:p w14:paraId="5F7A9F36"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Calibri" w:hAnsi="Calibri" w:cs="Calibri"/>
          <w:b/>
          <w:bCs/>
          <w:sz w:val="20"/>
          <w:szCs w:val="20"/>
          <w:lang w:val="en-GB" w:eastAsia="en-GB"/>
        </w:rPr>
        <w:t>À propos de Lintec Europe </w:t>
      </w:r>
      <w:r w:rsidRPr="00481398">
        <w:rPr>
          <w:rFonts w:ascii="Calibri" w:hAnsi="Calibri" w:cs="Calibri"/>
          <w:sz w:val="20"/>
          <w:szCs w:val="20"/>
          <w:lang w:val="en-GB" w:eastAsia="en-GB"/>
        </w:rPr>
        <w:t>  </w:t>
      </w:r>
    </w:p>
    <w:p w14:paraId="7E3ACFCD"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Segoe UI" w:hAnsi="Segoe UI" w:cs="Segoe UI"/>
          <w:sz w:val="18"/>
          <w:szCs w:val="18"/>
          <w:lang w:val="en-GB" w:eastAsia="en-GB"/>
        </w:rPr>
        <w:t> </w:t>
      </w:r>
    </w:p>
    <w:p w14:paraId="3142EEF9"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Calibri" w:hAnsi="Calibri" w:cs="Calibri"/>
          <w:sz w:val="20"/>
          <w:szCs w:val="20"/>
          <w:lang w:val="en-GB" w:eastAsia="en-GB"/>
        </w:rPr>
        <w:t>LINTEC EUROPE (UK) LTD est un fournisseur européen de matériaux et de films adhésifs spéciaux pour les applications d’étiquetage, de graphisme, d’impression et de communication visuelle.  </w:t>
      </w:r>
    </w:p>
    <w:p w14:paraId="6FD697E7"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Segoe UI" w:hAnsi="Segoe UI" w:cs="Segoe UI"/>
          <w:sz w:val="18"/>
          <w:szCs w:val="18"/>
          <w:lang w:val="en-GB" w:eastAsia="en-GB"/>
        </w:rPr>
        <w:t> </w:t>
      </w:r>
    </w:p>
    <w:p w14:paraId="168E63C5"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Calibri" w:hAnsi="Calibri" w:cs="Calibri"/>
          <w:sz w:val="20"/>
          <w:szCs w:val="20"/>
          <w:lang w:val="en-GB" w:eastAsia="en-GB"/>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  </w:t>
      </w:r>
    </w:p>
    <w:p w14:paraId="6F9630F0"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Segoe UI" w:hAnsi="Segoe UI" w:cs="Segoe UI"/>
          <w:sz w:val="18"/>
          <w:szCs w:val="18"/>
          <w:lang w:val="en-GB" w:eastAsia="en-GB"/>
        </w:rPr>
        <w:t> </w:t>
      </w:r>
    </w:p>
    <w:p w14:paraId="6FE0661D"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Calibri" w:hAnsi="Calibri" w:cs="Calibri"/>
          <w:sz w:val="20"/>
          <w:szCs w:val="20"/>
          <w:lang w:val="en-GB" w:eastAsia="en-GB"/>
        </w:rPr>
        <w:t>LINTEC EUROPE (UK) LTD est une filiale à part entière de LINTEC Europe B.V., dont le siège se trouve à Amstelveen, aux Pays-Bas.  </w:t>
      </w:r>
    </w:p>
    <w:p w14:paraId="0EBA5B5A"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Segoe UI" w:hAnsi="Segoe UI" w:cs="Segoe UI"/>
          <w:sz w:val="18"/>
          <w:szCs w:val="18"/>
          <w:lang w:val="en-GB" w:eastAsia="en-GB"/>
        </w:rPr>
        <w:t> </w:t>
      </w:r>
    </w:p>
    <w:p w14:paraId="1E4F4611"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Calibri" w:hAnsi="Calibri" w:cs="Calibri"/>
          <w:sz w:val="20"/>
          <w:szCs w:val="20"/>
          <w:lang w:val="en-GB" w:eastAsia="en-GB"/>
        </w:rPr>
        <w:t>Pour de plus amples informations au sujet de LINTEC EUROPE (UK) LTD, rendez-vous sur : </w:t>
      </w:r>
      <w:hyperlink r:id="rId11" w:tgtFrame="_blank" w:history="1">
        <w:r w:rsidRPr="00481398">
          <w:rPr>
            <w:rFonts w:ascii="Calibri" w:hAnsi="Calibri" w:cs="Calibri"/>
            <w:color w:val="0000FF"/>
            <w:sz w:val="20"/>
            <w:szCs w:val="20"/>
            <w:u w:val="single"/>
            <w:lang w:val="en-GB" w:eastAsia="en-GB"/>
          </w:rPr>
          <w:t>www.lintec-europe.com</w:t>
        </w:r>
      </w:hyperlink>
      <w:r w:rsidRPr="00481398">
        <w:rPr>
          <w:rFonts w:ascii="Calibri" w:hAnsi="Calibri" w:cs="Calibri"/>
          <w:sz w:val="20"/>
          <w:szCs w:val="20"/>
          <w:lang w:val="en-GB" w:eastAsia="en-GB"/>
        </w:rPr>
        <w:t>  </w:t>
      </w:r>
      <w:r w:rsidRPr="00481398">
        <w:rPr>
          <w:rFonts w:ascii="Segoe UI" w:hAnsi="Segoe UI" w:cs="Segoe UI"/>
          <w:sz w:val="20"/>
          <w:szCs w:val="20"/>
          <w:lang w:val="en-GB" w:eastAsia="en-GB"/>
        </w:rPr>
        <w:t>  </w:t>
      </w:r>
    </w:p>
    <w:p w14:paraId="623FC0C2"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Segoe UI" w:hAnsi="Segoe UI" w:cs="Segoe UI"/>
          <w:sz w:val="18"/>
          <w:szCs w:val="18"/>
          <w:lang w:val="en-GB" w:eastAsia="en-GB"/>
        </w:rPr>
        <w:t> </w:t>
      </w:r>
    </w:p>
    <w:p w14:paraId="42D2B05D" w14:textId="77777777" w:rsidR="00481398" w:rsidRPr="00481398" w:rsidRDefault="00481398" w:rsidP="00481398">
      <w:pPr>
        <w:jc w:val="both"/>
        <w:textAlignment w:val="baseline"/>
        <w:rPr>
          <w:rFonts w:ascii="Segoe UI" w:hAnsi="Segoe UI" w:cs="Segoe UI"/>
          <w:sz w:val="18"/>
          <w:szCs w:val="18"/>
          <w:lang w:val="en-GB" w:eastAsia="en-GB"/>
        </w:rPr>
      </w:pPr>
      <w:r w:rsidRPr="00481398">
        <w:rPr>
          <w:rFonts w:ascii="Calibri" w:hAnsi="Calibri" w:cs="Calibri"/>
          <w:b/>
          <w:bCs/>
          <w:sz w:val="20"/>
          <w:szCs w:val="20"/>
          <w:lang w:val="en-GB" w:eastAsia="en-GB"/>
        </w:rPr>
        <w:t>Pour obtenir de plus amples informations, s’adresser à :</w:t>
      </w:r>
      <w:r w:rsidRPr="00481398">
        <w:rPr>
          <w:rFonts w:ascii="Calibri" w:hAnsi="Calibri" w:cs="Calibri"/>
          <w:sz w:val="20"/>
          <w:szCs w:val="20"/>
          <w:lang w:val="en-GB" w:eastAsia="en-GB"/>
        </w:rPr>
        <w:t>  </w:t>
      </w:r>
    </w:p>
    <w:p w14:paraId="27C4AA1E" w14:textId="77777777" w:rsidR="00481398" w:rsidRPr="00481398" w:rsidRDefault="00481398" w:rsidP="00481398">
      <w:pPr>
        <w:textAlignment w:val="baseline"/>
        <w:rPr>
          <w:rFonts w:ascii="Segoe UI" w:hAnsi="Segoe UI" w:cs="Segoe UI"/>
          <w:sz w:val="18"/>
          <w:szCs w:val="18"/>
          <w:lang w:val="en-GB" w:eastAsia="en-GB"/>
        </w:rPr>
      </w:pPr>
      <w:r w:rsidRPr="00481398">
        <w:rPr>
          <w:rFonts w:ascii="Calibri" w:hAnsi="Calibri" w:cs="Calibri"/>
          <w:sz w:val="20"/>
          <w:szCs w:val="20"/>
          <w:lang w:val="en-GB" w:eastAsia="en-GB"/>
        </w:rPr>
        <w:t xml:space="preserve">Daniel Porter                                 </w:t>
      </w:r>
      <w:r w:rsidRPr="00481398">
        <w:rPr>
          <w:rFonts w:ascii="Calibri" w:hAnsi="Calibri" w:cs="Calibri"/>
          <w:sz w:val="20"/>
          <w:szCs w:val="20"/>
          <w:lang w:val="en-GB" w:eastAsia="en-GB"/>
        </w:rPr>
        <w:tab/>
      </w:r>
      <w:r w:rsidRPr="00481398">
        <w:rPr>
          <w:rFonts w:ascii="Calibri" w:hAnsi="Calibri" w:cs="Calibri"/>
          <w:sz w:val="20"/>
          <w:szCs w:val="20"/>
          <w:lang w:val="en-GB" w:eastAsia="en-GB"/>
        </w:rPr>
        <w:tab/>
        <w:t>Andy Voss  </w:t>
      </w:r>
      <w:r w:rsidRPr="00481398">
        <w:rPr>
          <w:rFonts w:ascii="Calibri" w:hAnsi="Calibri" w:cs="Calibri"/>
          <w:sz w:val="20"/>
          <w:szCs w:val="20"/>
          <w:lang w:val="en-GB" w:eastAsia="en-GB"/>
        </w:rPr>
        <w:br/>
        <w:t xml:space="preserve">Directeur de compte                    </w:t>
      </w:r>
      <w:r w:rsidRPr="00481398">
        <w:rPr>
          <w:rFonts w:ascii="Calibri" w:hAnsi="Calibri" w:cs="Calibri"/>
          <w:sz w:val="20"/>
          <w:szCs w:val="20"/>
          <w:lang w:val="en-GB" w:eastAsia="en-GB"/>
        </w:rPr>
        <w:tab/>
      </w:r>
      <w:r w:rsidRPr="00481398">
        <w:rPr>
          <w:rFonts w:ascii="Calibri" w:hAnsi="Calibri" w:cs="Calibri"/>
          <w:sz w:val="20"/>
          <w:szCs w:val="20"/>
          <w:lang w:val="en-GB" w:eastAsia="en-GB"/>
        </w:rPr>
        <w:tab/>
        <w:t>Directeur general  </w:t>
      </w:r>
      <w:r w:rsidRPr="00481398">
        <w:rPr>
          <w:rFonts w:ascii="Calibri" w:hAnsi="Calibri" w:cs="Calibri"/>
          <w:sz w:val="20"/>
          <w:szCs w:val="20"/>
          <w:lang w:val="en-GB" w:eastAsia="en-GB"/>
        </w:rPr>
        <w:br/>
        <w:t xml:space="preserve">AD Communications </w:t>
      </w:r>
      <w:r w:rsidRPr="00481398">
        <w:rPr>
          <w:rFonts w:ascii="Calibri" w:hAnsi="Calibri" w:cs="Calibri"/>
          <w:sz w:val="20"/>
          <w:szCs w:val="20"/>
          <w:lang w:val="en-GB" w:eastAsia="en-GB"/>
        </w:rPr>
        <w:tab/>
      </w:r>
      <w:r w:rsidRPr="00481398">
        <w:rPr>
          <w:rFonts w:ascii="Calibri" w:hAnsi="Calibri" w:cs="Calibri"/>
          <w:sz w:val="20"/>
          <w:szCs w:val="20"/>
          <w:lang w:val="en-GB" w:eastAsia="en-GB"/>
        </w:rPr>
        <w:tab/>
      </w:r>
      <w:r w:rsidRPr="00481398">
        <w:rPr>
          <w:rFonts w:ascii="Calibri" w:hAnsi="Calibri" w:cs="Calibri"/>
          <w:sz w:val="20"/>
          <w:szCs w:val="20"/>
          <w:lang w:val="en-GB" w:eastAsia="en-GB"/>
        </w:rPr>
        <w:tab/>
        <w:t xml:space="preserve">LINTEC EUROPE (UK) LTD </w:t>
      </w:r>
      <w:r w:rsidRPr="00481398">
        <w:rPr>
          <w:sz w:val="20"/>
          <w:szCs w:val="20"/>
          <w:lang w:val="en-GB" w:eastAsia="en-GB"/>
        </w:rPr>
        <w:t xml:space="preserve">   </w:t>
      </w:r>
      <w:r w:rsidRPr="00481398">
        <w:rPr>
          <w:sz w:val="20"/>
          <w:szCs w:val="20"/>
          <w:lang w:val="en-GB" w:eastAsia="en-GB"/>
        </w:rPr>
        <w:br/>
      </w:r>
      <w:r w:rsidRPr="00481398">
        <w:rPr>
          <w:rFonts w:ascii="Calibri" w:hAnsi="Calibri" w:cs="Calibri"/>
          <w:sz w:val="20"/>
          <w:szCs w:val="20"/>
          <w:lang w:val="en-GB" w:eastAsia="en-GB"/>
        </w:rPr>
        <w:lastRenderedPageBreak/>
        <w:t xml:space="preserve">Tél. : +44 (0)1372 460537                  </w:t>
      </w:r>
      <w:r w:rsidRPr="00481398">
        <w:rPr>
          <w:rFonts w:ascii="Calibri" w:hAnsi="Calibri" w:cs="Calibri"/>
          <w:sz w:val="20"/>
          <w:szCs w:val="20"/>
          <w:lang w:val="en-GB" w:eastAsia="en-GB"/>
        </w:rPr>
        <w:tab/>
        <w:t>Tél. : +44 (0) 1628 777766  </w:t>
      </w:r>
      <w:r w:rsidRPr="00481398">
        <w:rPr>
          <w:rFonts w:ascii="Calibri" w:hAnsi="Calibri" w:cs="Calibri"/>
          <w:sz w:val="20"/>
          <w:szCs w:val="20"/>
          <w:lang w:val="en-GB" w:eastAsia="en-GB"/>
        </w:rPr>
        <w:br/>
      </w:r>
      <w:hyperlink r:id="rId12" w:tgtFrame="_blank" w:history="1">
        <w:r w:rsidRPr="00481398">
          <w:rPr>
            <w:rFonts w:ascii="Calibri" w:hAnsi="Calibri" w:cs="Calibri"/>
            <w:color w:val="0000FF"/>
            <w:sz w:val="20"/>
            <w:szCs w:val="20"/>
            <w:u w:val="single"/>
            <w:lang w:val="en-GB" w:eastAsia="en-GB"/>
          </w:rPr>
          <w:t>dporter@adcomms.co.uk</w:t>
        </w:r>
      </w:hyperlink>
      <w:r w:rsidRPr="00481398">
        <w:rPr>
          <w:rFonts w:ascii="Calibri" w:hAnsi="Calibri" w:cs="Calibri"/>
          <w:sz w:val="20"/>
          <w:szCs w:val="20"/>
          <w:lang w:val="en-GB" w:eastAsia="en-GB"/>
        </w:rPr>
        <w:t> </w:t>
      </w:r>
      <w:r w:rsidRPr="00481398">
        <w:rPr>
          <w:rFonts w:ascii="Calibri" w:hAnsi="Calibri" w:cs="Calibri"/>
          <w:color w:val="0070C0"/>
          <w:sz w:val="20"/>
          <w:szCs w:val="20"/>
          <w:lang w:val="en-GB" w:eastAsia="en-GB"/>
        </w:rPr>
        <w:t xml:space="preserve">  </w:t>
      </w:r>
      <w:r w:rsidRPr="00481398">
        <w:rPr>
          <w:rFonts w:ascii="Calibri" w:hAnsi="Calibri" w:cs="Calibri"/>
          <w:color w:val="0070C0"/>
          <w:sz w:val="20"/>
          <w:szCs w:val="20"/>
          <w:lang w:val="en-GB" w:eastAsia="en-GB"/>
        </w:rPr>
        <w:tab/>
      </w:r>
      <w:r w:rsidRPr="00481398">
        <w:rPr>
          <w:rFonts w:ascii="Calibri" w:hAnsi="Calibri" w:cs="Calibri"/>
          <w:color w:val="0070C0"/>
          <w:sz w:val="20"/>
          <w:szCs w:val="20"/>
          <w:lang w:val="en-GB" w:eastAsia="en-GB"/>
        </w:rPr>
        <w:tab/>
      </w:r>
      <w:hyperlink r:id="rId13" w:tgtFrame="_blank" w:history="1">
        <w:r w:rsidRPr="00481398">
          <w:rPr>
            <w:rFonts w:ascii="Calibri" w:hAnsi="Calibri" w:cs="Calibri"/>
            <w:color w:val="0000FF"/>
            <w:sz w:val="20"/>
            <w:szCs w:val="20"/>
            <w:u w:val="single"/>
            <w:lang w:val="en-GB" w:eastAsia="en-GB"/>
          </w:rPr>
          <w:t>avoss@lintec-europeuk.com</w:t>
        </w:r>
      </w:hyperlink>
      <w:r w:rsidRPr="00481398">
        <w:rPr>
          <w:rFonts w:ascii="Calibri" w:hAnsi="Calibri" w:cs="Calibri"/>
          <w:sz w:val="20"/>
          <w:szCs w:val="20"/>
          <w:lang w:val="en-GB" w:eastAsia="en-GB"/>
        </w:rPr>
        <w:t> </w:t>
      </w:r>
      <w:r w:rsidRPr="00481398">
        <w:rPr>
          <w:rFonts w:ascii="Segoe UI" w:hAnsi="Segoe UI" w:cs="Segoe UI"/>
          <w:sz w:val="20"/>
          <w:szCs w:val="20"/>
          <w:lang w:val="en-GB" w:eastAsia="en-GB"/>
        </w:rPr>
        <w:t>  </w:t>
      </w:r>
    </w:p>
    <w:p w14:paraId="3EBEFB91" w14:textId="77777777" w:rsidR="00481398" w:rsidRPr="00481398" w:rsidRDefault="00481398" w:rsidP="00481398">
      <w:pPr>
        <w:jc w:val="both"/>
        <w:rPr>
          <w:rFonts w:ascii="Gill Sans MT" w:eastAsia="Calibri" w:hAnsi="Gill Sans MT"/>
          <w:color w:val="0563C1"/>
          <w:sz w:val="20"/>
          <w:szCs w:val="22"/>
          <w:u w:val="single"/>
          <w:lang w:val="fr-FR"/>
        </w:rPr>
      </w:pPr>
    </w:p>
    <w:p w14:paraId="2B2ABFC6" w14:textId="3FC5CC22" w:rsidR="002803F4" w:rsidRDefault="002803F4" w:rsidP="002803F4">
      <w:pPr>
        <w:pStyle w:val="paragraph"/>
        <w:spacing w:before="0" w:beforeAutospacing="0" w:after="0" w:afterAutospacing="0"/>
        <w:jc w:val="both"/>
        <w:textAlignment w:val="baseline"/>
        <w:rPr>
          <w:rFonts w:ascii="Segoe UI" w:hAnsi="Segoe UI" w:cs="Segoe UI"/>
          <w:sz w:val="18"/>
          <w:szCs w:val="18"/>
        </w:rPr>
      </w:pPr>
    </w:p>
    <w:p w14:paraId="6C47BEA2" w14:textId="77777777" w:rsidR="000B046D" w:rsidRPr="00B03B6E" w:rsidRDefault="000B046D" w:rsidP="000B046D">
      <w:pPr>
        <w:jc w:val="both"/>
        <w:rPr>
          <w:rFonts w:ascii="Gill Sans MT" w:eastAsiaTheme="minorHAnsi" w:hAnsi="Gill Sans MT" w:cstheme="minorBidi"/>
          <w:color w:val="0563C1" w:themeColor="hyperlink"/>
          <w:sz w:val="20"/>
          <w:szCs w:val="22"/>
          <w:u w:val="single"/>
          <w:lang w:val="fr-FR"/>
        </w:rPr>
      </w:pPr>
    </w:p>
    <w:p w14:paraId="17693A2D" w14:textId="77777777" w:rsidR="00EE6EF4" w:rsidRPr="00635F3E" w:rsidRDefault="00EE6EF4" w:rsidP="000B046D">
      <w:pPr>
        <w:jc w:val="both"/>
        <w:rPr>
          <w:rFonts w:ascii="Gill Sans MT" w:eastAsiaTheme="minorHAnsi" w:hAnsi="Gill Sans MT" w:cstheme="minorBidi"/>
          <w:sz w:val="20"/>
          <w:szCs w:val="22"/>
          <w:lang w:val="fr-BE"/>
        </w:rPr>
      </w:pPr>
    </w:p>
    <w:sectPr w:rsidR="00EE6EF4" w:rsidRPr="00635F3E"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8117" w14:textId="77777777" w:rsidR="00AB4929" w:rsidRDefault="00AB4929">
      <w:r>
        <w:separator/>
      </w:r>
    </w:p>
  </w:endnote>
  <w:endnote w:type="continuationSeparator" w:id="0">
    <w:p w14:paraId="3F602CBF" w14:textId="77777777" w:rsidR="00AB4929" w:rsidRDefault="00AB4929">
      <w:r>
        <w:continuationSeparator/>
      </w:r>
    </w:p>
  </w:endnote>
  <w:endnote w:type="continuationNotice" w:id="1">
    <w:p w14:paraId="396B549D" w14:textId="77777777" w:rsidR="00AB4929" w:rsidRDefault="00AB4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80C8" w14:textId="77777777" w:rsidR="00AB4929" w:rsidRDefault="00AB4929">
      <w:r>
        <w:separator/>
      </w:r>
    </w:p>
  </w:footnote>
  <w:footnote w:type="continuationSeparator" w:id="0">
    <w:p w14:paraId="270D9977" w14:textId="77777777" w:rsidR="00AB4929" w:rsidRDefault="00AB4929">
      <w:r>
        <w:continuationSeparator/>
      </w:r>
    </w:p>
  </w:footnote>
  <w:footnote w:type="continuationNotice" w:id="1">
    <w:p w14:paraId="5A56204D" w14:textId="77777777" w:rsidR="00AB4929" w:rsidRDefault="00AB4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722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F9B7" w14:textId="77777777" w:rsidR="00073D87" w:rsidRDefault="009B4981" w:rsidP="009B4981">
    <w:pPr>
      <w:pStyle w:val="Header"/>
      <w:tabs>
        <w:tab w:val="left" w:pos="1725"/>
        <w:tab w:val="right" w:pos="8838"/>
      </w:tabs>
    </w:pPr>
    <w:r>
      <w:rPr>
        <w:noProof/>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9"/>
    <w:rsid w:val="0000011E"/>
    <w:rsid w:val="000005C3"/>
    <w:rsid w:val="00000EA2"/>
    <w:rsid w:val="000019E3"/>
    <w:rsid w:val="00001B7B"/>
    <w:rsid w:val="00001B84"/>
    <w:rsid w:val="000025D4"/>
    <w:rsid w:val="00002E55"/>
    <w:rsid w:val="000045C7"/>
    <w:rsid w:val="000052BC"/>
    <w:rsid w:val="00005C30"/>
    <w:rsid w:val="00006822"/>
    <w:rsid w:val="00007010"/>
    <w:rsid w:val="0000743E"/>
    <w:rsid w:val="00011ED5"/>
    <w:rsid w:val="000141B3"/>
    <w:rsid w:val="000155AC"/>
    <w:rsid w:val="00016696"/>
    <w:rsid w:val="00016E9C"/>
    <w:rsid w:val="00017DA9"/>
    <w:rsid w:val="00021D9B"/>
    <w:rsid w:val="00022E9C"/>
    <w:rsid w:val="00023DE9"/>
    <w:rsid w:val="00024390"/>
    <w:rsid w:val="00027568"/>
    <w:rsid w:val="000303F9"/>
    <w:rsid w:val="000330AE"/>
    <w:rsid w:val="00033BE8"/>
    <w:rsid w:val="00033BF6"/>
    <w:rsid w:val="00034B17"/>
    <w:rsid w:val="00037145"/>
    <w:rsid w:val="0004020A"/>
    <w:rsid w:val="00041ADC"/>
    <w:rsid w:val="000441DB"/>
    <w:rsid w:val="0004503E"/>
    <w:rsid w:val="0004519F"/>
    <w:rsid w:val="00046D63"/>
    <w:rsid w:val="00047D8C"/>
    <w:rsid w:val="00047F45"/>
    <w:rsid w:val="00054705"/>
    <w:rsid w:val="00054FA4"/>
    <w:rsid w:val="00055D4A"/>
    <w:rsid w:val="00057813"/>
    <w:rsid w:val="00060708"/>
    <w:rsid w:val="000613EE"/>
    <w:rsid w:val="00064177"/>
    <w:rsid w:val="00066FF8"/>
    <w:rsid w:val="00070E77"/>
    <w:rsid w:val="00072EE8"/>
    <w:rsid w:val="00073D87"/>
    <w:rsid w:val="00074281"/>
    <w:rsid w:val="0007460A"/>
    <w:rsid w:val="000754ED"/>
    <w:rsid w:val="00075E16"/>
    <w:rsid w:val="00076222"/>
    <w:rsid w:val="0007785F"/>
    <w:rsid w:val="0008012F"/>
    <w:rsid w:val="00080825"/>
    <w:rsid w:val="00080FCF"/>
    <w:rsid w:val="00084B38"/>
    <w:rsid w:val="00085AED"/>
    <w:rsid w:val="000869A6"/>
    <w:rsid w:val="00086A08"/>
    <w:rsid w:val="00091A1F"/>
    <w:rsid w:val="0009392F"/>
    <w:rsid w:val="00093FBD"/>
    <w:rsid w:val="00094709"/>
    <w:rsid w:val="00094A18"/>
    <w:rsid w:val="00096C0B"/>
    <w:rsid w:val="00096D24"/>
    <w:rsid w:val="00097777"/>
    <w:rsid w:val="000A01B5"/>
    <w:rsid w:val="000A050B"/>
    <w:rsid w:val="000A27BB"/>
    <w:rsid w:val="000A5FB2"/>
    <w:rsid w:val="000A648C"/>
    <w:rsid w:val="000B046D"/>
    <w:rsid w:val="000B386C"/>
    <w:rsid w:val="000B4494"/>
    <w:rsid w:val="000B51C8"/>
    <w:rsid w:val="000B5770"/>
    <w:rsid w:val="000B6F07"/>
    <w:rsid w:val="000B702E"/>
    <w:rsid w:val="000B7ABA"/>
    <w:rsid w:val="000B7C78"/>
    <w:rsid w:val="000B7FD4"/>
    <w:rsid w:val="000C03C6"/>
    <w:rsid w:val="000C0E6A"/>
    <w:rsid w:val="000C16F3"/>
    <w:rsid w:val="000C1D72"/>
    <w:rsid w:val="000C229A"/>
    <w:rsid w:val="000C2A97"/>
    <w:rsid w:val="000C3F43"/>
    <w:rsid w:val="000C3FBE"/>
    <w:rsid w:val="000C4157"/>
    <w:rsid w:val="000C6A77"/>
    <w:rsid w:val="000C7FFA"/>
    <w:rsid w:val="000D132E"/>
    <w:rsid w:val="000D179A"/>
    <w:rsid w:val="000D1AF4"/>
    <w:rsid w:val="000D2793"/>
    <w:rsid w:val="000D3C99"/>
    <w:rsid w:val="000D4228"/>
    <w:rsid w:val="000D4EBD"/>
    <w:rsid w:val="000D5E2F"/>
    <w:rsid w:val="000D5EC8"/>
    <w:rsid w:val="000D6364"/>
    <w:rsid w:val="000D682C"/>
    <w:rsid w:val="000D7BDB"/>
    <w:rsid w:val="000E04A4"/>
    <w:rsid w:val="000E377E"/>
    <w:rsid w:val="000E42C2"/>
    <w:rsid w:val="000E4363"/>
    <w:rsid w:val="000E466D"/>
    <w:rsid w:val="000E4D43"/>
    <w:rsid w:val="000E6FB4"/>
    <w:rsid w:val="000F00A5"/>
    <w:rsid w:val="000F01C3"/>
    <w:rsid w:val="000F21D0"/>
    <w:rsid w:val="000F25F4"/>
    <w:rsid w:val="000F6F82"/>
    <w:rsid w:val="00100B3F"/>
    <w:rsid w:val="00100F38"/>
    <w:rsid w:val="00101291"/>
    <w:rsid w:val="00102497"/>
    <w:rsid w:val="00103E77"/>
    <w:rsid w:val="001062F3"/>
    <w:rsid w:val="00106CDC"/>
    <w:rsid w:val="00107500"/>
    <w:rsid w:val="001100BC"/>
    <w:rsid w:val="00110340"/>
    <w:rsid w:val="00111CB7"/>
    <w:rsid w:val="001166B9"/>
    <w:rsid w:val="001213F7"/>
    <w:rsid w:val="00122FB8"/>
    <w:rsid w:val="001234AA"/>
    <w:rsid w:val="0012380F"/>
    <w:rsid w:val="00124378"/>
    <w:rsid w:val="00125841"/>
    <w:rsid w:val="00126962"/>
    <w:rsid w:val="00126CFF"/>
    <w:rsid w:val="001305A4"/>
    <w:rsid w:val="001315B5"/>
    <w:rsid w:val="00134109"/>
    <w:rsid w:val="001347FD"/>
    <w:rsid w:val="00136F70"/>
    <w:rsid w:val="001375D0"/>
    <w:rsid w:val="001403DE"/>
    <w:rsid w:val="00141C22"/>
    <w:rsid w:val="001426D7"/>
    <w:rsid w:val="001479F7"/>
    <w:rsid w:val="001511A6"/>
    <w:rsid w:val="0015166B"/>
    <w:rsid w:val="0015191F"/>
    <w:rsid w:val="00151C67"/>
    <w:rsid w:val="00152E58"/>
    <w:rsid w:val="00153CE8"/>
    <w:rsid w:val="0015403E"/>
    <w:rsid w:val="00160229"/>
    <w:rsid w:val="00160AD4"/>
    <w:rsid w:val="00161CC6"/>
    <w:rsid w:val="00162CD7"/>
    <w:rsid w:val="00162DCA"/>
    <w:rsid w:val="00162EAE"/>
    <w:rsid w:val="00163B49"/>
    <w:rsid w:val="001644A6"/>
    <w:rsid w:val="001677CB"/>
    <w:rsid w:val="00167904"/>
    <w:rsid w:val="0017090A"/>
    <w:rsid w:val="00170C73"/>
    <w:rsid w:val="00173B03"/>
    <w:rsid w:val="001778B1"/>
    <w:rsid w:val="00182439"/>
    <w:rsid w:val="001824BE"/>
    <w:rsid w:val="00182D00"/>
    <w:rsid w:val="00182FE8"/>
    <w:rsid w:val="00183E53"/>
    <w:rsid w:val="001843F5"/>
    <w:rsid w:val="00185EB1"/>
    <w:rsid w:val="0018694B"/>
    <w:rsid w:val="001874C8"/>
    <w:rsid w:val="00187F43"/>
    <w:rsid w:val="00190543"/>
    <w:rsid w:val="001912A4"/>
    <w:rsid w:val="001928AA"/>
    <w:rsid w:val="001933EA"/>
    <w:rsid w:val="00193466"/>
    <w:rsid w:val="00194857"/>
    <w:rsid w:val="001A048A"/>
    <w:rsid w:val="001A0DD1"/>
    <w:rsid w:val="001A317F"/>
    <w:rsid w:val="001A32D0"/>
    <w:rsid w:val="001A3FC8"/>
    <w:rsid w:val="001A4920"/>
    <w:rsid w:val="001B008B"/>
    <w:rsid w:val="001B12CD"/>
    <w:rsid w:val="001B1FA1"/>
    <w:rsid w:val="001B2FBD"/>
    <w:rsid w:val="001B3462"/>
    <w:rsid w:val="001B4025"/>
    <w:rsid w:val="001B507D"/>
    <w:rsid w:val="001B5A17"/>
    <w:rsid w:val="001C05F8"/>
    <w:rsid w:val="001C12F9"/>
    <w:rsid w:val="001C343C"/>
    <w:rsid w:val="001C386C"/>
    <w:rsid w:val="001C5CCD"/>
    <w:rsid w:val="001C6C0F"/>
    <w:rsid w:val="001C6EC9"/>
    <w:rsid w:val="001C7F00"/>
    <w:rsid w:val="001D010A"/>
    <w:rsid w:val="001D14AF"/>
    <w:rsid w:val="001D31CF"/>
    <w:rsid w:val="001D48A1"/>
    <w:rsid w:val="001D685C"/>
    <w:rsid w:val="001D6A88"/>
    <w:rsid w:val="001D6BBD"/>
    <w:rsid w:val="001D769E"/>
    <w:rsid w:val="001E287F"/>
    <w:rsid w:val="001E6890"/>
    <w:rsid w:val="001E795D"/>
    <w:rsid w:val="001E7D14"/>
    <w:rsid w:val="001F22F6"/>
    <w:rsid w:val="001F2C7A"/>
    <w:rsid w:val="001F4830"/>
    <w:rsid w:val="001F79F2"/>
    <w:rsid w:val="002015E3"/>
    <w:rsid w:val="00201A59"/>
    <w:rsid w:val="00201ED0"/>
    <w:rsid w:val="00205566"/>
    <w:rsid w:val="00205ACF"/>
    <w:rsid w:val="00207EDC"/>
    <w:rsid w:val="00211164"/>
    <w:rsid w:val="00211790"/>
    <w:rsid w:val="00214ECA"/>
    <w:rsid w:val="00216EB3"/>
    <w:rsid w:val="002201A5"/>
    <w:rsid w:val="0022028C"/>
    <w:rsid w:val="00221BB2"/>
    <w:rsid w:val="002227B4"/>
    <w:rsid w:val="00222C9F"/>
    <w:rsid w:val="00224FAC"/>
    <w:rsid w:val="00225E15"/>
    <w:rsid w:val="00227A25"/>
    <w:rsid w:val="002306A4"/>
    <w:rsid w:val="002315D9"/>
    <w:rsid w:val="00231676"/>
    <w:rsid w:val="00236A5A"/>
    <w:rsid w:val="00236E0C"/>
    <w:rsid w:val="002440F0"/>
    <w:rsid w:val="00244F82"/>
    <w:rsid w:val="00245A77"/>
    <w:rsid w:val="002502E8"/>
    <w:rsid w:val="00250D2F"/>
    <w:rsid w:val="0025114A"/>
    <w:rsid w:val="00252123"/>
    <w:rsid w:val="00252425"/>
    <w:rsid w:val="00254480"/>
    <w:rsid w:val="00254773"/>
    <w:rsid w:val="00255149"/>
    <w:rsid w:val="00256F03"/>
    <w:rsid w:val="00260E47"/>
    <w:rsid w:val="00261E7F"/>
    <w:rsid w:val="002632F3"/>
    <w:rsid w:val="00264673"/>
    <w:rsid w:val="00265E30"/>
    <w:rsid w:val="00267982"/>
    <w:rsid w:val="002702B9"/>
    <w:rsid w:val="00270AA7"/>
    <w:rsid w:val="0027277A"/>
    <w:rsid w:val="00272A53"/>
    <w:rsid w:val="002757C0"/>
    <w:rsid w:val="002762CB"/>
    <w:rsid w:val="0027686F"/>
    <w:rsid w:val="002776AF"/>
    <w:rsid w:val="002779D8"/>
    <w:rsid w:val="00277A5B"/>
    <w:rsid w:val="0028037F"/>
    <w:rsid w:val="002803F4"/>
    <w:rsid w:val="00280B45"/>
    <w:rsid w:val="00283A2D"/>
    <w:rsid w:val="00284548"/>
    <w:rsid w:val="00286B24"/>
    <w:rsid w:val="00287719"/>
    <w:rsid w:val="00290D66"/>
    <w:rsid w:val="002918D1"/>
    <w:rsid w:val="00292355"/>
    <w:rsid w:val="00292D06"/>
    <w:rsid w:val="002933A2"/>
    <w:rsid w:val="00293842"/>
    <w:rsid w:val="00294D17"/>
    <w:rsid w:val="002951A5"/>
    <w:rsid w:val="00295518"/>
    <w:rsid w:val="00295ACD"/>
    <w:rsid w:val="00295DA1"/>
    <w:rsid w:val="0029614F"/>
    <w:rsid w:val="00297A87"/>
    <w:rsid w:val="002A05B3"/>
    <w:rsid w:val="002A1CAD"/>
    <w:rsid w:val="002A38C6"/>
    <w:rsid w:val="002A4B2F"/>
    <w:rsid w:val="002A50F8"/>
    <w:rsid w:val="002A65E2"/>
    <w:rsid w:val="002A70A5"/>
    <w:rsid w:val="002A75B3"/>
    <w:rsid w:val="002B04D8"/>
    <w:rsid w:val="002B274A"/>
    <w:rsid w:val="002B5062"/>
    <w:rsid w:val="002B66DF"/>
    <w:rsid w:val="002B78A9"/>
    <w:rsid w:val="002C0B6C"/>
    <w:rsid w:val="002C18B1"/>
    <w:rsid w:val="002C30B8"/>
    <w:rsid w:val="002C35E5"/>
    <w:rsid w:val="002C4D62"/>
    <w:rsid w:val="002C6167"/>
    <w:rsid w:val="002C69D7"/>
    <w:rsid w:val="002C6FB3"/>
    <w:rsid w:val="002C7651"/>
    <w:rsid w:val="002C7F27"/>
    <w:rsid w:val="002D1059"/>
    <w:rsid w:val="002D2580"/>
    <w:rsid w:val="002D3ED6"/>
    <w:rsid w:val="002D561B"/>
    <w:rsid w:val="002D591D"/>
    <w:rsid w:val="002D595D"/>
    <w:rsid w:val="002D5B20"/>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178C"/>
    <w:rsid w:val="0030218D"/>
    <w:rsid w:val="00302EA7"/>
    <w:rsid w:val="00304AF3"/>
    <w:rsid w:val="00305C0B"/>
    <w:rsid w:val="00305D32"/>
    <w:rsid w:val="003069CB"/>
    <w:rsid w:val="003071FA"/>
    <w:rsid w:val="003075C5"/>
    <w:rsid w:val="00307A45"/>
    <w:rsid w:val="003105D7"/>
    <w:rsid w:val="0031089E"/>
    <w:rsid w:val="00310DD1"/>
    <w:rsid w:val="0031460A"/>
    <w:rsid w:val="0031715C"/>
    <w:rsid w:val="0031771E"/>
    <w:rsid w:val="00317CA4"/>
    <w:rsid w:val="00320726"/>
    <w:rsid w:val="00321B5B"/>
    <w:rsid w:val="0032209A"/>
    <w:rsid w:val="00323220"/>
    <w:rsid w:val="003235D2"/>
    <w:rsid w:val="0033064D"/>
    <w:rsid w:val="00333873"/>
    <w:rsid w:val="00333AEC"/>
    <w:rsid w:val="00342B53"/>
    <w:rsid w:val="003440FC"/>
    <w:rsid w:val="003444D8"/>
    <w:rsid w:val="00344BC1"/>
    <w:rsid w:val="00345A7E"/>
    <w:rsid w:val="00347041"/>
    <w:rsid w:val="0034742D"/>
    <w:rsid w:val="00350D30"/>
    <w:rsid w:val="00351660"/>
    <w:rsid w:val="00351756"/>
    <w:rsid w:val="0035240B"/>
    <w:rsid w:val="00355583"/>
    <w:rsid w:val="00356063"/>
    <w:rsid w:val="0035616C"/>
    <w:rsid w:val="00357569"/>
    <w:rsid w:val="00361AC0"/>
    <w:rsid w:val="00362CBD"/>
    <w:rsid w:val="00365B15"/>
    <w:rsid w:val="00366B50"/>
    <w:rsid w:val="00370284"/>
    <w:rsid w:val="00372A5D"/>
    <w:rsid w:val="0037649F"/>
    <w:rsid w:val="003802D5"/>
    <w:rsid w:val="00380D52"/>
    <w:rsid w:val="003813AF"/>
    <w:rsid w:val="00381E68"/>
    <w:rsid w:val="00382229"/>
    <w:rsid w:val="00384040"/>
    <w:rsid w:val="0038454A"/>
    <w:rsid w:val="00385F6E"/>
    <w:rsid w:val="003872CC"/>
    <w:rsid w:val="003873A4"/>
    <w:rsid w:val="00387897"/>
    <w:rsid w:val="00390F06"/>
    <w:rsid w:val="003915EE"/>
    <w:rsid w:val="003917B2"/>
    <w:rsid w:val="00392CE7"/>
    <w:rsid w:val="00392D94"/>
    <w:rsid w:val="003945F0"/>
    <w:rsid w:val="0039516D"/>
    <w:rsid w:val="00396A2E"/>
    <w:rsid w:val="003971EF"/>
    <w:rsid w:val="003A06A3"/>
    <w:rsid w:val="003A2741"/>
    <w:rsid w:val="003A2D1F"/>
    <w:rsid w:val="003A5686"/>
    <w:rsid w:val="003A5E7A"/>
    <w:rsid w:val="003B3454"/>
    <w:rsid w:val="003B5AE6"/>
    <w:rsid w:val="003B5E60"/>
    <w:rsid w:val="003B6E7E"/>
    <w:rsid w:val="003B7362"/>
    <w:rsid w:val="003C030A"/>
    <w:rsid w:val="003C1056"/>
    <w:rsid w:val="003C259F"/>
    <w:rsid w:val="003C3CAB"/>
    <w:rsid w:val="003C433E"/>
    <w:rsid w:val="003C47EA"/>
    <w:rsid w:val="003C6171"/>
    <w:rsid w:val="003C64CC"/>
    <w:rsid w:val="003D07C6"/>
    <w:rsid w:val="003D0BA1"/>
    <w:rsid w:val="003D0DBF"/>
    <w:rsid w:val="003D0F67"/>
    <w:rsid w:val="003D2A2C"/>
    <w:rsid w:val="003D3537"/>
    <w:rsid w:val="003D359B"/>
    <w:rsid w:val="003D575B"/>
    <w:rsid w:val="003D6CAC"/>
    <w:rsid w:val="003D7F28"/>
    <w:rsid w:val="003E241D"/>
    <w:rsid w:val="003E2F7B"/>
    <w:rsid w:val="003E56A1"/>
    <w:rsid w:val="003E70B6"/>
    <w:rsid w:val="003E70F0"/>
    <w:rsid w:val="003E7F56"/>
    <w:rsid w:val="003F0221"/>
    <w:rsid w:val="003F0232"/>
    <w:rsid w:val="003F04A3"/>
    <w:rsid w:val="003F172E"/>
    <w:rsid w:val="003F19E3"/>
    <w:rsid w:val="003F296C"/>
    <w:rsid w:val="003F3863"/>
    <w:rsid w:val="003F4703"/>
    <w:rsid w:val="003F5360"/>
    <w:rsid w:val="004003B1"/>
    <w:rsid w:val="00401B64"/>
    <w:rsid w:val="004035E6"/>
    <w:rsid w:val="00403747"/>
    <w:rsid w:val="00403B22"/>
    <w:rsid w:val="00404A93"/>
    <w:rsid w:val="00405ED9"/>
    <w:rsid w:val="00406EE8"/>
    <w:rsid w:val="00407106"/>
    <w:rsid w:val="004072D0"/>
    <w:rsid w:val="00407B0E"/>
    <w:rsid w:val="00407F38"/>
    <w:rsid w:val="004119CF"/>
    <w:rsid w:val="004140B8"/>
    <w:rsid w:val="004163A3"/>
    <w:rsid w:val="00417B8F"/>
    <w:rsid w:val="004213FA"/>
    <w:rsid w:val="00421DD2"/>
    <w:rsid w:val="00422C91"/>
    <w:rsid w:val="004234FF"/>
    <w:rsid w:val="004241DA"/>
    <w:rsid w:val="004250EE"/>
    <w:rsid w:val="00425272"/>
    <w:rsid w:val="004253A5"/>
    <w:rsid w:val="004263D0"/>
    <w:rsid w:val="00426C5A"/>
    <w:rsid w:val="004275D0"/>
    <w:rsid w:val="00427658"/>
    <w:rsid w:val="004311CA"/>
    <w:rsid w:val="00431777"/>
    <w:rsid w:val="00432192"/>
    <w:rsid w:val="004328B6"/>
    <w:rsid w:val="0043445B"/>
    <w:rsid w:val="004376CB"/>
    <w:rsid w:val="00444D12"/>
    <w:rsid w:val="0044590A"/>
    <w:rsid w:val="0044727C"/>
    <w:rsid w:val="004472A9"/>
    <w:rsid w:val="0045022D"/>
    <w:rsid w:val="0045074E"/>
    <w:rsid w:val="00450BA4"/>
    <w:rsid w:val="0045126B"/>
    <w:rsid w:val="004516C6"/>
    <w:rsid w:val="00451942"/>
    <w:rsid w:val="00451A00"/>
    <w:rsid w:val="00452FB6"/>
    <w:rsid w:val="004551D6"/>
    <w:rsid w:val="00455C10"/>
    <w:rsid w:val="00455FB8"/>
    <w:rsid w:val="0045676D"/>
    <w:rsid w:val="00456CEA"/>
    <w:rsid w:val="004570D6"/>
    <w:rsid w:val="00460139"/>
    <w:rsid w:val="004604C8"/>
    <w:rsid w:val="0046258C"/>
    <w:rsid w:val="00462F17"/>
    <w:rsid w:val="00466720"/>
    <w:rsid w:val="004702F5"/>
    <w:rsid w:val="00470402"/>
    <w:rsid w:val="00470CC9"/>
    <w:rsid w:val="0047127D"/>
    <w:rsid w:val="004723B8"/>
    <w:rsid w:val="004726C4"/>
    <w:rsid w:val="00472C76"/>
    <w:rsid w:val="004737CA"/>
    <w:rsid w:val="00473E3D"/>
    <w:rsid w:val="004740C7"/>
    <w:rsid w:val="00474FB1"/>
    <w:rsid w:val="004754FB"/>
    <w:rsid w:val="00475CDB"/>
    <w:rsid w:val="00481398"/>
    <w:rsid w:val="004819DC"/>
    <w:rsid w:val="0048287A"/>
    <w:rsid w:val="00483A94"/>
    <w:rsid w:val="0048503D"/>
    <w:rsid w:val="0048568A"/>
    <w:rsid w:val="00486502"/>
    <w:rsid w:val="00486658"/>
    <w:rsid w:val="00490784"/>
    <w:rsid w:val="00493607"/>
    <w:rsid w:val="00494248"/>
    <w:rsid w:val="004949BE"/>
    <w:rsid w:val="004A3053"/>
    <w:rsid w:val="004A4015"/>
    <w:rsid w:val="004A50E3"/>
    <w:rsid w:val="004A5A53"/>
    <w:rsid w:val="004A74B3"/>
    <w:rsid w:val="004B57C0"/>
    <w:rsid w:val="004B7CFD"/>
    <w:rsid w:val="004C0B7C"/>
    <w:rsid w:val="004C25D8"/>
    <w:rsid w:val="004C484F"/>
    <w:rsid w:val="004C492D"/>
    <w:rsid w:val="004C621C"/>
    <w:rsid w:val="004C71C6"/>
    <w:rsid w:val="004D0AD8"/>
    <w:rsid w:val="004D1061"/>
    <w:rsid w:val="004D10F3"/>
    <w:rsid w:val="004D1BE9"/>
    <w:rsid w:val="004D22D4"/>
    <w:rsid w:val="004D2EEA"/>
    <w:rsid w:val="004D432B"/>
    <w:rsid w:val="004D528D"/>
    <w:rsid w:val="004D5803"/>
    <w:rsid w:val="004D6279"/>
    <w:rsid w:val="004D65A2"/>
    <w:rsid w:val="004D7553"/>
    <w:rsid w:val="004D7C58"/>
    <w:rsid w:val="004E0057"/>
    <w:rsid w:val="004E11F5"/>
    <w:rsid w:val="004E1411"/>
    <w:rsid w:val="004E4D9A"/>
    <w:rsid w:val="004E5EC6"/>
    <w:rsid w:val="004E7776"/>
    <w:rsid w:val="004E7BAC"/>
    <w:rsid w:val="004F108F"/>
    <w:rsid w:val="004F1EDB"/>
    <w:rsid w:val="004F2028"/>
    <w:rsid w:val="004F239D"/>
    <w:rsid w:val="004F29ED"/>
    <w:rsid w:val="004F3508"/>
    <w:rsid w:val="004F3E07"/>
    <w:rsid w:val="004F4266"/>
    <w:rsid w:val="004F5523"/>
    <w:rsid w:val="00500C7A"/>
    <w:rsid w:val="0050112B"/>
    <w:rsid w:val="0050180C"/>
    <w:rsid w:val="00504E4D"/>
    <w:rsid w:val="005059B4"/>
    <w:rsid w:val="0050604E"/>
    <w:rsid w:val="00506398"/>
    <w:rsid w:val="00507890"/>
    <w:rsid w:val="00510AEA"/>
    <w:rsid w:val="005114F3"/>
    <w:rsid w:val="00513892"/>
    <w:rsid w:val="00513933"/>
    <w:rsid w:val="00513DEE"/>
    <w:rsid w:val="00513FE3"/>
    <w:rsid w:val="005168CF"/>
    <w:rsid w:val="00520C9A"/>
    <w:rsid w:val="00524B14"/>
    <w:rsid w:val="0052737C"/>
    <w:rsid w:val="00530935"/>
    <w:rsid w:val="005312DA"/>
    <w:rsid w:val="0053432D"/>
    <w:rsid w:val="00534BBB"/>
    <w:rsid w:val="00535028"/>
    <w:rsid w:val="00536E99"/>
    <w:rsid w:val="005372C3"/>
    <w:rsid w:val="00540C2B"/>
    <w:rsid w:val="005434FD"/>
    <w:rsid w:val="0054424B"/>
    <w:rsid w:val="00545ABD"/>
    <w:rsid w:val="0054622C"/>
    <w:rsid w:val="005467B8"/>
    <w:rsid w:val="005511BB"/>
    <w:rsid w:val="005529A0"/>
    <w:rsid w:val="005539C2"/>
    <w:rsid w:val="005547E8"/>
    <w:rsid w:val="00554BBA"/>
    <w:rsid w:val="00554FFB"/>
    <w:rsid w:val="00555B92"/>
    <w:rsid w:val="00555ED1"/>
    <w:rsid w:val="0055633A"/>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865"/>
    <w:rsid w:val="00587A10"/>
    <w:rsid w:val="00587CF6"/>
    <w:rsid w:val="00587F9F"/>
    <w:rsid w:val="00587FF0"/>
    <w:rsid w:val="0059151F"/>
    <w:rsid w:val="00591D25"/>
    <w:rsid w:val="00592498"/>
    <w:rsid w:val="005932BB"/>
    <w:rsid w:val="00593596"/>
    <w:rsid w:val="00594138"/>
    <w:rsid w:val="00594F6C"/>
    <w:rsid w:val="00597FFA"/>
    <w:rsid w:val="005A184A"/>
    <w:rsid w:val="005A2070"/>
    <w:rsid w:val="005A3B5A"/>
    <w:rsid w:val="005A4D82"/>
    <w:rsid w:val="005A585F"/>
    <w:rsid w:val="005A6080"/>
    <w:rsid w:val="005A7680"/>
    <w:rsid w:val="005A7BED"/>
    <w:rsid w:val="005B0037"/>
    <w:rsid w:val="005B3827"/>
    <w:rsid w:val="005B475A"/>
    <w:rsid w:val="005B4F31"/>
    <w:rsid w:val="005B5EA7"/>
    <w:rsid w:val="005B6403"/>
    <w:rsid w:val="005B6F76"/>
    <w:rsid w:val="005B7C14"/>
    <w:rsid w:val="005C0744"/>
    <w:rsid w:val="005C1A42"/>
    <w:rsid w:val="005C24B1"/>
    <w:rsid w:val="005C3502"/>
    <w:rsid w:val="005C4FBB"/>
    <w:rsid w:val="005C7783"/>
    <w:rsid w:val="005C7C09"/>
    <w:rsid w:val="005D0EDB"/>
    <w:rsid w:val="005D10CF"/>
    <w:rsid w:val="005D4DD0"/>
    <w:rsid w:val="005E2214"/>
    <w:rsid w:val="005E2372"/>
    <w:rsid w:val="005E264F"/>
    <w:rsid w:val="005E28E6"/>
    <w:rsid w:val="005E2BEE"/>
    <w:rsid w:val="005E419C"/>
    <w:rsid w:val="005E6B90"/>
    <w:rsid w:val="005F013A"/>
    <w:rsid w:val="005F2C73"/>
    <w:rsid w:val="005F2DBA"/>
    <w:rsid w:val="005F6E55"/>
    <w:rsid w:val="00600DA9"/>
    <w:rsid w:val="0060144F"/>
    <w:rsid w:val="00602AF6"/>
    <w:rsid w:val="00605314"/>
    <w:rsid w:val="00605F9A"/>
    <w:rsid w:val="00607096"/>
    <w:rsid w:val="00607097"/>
    <w:rsid w:val="00607325"/>
    <w:rsid w:val="0060759C"/>
    <w:rsid w:val="0060776A"/>
    <w:rsid w:val="00610664"/>
    <w:rsid w:val="00610FF7"/>
    <w:rsid w:val="00611A61"/>
    <w:rsid w:val="00611A82"/>
    <w:rsid w:val="00612190"/>
    <w:rsid w:val="00612435"/>
    <w:rsid w:val="0061296B"/>
    <w:rsid w:val="006132D6"/>
    <w:rsid w:val="00613D6F"/>
    <w:rsid w:val="00613ED1"/>
    <w:rsid w:val="00613F12"/>
    <w:rsid w:val="00614B19"/>
    <w:rsid w:val="00614D8A"/>
    <w:rsid w:val="00615331"/>
    <w:rsid w:val="00616222"/>
    <w:rsid w:val="00617338"/>
    <w:rsid w:val="0061760D"/>
    <w:rsid w:val="00621873"/>
    <w:rsid w:val="006227AC"/>
    <w:rsid w:val="006235B6"/>
    <w:rsid w:val="00624EA4"/>
    <w:rsid w:val="00624F82"/>
    <w:rsid w:val="00626621"/>
    <w:rsid w:val="006267B6"/>
    <w:rsid w:val="00626840"/>
    <w:rsid w:val="00627EBC"/>
    <w:rsid w:val="00630588"/>
    <w:rsid w:val="00630DC3"/>
    <w:rsid w:val="00631AE8"/>
    <w:rsid w:val="00631B06"/>
    <w:rsid w:val="00634AE7"/>
    <w:rsid w:val="00635F3E"/>
    <w:rsid w:val="006434C8"/>
    <w:rsid w:val="006473EB"/>
    <w:rsid w:val="006474D6"/>
    <w:rsid w:val="00650284"/>
    <w:rsid w:val="006507A8"/>
    <w:rsid w:val="006511A3"/>
    <w:rsid w:val="006518D7"/>
    <w:rsid w:val="00652EC3"/>
    <w:rsid w:val="006555D5"/>
    <w:rsid w:val="006555D8"/>
    <w:rsid w:val="00655E3A"/>
    <w:rsid w:val="00656234"/>
    <w:rsid w:val="00657B23"/>
    <w:rsid w:val="00660031"/>
    <w:rsid w:val="0066030E"/>
    <w:rsid w:val="00660C66"/>
    <w:rsid w:val="00662953"/>
    <w:rsid w:val="00665CE2"/>
    <w:rsid w:val="00670E0F"/>
    <w:rsid w:val="0067164D"/>
    <w:rsid w:val="006730E6"/>
    <w:rsid w:val="00676D1C"/>
    <w:rsid w:val="006809C5"/>
    <w:rsid w:val="006830F7"/>
    <w:rsid w:val="00684637"/>
    <w:rsid w:val="006846FC"/>
    <w:rsid w:val="006877E7"/>
    <w:rsid w:val="00687A26"/>
    <w:rsid w:val="00691908"/>
    <w:rsid w:val="00692130"/>
    <w:rsid w:val="006921B6"/>
    <w:rsid w:val="006924A9"/>
    <w:rsid w:val="0069284F"/>
    <w:rsid w:val="00693A1B"/>
    <w:rsid w:val="0069600F"/>
    <w:rsid w:val="006965E5"/>
    <w:rsid w:val="00696C56"/>
    <w:rsid w:val="006970A6"/>
    <w:rsid w:val="00697D95"/>
    <w:rsid w:val="006A0280"/>
    <w:rsid w:val="006A06F8"/>
    <w:rsid w:val="006A1C23"/>
    <w:rsid w:val="006A3114"/>
    <w:rsid w:val="006A5058"/>
    <w:rsid w:val="006A5D3B"/>
    <w:rsid w:val="006A7C25"/>
    <w:rsid w:val="006A7EE8"/>
    <w:rsid w:val="006B15B3"/>
    <w:rsid w:val="006B176C"/>
    <w:rsid w:val="006B3307"/>
    <w:rsid w:val="006B4354"/>
    <w:rsid w:val="006B48E8"/>
    <w:rsid w:val="006B4AA4"/>
    <w:rsid w:val="006B4D90"/>
    <w:rsid w:val="006C0F22"/>
    <w:rsid w:val="006C2F83"/>
    <w:rsid w:val="006C3CFA"/>
    <w:rsid w:val="006C4F1C"/>
    <w:rsid w:val="006C52BC"/>
    <w:rsid w:val="006C6C11"/>
    <w:rsid w:val="006C6E61"/>
    <w:rsid w:val="006D088D"/>
    <w:rsid w:val="006D1B6D"/>
    <w:rsid w:val="006D21FB"/>
    <w:rsid w:val="006D56F2"/>
    <w:rsid w:val="006D7317"/>
    <w:rsid w:val="006D7487"/>
    <w:rsid w:val="006D7D86"/>
    <w:rsid w:val="006E1618"/>
    <w:rsid w:val="006E1D1F"/>
    <w:rsid w:val="006E4EBE"/>
    <w:rsid w:val="006E63B2"/>
    <w:rsid w:val="006E7366"/>
    <w:rsid w:val="006E763E"/>
    <w:rsid w:val="006E7F43"/>
    <w:rsid w:val="006F0803"/>
    <w:rsid w:val="006F44FD"/>
    <w:rsid w:val="006F5981"/>
    <w:rsid w:val="006F782D"/>
    <w:rsid w:val="006F79E5"/>
    <w:rsid w:val="0070171D"/>
    <w:rsid w:val="00702511"/>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7B9"/>
    <w:rsid w:val="007348B5"/>
    <w:rsid w:val="007350FD"/>
    <w:rsid w:val="00735374"/>
    <w:rsid w:val="0073618E"/>
    <w:rsid w:val="0073683C"/>
    <w:rsid w:val="00736C66"/>
    <w:rsid w:val="00736DF5"/>
    <w:rsid w:val="00742A66"/>
    <w:rsid w:val="00743FF9"/>
    <w:rsid w:val="007450BB"/>
    <w:rsid w:val="0074553A"/>
    <w:rsid w:val="0074590A"/>
    <w:rsid w:val="00745C8B"/>
    <w:rsid w:val="0074643C"/>
    <w:rsid w:val="00750124"/>
    <w:rsid w:val="00750804"/>
    <w:rsid w:val="00751B7B"/>
    <w:rsid w:val="0075431A"/>
    <w:rsid w:val="00757E2D"/>
    <w:rsid w:val="00761749"/>
    <w:rsid w:val="00764170"/>
    <w:rsid w:val="0076576F"/>
    <w:rsid w:val="007665EC"/>
    <w:rsid w:val="00766831"/>
    <w:rsid w:val="00772937"/>
    <w:rsid w:val="0077351F"/>
    <w:rsid w:val="00775E89"/>
    <w:rsid w:val="00776280"/>
    <w:rsid w:val="00780E02"/>
    <w:rsid w:val="00781B1A"/>
    <w:rsid w:val="00782C22"/>
    <w:rsid w:val="007839B0"/>
    <w:rsid w:val="007844C9"/>
    <w:rsid w:val="00786D01"/>
    <w:rsid w:val="0078796F"/>
    <w:rsid w:val="00790DDA"/>
    <w:rsid w:val="00791AE6"/>
    <w:rsid w:val="00791B2E"/>
    <w:rsid w:val="00791C2E"/>
    <w:rsid w:val="00792375"/>
    <w:rsid w:val="00794923"/>
    <w:rsid w:val="007A08A0"/>
    <w:rsid w:val="007A1B39"/>
    <w:rsid w:val="007A1CFC"/>
    <w:rsid w:val="007B035F"/>
    <w:rsid w:val="007B2548"/>
    <w:rsid w:val="007B2A99"/>
    <w:rsid w:val="007B2F7B"/>
    <w:rsid w:val="007B3A4E"/>
    <w:rsid w:val="007B4AE9"/>
    <w:rsid w:val="007B5F32"/>
    <w:rsid w:val="007B7EE4"/>
    <w:rsid w:val="007C1308"/>
    <w:rsid w:val="007C1BC8"/>
    <w:rsid w:val="007C1FBF"/>
    <w:rsid w:val="007C3AD4"/>
    <w:rsid w:val="007C5F12"/>
    <w:rsid w:val="007C696B"/>
    <w:rsid w:val="007D111F"/>
    <w:rsid w:val="007D2599"/>
    <w:rsid w:val="007D37F2"/>
    <w:rsid w:val="007D579B"/>
    <w:rsid w:val="007D6E42"/>
    <w:rsid w:val="007D7D9E"/>
    <w:rsid w:val="007E392A"/>
    <w:rsid w:val="007E3E64"/>
    <w:rsid w:val="007E526B"/>
    <w:rsid w:val="007E5536"/>
    <w:rsid w:val="007E668B"/>
    <w:rsid w:val="007E6751"/>
    <w:rsid w:val="007E721C"/>
    <w:rsid w:val="007E7ACC"/>
    <w:rsid w:val="007F2CF2"/>
    <w:rsid w:val="007F597B"/>
    <w:rsid w:val="007F640F"/>
    <w:rsid w:val="007F7197"/>
    <w:rsid w:val="0080210B"/>
    <w:rsid w:val="00803A2A"/>
    <w:rsid w:val="00804EB6"/>
    <w:rsid w:val="00807AE7"/>
    <w:rsid w:val="00810B40"/>
    <w:rsid w:val="008115A4"/>
    <w:rsid w:val="00811832"/>
    <w:rsid w:val="008119CE"/>
    <w:rsid w:val="00812482"/>
    <w:rsid w:val="00812EFB"/>
    <w:rsid w:val="00813FFC"/>
    <w:rsid w:val="0081590D"/>
    <w:rsid w:val="00815F74"/>
    <w:rsid w:val="0081688B"/>
    <w:rsid w:val="00816A19"/>
    <w:rsid w:val="00816FE4"/>
    <w:rsid w:val="0081708C"/>
    <w:rsid w:val="0081771D"/>
    <w:rsid w:val="0082126D"/>
    <w:rsid w:val="00821D42"/>
    <w:rsid w:val="00821D78"/>
    <w:rsid w:val="00824401"/>
    <w:rsid w:val="008248D9"/>
    <w:rsid w:val="0082492D"/>
    <w:rsid w:val="00826DC0"/>
    <w:rsid w:val="00827C1B"/>
    <w:rsid w:val="008305DA"/>
    <w:rsid w:val="008325DE"/>
    <w:rsid w:val="00833DCC"/>
    <w:rsid w:val="008346C3"/>
    <w:rsid w:val="00843524"/>
    <w:rsid w:val="00843A45"/>
    <w:rsid w:val="00844077"/>
    <w:rsid w:val="00844155"/>
    <w:rsid w:val="008459C4"/>
    <w:rsid w:val="00845E7C"/>
    <w:rsid w:val="008465FE"/>
    <w:rsid w:val="008470A5"/>
    <w:rsid w:val="008479E6"/>
    <w:rsid w:val="00850964"/>
    <w:rsid w:val="00856339"/>
    <w:rsid w:val="00857E79"/>
    <w:rsid w:val="00857F02"/>
    <w:rsid w:val="00860208"/>
    <w:rsid w:val="008628F9"/>
    <w:rsid w:val="0086338A"/>
    <w:rsid w:val="00864538"/>
    <w:rsid w:val="00867042"/>
    <w:rsid w:val="00867E95"/>
    <w:rsid w:val="00871073"/>
    <w:rsid w:val="008716C1"/>
    <w:rsid w:val="00871B28"/>
    <w:rsid w:val="00872415"/>
    <w:rsid w:val="00872D04"/>
    <w:rsid w:val="00874343"/>
    <w:rsid w:val="008750FD"/>
    <w:rsid w:val="00876535"/>
    <w:rsid w:val="008801ED"/>
    <w:rsid w:val="0088261B"/>
    <w:rsid w:val="0088369B"/>
    <w:rsid w:val="0088559D"/>
    <w:rsid w:val="0088587D"/>
    <w:rsid w:val="00886A57"/>
    <w:rsid w:val="00887781"/>
    <w:rsid w:val="00891910"/>
    <w:rsid w:val="00891ED1"/>
    <w:rsid w:val="00895478"/>
    <w:rsid w:val="00895506"/>
    <w:rsid w:val="00896EEC"/>
    <w:rsid w:val="008A0E5A"/>
    <w:rsid w:val="008A2D64"/>
    <w:rsid w:val="008A30B7"/>
    <w:rsid w:val="008A4680"/>
    <w:rsid w:val="008A4F5C"/>
    <w:rsid w:val="008A5373"/>
    <w:rsid w:val="008A6947"/>
    <w:rsid w:val="008A76F3"/>
    <w:rsid w:val="008A7EDC"/>
    <w:rsid w:val="008B0205"/>
    <w:rsid w:val="008B4720"/>
    <w:rsid w:val="008B486A"/>
    <w:rsid w:val="008B554A"/>
    <w:rsid w:val="008B625F"/>
    <w:rsid w:val="008B7537"/>
    <w:rsid w:val="008C17B8"/>
    <w:rsid w:val="008C445E"/>
    <w:rsid w:val="008C4CD6"/>
    <w:rsid w:val="008C5727"/>
    <w:rsid w:val="008C6126"/>
    <w:rsid w:val="008C719A"/>
    <w:rsid w:val="008D1C17"/>
    <w:rsid w:val="008D2397"/>
    <w:rsid w:val="008D2F57"/>
    <w:rsid w:val="008D41C9"/>
    <w:rsid w:val="008D638C"/>
    <w:rsid w:val="008D7FE6"/>
    <w:rsid w:val="008E021E"/>
    <w:rsid w:val="008E187C"/>
    <w:rsid w:val="008E198B"/>
    <w:rsid w:val="008E1AAE"/>
    <w:rsid w:val="008E359F"/>
    <w:rsid w:val="008E4BF7"/>
    <w:rsid w:val="008E5A8E"/>
    <w:rsid w:val="008F235F"/>
    <w:rsid w:val="008F3453"/>
    <w:rsid w:val="008F5A32"/>
    <w:rsid w:val="008F6E5A"/>
    <w:rsid w:val="008F71C5"/>
    <w:rsid w:val="008F7289"/>
    <w:rsid w:val="008F73A7"/>
    <w:rsid w:val="008F7DE7"/>
    <w:rsid w:val="0090000A"/>
    <w:rsid w:val="0090098E"/>
    <w:rsid w:val="00900CF1"/>
    <w:rsid w:val="00901596"/>
    <w:rsid w:val="009037CB"/>
    <w:rsid w:val="00903F4A"/>
    <w:rsid w:val="00907645"/>
    <w:rsid w:val="00910410"/>
    <w:rsid w:val="00912756"/>
    <w:rsid w:val="009134A0"/>
    <w:rsid w:val="00916A92"/>
    <w:rsid w:val="00917273"/>
    <w:rsid w:val="00917430"/>
    <w:rsid w:val="0091767F"/>
    <w:rsid w:val="00917DA4"/>
    <w:rsid w:val="00924765"/>
    <w:rsid w:val="009248FC"/>
    <w:rsid w:val="00925A43"/>
    <w:rsid w:val="009260BF"/>
    <w:rsid w:val="009309AD"/>
    <w:rsid w:val="009320BF"/>
    <w:rsid w:val="009330B6"/>
    <w:rsid w:val="00933E5E"/>
    <w:rsid w:val="00935341"/>
    <w:rsid w:val="0093628A"/>
    <w:rsid w:val="0094056F"/>
    <w:rsid w:val="00941C35"/>
    <w:rsid w:val="00942C32"/>
    <w:rsid w:val="00943074"/>
    <w:rsid w:val="009449F7"/>
    <w:rsid w:val="00945591"/>
    <w:rsid w:val="00947081"/>
    <w:rsid w:val="00947229"/>
    <w:rsid w:val="00947F0B"/>
    <w:rsid w:val="00950A50"/>
    <w:rsid w:val="00951656"/>
    <w:rsid w:val="009516C5"/>
    <w:rsid w:val="00952223"/>
    <w:rsid w:val="00952944"/>
    <w:rsid w:val="009540E5"/>
    <w:rsid w:val="00954A2B"/>
    <w:rsid w:val="00955315"/>
    <w:rsid w:val="009557D6"/>
    <w:rsid w:val="00956539"/>
    <w:rsid w:val="00957F6F"/>
    <w:rsid w:val="009603FB"/>
    <w:rsid w:val="009627F0"/>
    <w:rsid w:val="00964C5A"/>
    <w:rsid w:val="00966E60"/>
    <w:rsid w:val="00971C94"/>
    <w:rsid w:val="00973871"/>
    <w:rsid w:val="0097686D"/>
    <w:rsid w:val="00976DBB"/>
    <w:rsid w:val="009809FA"/>
    <w:rsid w:val="00980FCB"/>
    <w:rsid w:val="009816F3"/>
    <w:rsid w:val="00982695"/>
    <w:rsid w:val="00984519"/>
    <w:rsid w:val="00984FB7"/>
    <w:rsid w:val="00986743"/>
    <w:rsid w:val="0099026A"/>
    <w:rsid w:val="009905FF"/>
    <w:rsid w:val="00990FBF"/>
    <w:rsid w:val="009915AB"/>
    <w:rsid w:val="009919B7"/>
    <w:rsid w:val="00992C3C"/>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6E84"/>
    <w:rsid w:val="009B7CD4"/>
    <w:rsid w:val="009C09EB"/>
    <w:rsid w:val="009C0B1C"/>
    <w:rsid w:val="009C1E9E"/>
    <w:rsid w:val="009C2A5C"/>
    <w:rsid w:val="009C3A79"/>
    <w:rsid w:val="009C4D67"/>
    <w:rsid w:val="009C6F45"/>
    <w:rsid w:val="009C7108"/>
    <w:rsid w:val="009D00F3"/>
    <w:rsid w:val="009D05A0"/>
    <w:rsid w:val="009D0EC3"/>
    <w:rsid w:val="009D191D"/>
    <w:rsid w:val="009E2742"/>
    <w:rsid w:val="009E3A26"/>
    <w:rsid w:val="009E4E4D"/>
    <w:rsid w:val="009E5D2E"/>
    <w:rsid w:val="009E619F"/>
    <w:rsid w:val="009E7DFD"/>
    <w:rsid w:val="009F0575"/>
    <w:rsid w:val="009F3965"/>
    <w:rsid w:val="00A00C6D"/>
    <w:rsid w:val="00A04B8A"/>
    <w:rsid w:val="00A072D9"/>
    <w:rsid w:val="00A07A8A"/>
    <w:rsid w:val="00A07ED3"/>
    <w:rsid w:val="00A11E71"/>
    <w:rsid w:val="00A12FD8"/>
    <w:rsid w:val="00A13CFF"/>
    <w:rsid w:val="00A145F1"/>
    <w:rsid w:val="00A15EA2"/>
    <w:rsid w:val="00A168C8"/>
    <w:rsid w:val="00A16B0F"/>
    <w:rsid w:val="00A17291"/>
    <w:rsid w:val="00A173A8"/>
    <w:rsid w:val="00A17849"/>
    <w:rsid w:val="00A2130C"/>
    <w:rsid w:val="00A215F0"/>
    <w:rsid w:val="00A21C2C"/>
    <w:rsid w:val="00A231A5"/>
    <w:rsid w:val="00A24C8F"/>
    <w:rsid w:val="00A25DD1"/>
    <w:rsid w:val="00A261A5"/>
    <w:rsid w:val="00A263D2"/>
    <w:rsid w:val="00A2773C"/>
    <w:rsid w:val="00A308A4"/>
    <w:rsid w:val="00A30A02"/>
    <w:rsid w:val="00A31404"/>
    <w:rsid w:val="00A3206F"/>
    <w:rsid w:val="00A33718"/>
    <w:rsid w:val="00A35B03"/>
    <w:rsid w:val="00A36FB7"/>
    <w:rsid w:val="00A4025E"/>
    <w:rsid w:val="00A405B1"/>
    <w:rsid w:val="00A416D0"/>
    <w:rsid w:val="00A42803"/>
    <w:rsid w:val="00A42F75"/>
    <w:rsid w:val="00A442A1"/>
    <w:rsid w:val="00A447B6"/>
    <w:rsid w:val="00A44CD0"/>
    <w:rsid w:val="00A44DFA"/>
    <w:rsid w:val="00A46569"/>
    <w:rsid w:val="00A46854"/>
    <w:rsid w:val="00A4698F"/>
    <w:rsid w:val="00A46DE6"/>
    <w:rsid w:val="00A5385B"/>
    <w:rsid w:val="00A53FA7"/>
    <w:rsid w:val="00A54AAC"/>
    <w:rsid w:val="00A54C7B"/>
    <w:rsid w:val="00A57108"/>
    <w:rsid w:val="00A5712D"/>
    <w:rsid w:val="00A60963"/>
    <w:rsid w:val="00A6227B"/>
    <w:rsid w:val="00A6276D"/>
    <w:rsid w:val="00A640ED"/>
    <w:rsid w:val="00A642C5"/>
    <w:rsid w:val="00A64A72"/>
    <w:rsid w:val="00A65C1F"/>
    <w:rsid w:val="00A65F36"/>
    <w:rsid w:val="00A66DEB"/>
    <w:rsid w:val="00A670EF"/>
    <w:rsid w:val="00A7038E"/>
    <w:rsid w:val="00A70442"/>
    <w:rsid w:val="00A70930"/>
    <w:rsid w:val="00A72A6A"/>
    <w:rsid w:val="00A73A02"/>
    <w:rsid w:val="00A75683"/>
    <w:rsid w:val="00A75BFF"/>
    <w:rsid w:val="00A76308"/>
    <w:rsid w:val="00A76390"/>
    <w:rsid w:val="00A77621"/>
    <w:rsid w:val="00A777FB"/>
    <w:rsid w:val="00A77CF3"/>
    <w:rsid w:val="00A80F83"/>
    <w:rsid w:val="00A8190C"/>
    <w:rsid w:val="00A81F8D"/>
    <w:rsid w:val="00A82250"/>
    <w:rsid w:val="00A837E9"/>
    <w:rsid w:val="00A86147"/>
    <w:rsid w:val="00A87FD5"/>
    <w:rsid w:val="00A906BD"/>
    <w:rsid w:val="00A9146A"/>
    <w:rsid w:val="00A93259"/>
    <w:rsid w:val="00A9381E"/>
    <w:rsid w:val="00A93F84"/>
    <w:rsid w:val="00A94E14"/>
    <w:rsid w:val="00A95329"/>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4929"/>
    <w:rsid w:val="00AB56CC"/>
    <w:rsid w:val="00AB685F"/>
    <w:rsid w:val="00AB6E2B"/>
    <w:rsid w:val="00AC1EF4"/>
    <w:rsid w:val="00AC20CE"/>
    <w:rsid w:val="00AC29D4"/>
    <w:rsid w:val="00AC4E73"/>
    <w:rsid w:val="00AC5194"/>
    <w:rsid w:val="00AC79CF"/>
    <w:rsid w:val="00AD028A"/>
    <w:rsid w:val="00AD5824"/>
    <w:rsid w:val="00AD5C42"/>
    <w:rsid w:val="00AD73B5"/>
    <w:rsid w:val="00AD7BAF"/>
    <w:rsid w:val="00AD7C5A"/>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0935"/>
    <w:rsid w:val="00AF103C"/>
    <w:rsid w:val="00AF17CE"/>
    <w:rsid w:val="00AF2286"/>
    <w:rsid w:val="00AF2432"/>
    <w:rsid w:val="00AF2562"/>
    <w:rsid w:val="00AF30C1"/>
    <w:rsid w:val="00AF345F"/>
    <w:rsid w:val="00AF361D"/>
    <w:rsid w:val="00AF4B2C"/>
    <w:rsid w:val="00AF4C71"/>
    <w:rsid w:val="00AF4E19"/>
    <w:rsid w:val="00AF5331"/>
    <w:rsid w:val="00AF5718"/>
    <w:rsid w:val="00B0008E"/>
    <w:rsid w:val="00B02B45"/>
    <w:rsid w:val="00B03B6E"/>
    <w:rsid w:val="00B04105"/>
    <w:rsid w:val="00B04E70"/>
    <w:rsid w:val="00B05E11"/>
    <w:rsid w:val="00B07F18"/>
    <w:rsid w:val="00B118C6"/>
    <w:rsid w:val="00B120CA"/>
    <w:rsid w:val="00B1272F"/>
    <w:rsid w:val="00B129C0"/>
    <w:rsid w:val="00B13355"/>
    <w:rsid w:val="00B13952"/>
    <w:rsid w:val="00B15844"/>
    <w:rsid w:val="00B20DFF"/>
    <w:rsid w:val="00B2178E"/>
    <w:rsid w:val="00B2245B"/>
    <w:rsid w:val="00B224DD"/>
    <w:rsid w:val="00B22CD8"/>
    <w:rsid w:val="00B246F3"/>
    <w:rsid w:val="00B2490F"/>
    <w:rsid w:val="00B269B7"/>
    <w:rsid w:val="00B27F42"/>
    <w:rsid w:val="00B301AA"/>
    <w:rsid w:val="00B306D6"/>
    <w:rsid w:val="00B33832"/>
    <w:rsid w:val="00B34AA3"/>
    <w:rsid w:val="00B35B70"/>
    <w:rsid w:val="00B35E1E"/>
    <w:rsid w:val="00B37157"/>
    <w:rsid w:val="00B376C7"/>
    <w:rsid w:val="00B41722"/>
    <w:rsid w:val="00B42442"/>
    <w:rsid w:val="00B42746"/>
    <w:rsid w:val="00B429A9"/>
    <w:rsid w:val="00B43109"/>
    <w:rsid w:val="00B43AED"/>
    <w:rsid w:val="00B46130"/>
    <w:rsid w:val="00B477A2"/>
    <w:rsid w:val="00B50220"/>
    <w:rsid w:val="00B5097E"/>
    <w:rsid w:val="00B516DB"/>
    <w:rsid w:val="00B525B9"/>
    <w:rsid w:val="00B527DC"/>
    <w:rsid w:val="00B529C9"/>
    <w:rsid w:val="00B52EA2"/>
    <w:rsid w:val="00B53B1F"/>
    <w:rsid w:val="00B55218"/>
    <w:rsid w:val="00B55D40"/>
    <w:rsid w:val="00B57C00"/>
    <w:rsid w:val="00B61645"/>
    <w:rsid w:val="00B61C9C"/>
    <w:rsid w:val="00B62F78"/>
    <w:rsid w:val="00B66843"/>
    <w:rsid w:val="00B66989"/>
    <w:rsid w:val="00B66BAB"/>
    <w:rsid w:val="00B6734C"/>
    <w:rsid w:val="00B700F2"/>
    <w:rsid w:val="00B72567"/>
    <w:rsid w:val="00B72B8B"/>
    <w:rsid w:val="00B734DA"/>
    <w:rsid w:val="00B740D9"/>
    <w:rsid w:val="00B7587E"/>
    <w:rsid w:val="00B75BF2"/>
    <w:rsid w:val="00B836D4"/>
    <w:rsid w:val="00B83BC5"/>
    <w:rsid w:val="00B909FF"/>
    <w:rsid w:val="00B91406"/>
    <w:rsid w:val="00B932E5"/>
    <w:rsid w:val="00B95248"/>
    <w:rsid w:val="00B95576"/>
    <w:rsid w:val="00BA0909"/>
    <w:rsid w:val="00BA17E7"/>
    <w:rsid w:val="00BA1EC6"/>
    <w:rsid w:val="00BA4FBC"/>
    <w:rsid w:val="00BA6B5E"/>
    <w:rsid w:val="00BA7EF2"/>
    <w:rsid w:val="00BB2297"/>
    <w:rsid w:val="00BB22E2"/>
    <w:rsid w:val="00BB49D2"/>
    <w:rsid w:val="00BB59FA"/>
    <w:rsid w:val="00BB5C11"/>
    <w:rsid w:val="00BB7303"/>
    <w:rsid w:val="00BB7AC4"/>
    <w:rsid w:val="00BB7FCF"/>
    <w:rsid w:val="00BC060A"/>
    <w:rsid w:val="00BC1368"/>
    <w:rsid w:val="00BC13DC"/>
    <w:rsid w:val="00BC1D27"/>
    <w:rsid w:val="00BC3A40"/>
    <w:rsid w:val="00BC42A1"/>
    <w:rsid w:val="00BD3668"/>
    <w:rsid w:val="00BD3FD0"/>
    <w:rsid w:val="00BD521C"/>
    <w:rsid w:val="00BD55C5"/>
    <w:rsid w:val="00BD64EB"/>
    <w:rsid w:val="00BD7A38"/>
    <w:rsid w:val="00BE0371"/>
    <w:rsid w:val="00BE11C3"/>
    <w:rsid w:val="00BE17B9"/>
    <w:rsid w:val="00BE2BE0"/>
    <w:rsid w:val="00BE2DC9"/>
    <w:rsid w:val="00BE42A3"/>
    <w:rsid w:val="00BE4AE4"/>
    <w:rsid w:val="00BE56B0"/>
    <w:rsid w:val="00BE574A"/>
    <w:rsid w:val="00BE7ACA"/>
    <w:rsid w:val="00BE7E5B"/>
    <w:rsid w:val="00BF18C9"/>
    <w:rsid w:val="00BF3450"/>
    <w:rsid w:val="00BF50E2"/>
    <w:rsid w:val="00BF5C4A"/>
    <w:rsid w:val="00BF5D4E"/>
    <w:rsid w:val="00C00299"/>
    <w:rsid w:val="00C003A5"/>
    <w:rsid w:val="00C00AC5"/>
    <w:rsid w:val="00C021A4"/>
    <w:rsid w:val="00C02595"/>
    <w:rsid w:val="00C05521"/>
    <w:rsid w:val="00C07B29"/>
    <w:rsid w:val="00C115C7"/>
    <w:rsid w:val="00C12966"/>
    <w:rsid w:val="00C12BC1"/>
    <w:rsid w:val="00C15EAE"/>
    <w:rsid w:val="00C1614E"/>
    <w:rsid w:val="00C17260"/>
    <w:rsid w:val="00C173E1"/>
    <w:rsid w:val="00C20302"/>
    <w:rsid w:val="00C21D07"/>
    <w:rsid w:val="00C223D2"/>
    <w:rsid w:val="00C2715B"/>
    <w:rsid w:val="00C30282"/>
    <w:rsid w:val="00C30C51"/>
    <w:rsid w:val="00C314CD"/>
    <w:rsid w:val="00C317F4"/>
    <w:rsid w:val="00C31C40"/>
    <w:rsid w:val="00C33262"/>
    <w:rsid w:val="00C33816"/>
    <w:rsid w:val="00C339D2"/>
    <w:rsid w:val="00C33A74"/>
    <w:rsid w:val="00C3401C"/>
    <w:rsid w:val="00C36715"/>
    <w:rsid w:val="00C4157D"/>
    <w:rsid w:val="00C42122"/>
    <w:rsid w:val="00C428CC"/>
    <w:rsid w:val="00C42D44"/>
    <w:rsid w:val="00C44610"/>
    <w:rsid w:val="00C45D4C"/>
    <w:rsid w:val="00C504F2"/>
    <w:rsid w:val="00C52065"/>
    <w:rsid w:val="00C52710"/>
    <w:rsid w:val="00C6016C"/>
    <w:rsid w:val="00C609ED"/>
    <w:rsid w:val="00C61678"/>
    <w:rsid w:val="00C634BE"/>
    <w:rsid w:val="00C63C87"/>
    <w:rsid w:val="00C64261"/>
    <w:rsid w:val="00C65AC1"/>
    <w:rsid w:val="00C660B4"/>
    <w:rsid w:val="00C661D2"/>
    <w:rsid w:val="00C6676B"/>
    <w:rsid w:val="00C67733"/>
    <w:rsid w:val="00C73AD8"/>
    <w:rsid w:val="00C73C27"/>
    <w:rsid w:val="00C74CA8"/>
    <w:rsid w:val="00C80174"/>
    <w:rsid w:val="00C80C44"/>
    <w:rsid w:val="00C80DCC"/>
    <w:rsid w:val="00C81A3E"/>
    <w:rsid w:val="00C81B70"/>
    <w:rsid w:val="00C81C10"/>
    <w:rsid w:val="00C8274C"/>
    <w:rsid w:val="00C83C79"/>
    <w:rsid w:val="00C8556F"/>
    <w:rsid w:val="00C86AAF"/>
    <w:rsid w:val="00C90190"/>
    <w:rsid w:val="00C90CFD"/>
    <w:rsid w:val="00C9298D"/>
    <w:rsid w:val="00C92BD8"/>
    <w:rsid w:val="00C9337A"/>
    <w:rsid w:val="00C9469C"/>
    <w:rsid w:val="00C957C6"/>
    <w:rsid w:val="00C97651"/>
    <w:rsid w:val="00CA0068"/>
    <w:rsid w:val="00CA0115"/>
    <w:rsid w:val="00CA0FA5"/>
    <w:rsid w:val="00CA1590"/>
    <w:rsid w:val="00CA206C"/>
    <w:rsid w:val="00CA2BE5"/>
    <w:rsid w:val="00CA3B05"/>
    <w:rsid w:val="00CA4F31"/>
    <w:rsid w:val="00CA6AE3"/>
    <w:rsid w:val="00CA6E05"/>
    <w:rsid w:val="00CA7560"/>
    <w:rsid w:val="00CA7C6D"/>
    <w:rsid w:val="00CB0235"/>
    <w:rsid w:val="00CB1308"/>
    <w:rsid w:val="00CB2A4D"/>
    <w:rsid w:val="00CB3E04"/>
    <w:rsid w:val="00CB4674"/>
    <w:rsid w:val="00CB4E9D"/>
    <w:rsid w:val="00CB544A"/>
    <w:rsid w:val="00CB5DFA"/>
    <w:rsid w:val="00CB5F6C"/>
    <w:rsid w:val="00CB6187"/>
    <w:rsid w:val="00CB71C6"/>
    <w:rsid w:val="00CC0915"/>
    <w:rsid w:val="00CC1030"/>
    <w:rsid w:val="00CC105A"/>
    <w:rsid w:val="00CC4F08"/>
    <w:rsid w:val="00CC5EBF"/>
    <w:rsid w:val="00CD0A9F"/>
    <w:rsid w:val="00CD1F81"/>
    <w:rsid w:val="00CD2366"/>
    <w:rsid w:val="00CD2BC1"/>
    <w:rsid w:val="00CD302B"/>
    <w:rsid w:val="00CD3B3A"/>
    <w:rsid w:val="00CD3FB0"/>
    <w:rsid w:val="00CD5D4F"/>
    <w:rsid w:val="00CD6018"/>
    <w:rsid w:val="00CE0CA3"/>
    <w:rsid w:val="00CE289F"/>
    <w:rsid w:val="00CE45F3"/>
    <w:rsid w:val="00CE4C63"/>
    <w:rsid w:val="00CE51B6"/>
    <w:rsid w:val="00CE5E1D"/>
    <w:rsid w:val="00CE61E6"/>
    <w:rsid w:val="00CE6526"/>
    <w:rsid w:val="00CE6CEA"/>
    <w:rsid w:val="00CE73D5"/>
    <w:rsid w:val="00CF2179"/>
    <w:rsid w:val="00CF423D"/>
    <w:rsid w:val="00CF5D82"/>
    <w:rsid w:val="00CF5E63"/>
    <w:rsid w:val="00CF5EE0"/>
    <w:rsid w:val="00CF6D4C"/>
    <w:rsid w:val="00CF6D7A"/>
    <w:rsid w:val="00CF77F7"/>
    <w:rsid w:val="00D0108E"/>
    <w:rsid w:val="00D01EF7"/>
    <w:rsid w:val="00D0409C"/>
    <w:rsid w:val="00D04641"/>
    <w:rsid w:val="00D05790"/>
    <w:rsid w:val="00D057E1"/>
    <w:rsid w:val="00D0755F"/>
    <w:rsid w:val="00D10D16"/>
    <w:rsid w:val="00D111EC"/>
    <w:rsid w:val="00D1283D"/>
    <w:rsid w:val="00D169ED"/>
    <w:rsid w:val="00D179BB"/>
    <w:rsid w:val="00D17F80"/>
    <w:rsid w:val="00D20682"/>
    <w:rsid w:val="00D211A3"/>
    <w:rsid w:val="00D22D6F"/>
    <w:rsid w:val="00D261E5"/>
    <w:rsid w:val="00D32477"/>
    <w:rsid w:val="00D32D35"/>
    <w:rsid w:val="00D33B05"/>
    <w:rsid w:val="00D34538"/>
    <w:rsid w:val="00D34686"/>
    <w:rsid w:val="00D34BEF"/>
    <w:rsid w:val="00D3632D"/>
    <w:rsid w:val="00D372E9"/>
    <w:rsid w:val="00D37E86"/>
    <w:rsid w:val="00D41F89"/>
    <w:rsid w:val="00D42FC7"/>
    <w:rsid w:val="00D45E44"/>
    <w:rsid w:val="00D50275"/>
    <w:rsid w:val="00D51A8B"/>
    <w:rsid w:val="00D55AAD"/>
    <w:rsid w:val="00D646EF"/>
    <w:rsid w:val="00D64B03"/>
    <w:rsid w:val="00D64DBA"/>
    <w:rsid w:val="00D6731C"/>
    <w:rsid w:val="00D67883"/>
    <w:rsid w:val="00D70518"/>
    <w:rsid w:val="00D71091"/>
    <w:rsid w:val="00D725F9"/>
    <w:rsid w:val="00D7490C"/>
    <w:rsid w:val="00D755AC"/>
    <w:rsid w:val="00D768B6"/>
    <w:rsid w:val="00D801DD"/>
    <w:rsid w:val="00D82665"/>
    <w:rsid w:val="00D82695"/>
    <w:rsid w:val="00D82BD1"/>
    <w:rsid w:val="00D833C7"/>
    <w:rsid w:val="00D8388F"/>
    <w:rsid w:val="00D85733"/>
    <w:rsid w:val="00D86365"/>
    <w:rsid w:val="00D92E31"/>
    <w:rsid w:val="00D92E62"/>
    <w:rsid w:val="00D93B25"/>
    <w:rsid w:val="00D945D0"/>
    <w:rsid w:val="00D97A06"/>
    <w:rsid w:val="00DA27D0"/>
    <w:rsid w:val="00DA30EA"/>
    <w:rsid w:val="00DA6105"/>
    <w:rsid w:val="00DA623F"/>
    <w:rsid w:val="00DA73E7"/>
    <w:rsid w:val="00DA74B2"/>
    <w:rsid w:val="00DA782B"/>
    <w:rsid w:val="00DB12BE"/>
    <w:rsid w:val="00DB131F"/>
    <w:rsid w:val="00DB1415"/>
    <w:rsid w:val="00DB171D"/>
    <w:rsid w:val="00DB67A7"/>
    <w:rsid w:val="00DB6A6D"/>
    <w:rsid w:val="00DB7EA3"/>
    <w:rsid w:val="00DC21C9"/>
    <w:rsid w:val="00DC2D3B"/>
    <w:rsid w:val="00DD37D7"/>
    <w:rsid w:val="00DD40AD"/>
    <w:rsid w:val="00DD429C"/>
    <w:rsid w:val="00DD4B17"/>
    <w:rsid w:val="00DD652E"/>
    <w:rsid w:val="00DD6829"/>
    <w:rsid w:val="00DE15E6"/>
    <w:rsid w:val="00DE23F6"/>
    <w:rsid w:val="00DE2E38"/>
    <w:rsid w:val="00DE4F81"/>
    <w:rsid w:val="00DE59C2"/>
    <w:rsid w:val="00DE6C59"/>
    <w:rsid w:val="00DE77FB"/>
    <w:rsid w:val="00DF02CA"/>
    <w:rsid w:val="00DF0795"/>
    <w:rsid w:val="00DF1228"/>
    <w:rsid w:val="00DF689C"/>
    <w:rsid w:val="00DF6ABB"/>
    <w:rsid w:val="00DF6FCA"/>
    <w:rsid w:val="00DF7E12"/>
    <w:rsid w:val="00E027EC"/>
    <w:rsid w:val="00E03163"/>
    <w:rsid w:val="00E03FE1"/>
    <w:rsid w:val="00E06668"/>
    <w:rsid w:val="00E075AF"/>
    <w:rsid w:val="00E10145"/>
    <w:rsid w:val="00E10202"/>
    <w:rsid w:val="00E15D7B"/>
    <w:rsid w:val="00E17946"/>
    <w:rsid w:val="00E17AD7"/>
    <w:rsid w:val="00E17C25"/>
    <w:rsid w:val="00E2059A"/>
    <w:rsid w:val="00E22099"/>
    <w:rsid w:val="00E22A52"/>
    <w:rsid w:val="00E24A65"/>
    <w:rsid w:val="00E257F4"/>
    <w:rsid w:val="00E27A42"/>
    <w:rsid w:val="00E31543"/>
    <w:rsid w:val="00E31883"/>
    <w:rsid w:val="00E362F6"/>
    <w:rsid w:val="00E364C7"/>
    <w:rsid w:val="00E36C81"/>
    <w:rsid w:val="00E36F31"/>
    <w:rsid w:val="00E37165"/>
    <w:rsid w:val="00E37F29"/>
    <w:rsid w:val="00E40362"/>
    <w:rsid w:val="00E43213"/>
    <w:rsid w:val="00E43465"/>
    <w:rsid w:val="00E434F4"/>
    <w:rsid w:val="00E435FF"/>
    <w:rsid w:val="00E43D84"/>
    <w:rsid w:val="00E45D73"/>
    <w:rsid w:val="00E53E04"/>
    <w:rsid w:val="00E55603"/>
    <w:rsid w:val="00E56BAC"/>
    <w:rsid w:val="00E60342"/>
    <w:rsid w:val="00E65C1A"/>
    <w:rsid w:val="00E65F28"/>
    <w:rsid w:val="00E66CD9"/>
    <w:rsid w:val="00E67173"/>
    <w:rsid w:val="00E67223"/>
    <w:rsid w:val="00E67463"/>
    <w:rsid w:val="00E6777A"/>
    <w:rsid w:val="00E67F82"/>
    <w:rsid w:val="00E70BAF"/>
    <w:rsid w:val="00E76980"/>
    <w:rsid w:val="00E7712E"/>
    <w:rsid w:val="00E779D5"/>
    <w:rsid w:val="00E8008F"/>
    <w:rsid w:val="00E80117"/>
    <w:rsid w:val="00E843DE"/>
    <w:rsid w:val="00E8746D"/>
    <w:rsid w:val="00E928BC"/>
    <w:rsid w:val="00E9690A"/>
    <w:rsid w:val="00EA07B5"/>
    <w:rsid w:val="00EA0D77"/>
    <w:rsid w:val="00EA2BBC"/>
    <w:rsid w:val="00EA59DD"/>
    <w:rsid w:val="00EA684F"/>
    <w:rsid w:val="00EA74A4"/>
    <w:rsid w:val="00EA754A"/>
    <w:rsid w:val="00EB0AA6"/>
    <w:rsid w:val="00EB290C"/>
    <w:rsid w:val="00EB41CC"/>
    <w:rsid w:val="00EB4CB7"/>
    <w:rsid w:val="00EB54A9"/>
    <w:rsid w:val="00EB693F"/>
    <w:rsid w:val="00EB6B7D"/>
    <w:rsid w:val="00EC0A65"/>
    <w:rsid w:val="00EC1299"/>
    <w:rsid w:val="00EC381F"/>
    <w:rsid w:val="00EC64BE"/>
    <w:rsid w:val="00ED15E1"/>
    <w:rsid w:val="00ED17CE"/>
    <w:rsid w:val="00ED18BE"/>
    <w:rsid w:val="00ED1FE2"/>
    <w:rsid w:val="00ED367B"/>
    <w:rsid w:val="00ED4125"/>
    <w:rsid w:val="00ED52F2"/>
    <w:rsid w:val="00ED6BF8"/>
    <w:rsid w:val="00EE1186"/>
    <w:rsid w:val="00EE2CAD"/>
    <w:rsid w:val="00EE5330"/>
    <w:rsid w:val="00EE6EF4"/>
    <w:rsid w:val="00EF1E24"/>
    <w:rsid w:val="00EF378A"/>
    <w:rsid w:val="00EF471D"/>
    <w:rsid w:val="00EF4955"/>
    <w:rsid w:val="00EF6460"/>
    <w:rsid w:val="00EF6B9C"/>
    <w:rsid w:val="00F00C19"/>
    <w:rsid w:val="00F010AF"/>
    <w:rsid w:val="00F025DF"/>
    <w:rsid w:val="00F043C2"/>
    <w:rsid w:val="00F04535"/>
    <w:rsid w:val="00F04DCC"/>
    <w:rsid w:val="00F04E15"/>
    <w:rsid w:val="00F05AD9"/>
    <w:rsid w:val="00F06DF5"/>
    <w:rsid w:val="00F10E2A"/>
    <w:rsid w:val="00F11A55"/>
    <w:rsid w:val="00F125D4"/>
    <w:rsid w:val="00F14314"/>
    <w:rsid w:val="00F1563B"/>
    <w:rsid w:val="00F16977"/>
    <w:rsid w:val="00F169F0"/>
    <w:rsid w:val="00F177F4"/>
    <w:rsid w:val="00F17BE5"/>
    <w:rsid w:val="00F2107B"/>
    <w:rsid w:val="00F21B72"/>
    <w:rsid w:val="00F21F03"/>
    <w:rsid w:val="00F224C5"/>
    <w:rsid w:val="00F2289D"/>
    <w:rsid w:val="00F22FB9"/>
    <w:rsid w:val="00F231F2"/>
    <w:rsid w:val="00F23F63"/>
    <w:rsid w:val="00F24381"/>
    <w:rsid w:val="00F24C54"/>
    <w:rsid w:val="00F258C9"/>
    <w:rsid w:val="00F25DE5"/>
    <w:rsid w:val="00F277CF"/>
    <w:rsid w:val="00F27C82"/>
    <w:rsid w:val="00F3051A"/>
    <w:rsid w:val="00F31F9C"/>
    <w:rsid w:val="00F33285"/>
    <w:rsid w:val="00F332F1"/>
    <w:rsid w:val="00F353D0"/>
    <w:rsid w:val="00F36513"/>
    <w:rsid w:val="00F40AE1"/>
    <w:rsid w:val="00F421FA"/>
    <w:rsid w:val="00F44BE0"/>
    <w:rsid w:val="00F45468"/>
    <w:rsid w:val="00F45A70"/>
    <w:rsid w:val="00F45EC3"/>
    <w:rsid w:val="00F46438"/>
    <w:rsid w:val="00F4729C"/>
    <w:rsid w:val="00F5048C"/>
    <w:rsid w:val="00F5209D"/>
    <w:rsid w:val="00F521E2"/>
    <w:rsid w:val="00F5289F"/>
    <w:rsid w:val="00F53A7E"/>
    <w:rsid w:val="00F546AD"/>
    <w:rsid w:val="00F55709"/>
    <w:rsid w:val="00F557E7"/>
    <w:rsid w:val="00F55E2A"/>
    <w:rsid w:val="00F56156"/>
    <w:rsid w:val="00F56B52"/>
    <w:rsid w:val="00F56E62"/>
    <w:rsid w:val="00F571FE"/>
    <w:rsid w:val="00F5733A"/>
    <w:rsid w:val="00F5757E"/>
    <w:rsid w:val="00F578DB"/>
    <w:rsid w:val="00F57BBE"/>
    <w:rsid w:val="00F60558"/>
    <w:rsid w:val="00F61AEC"/>
    <w:rsid w:val="00F61BD5"/>
    <w:rsid w:val="00F61F40"/>
    <w:rsid w:val="00F64579"/>
    <w:rsid w:val="00F65904"/>
    <w:rsid w:val="00F669EB"/>
    <w:rsid w:val="00F6730A"/>
    <w:rsid w:val="00F67AF2"/>
    <w:rsid w:val="00F70A9A"/>
    <w:rsid w:val="00F725BF"/>
    <w:rsid w:val="00F72F93"/>
    <w:rsid w:val="00F75064"/>
    <w:rsid w:val="00F76FC3"/>
    <w:rsid w:val="00F813F8"/>
    <w:rsid w:val="00F8141E"/>
    <w:rsid w:val="00F815BF"/>
    <w:rsid w:val="00F8183F"/>
    <w:rsid w:val="00F81BD6"/>
    <w:rsid w:val="00F82B7E"/>
    <w:rsid w:val="00F84869"/>
    <w:rsid w:val="00F84CA6"/>
    <w:rsid w:val="00F8653A"/>
    <w:rsid w:val="00F8673D"/>
    <w:rsid w:val="00F87F68"/>
    <w:rsid w:val="00F91A5C"/>
    <w:rsid w:val="00F9263F"/>
    <w:rsid w:val="00F94D38"/>
    <w:rsid w:val="00F95A9A"/>
    <w:rsid w:val="00FA0F04"/>
    <w:rsid w:val="00FA117D"/>
    <w:rsid w:val="00FA170E"/>
    <w:rsid w:val="00FA1946"/>
    <w:rsid w:val="00FA3B87"/>
    <w:rsid w:val="00FA616A"/>
    <w:rsid w:val="00FA66A5"/>
    <w:rsid w:val="00FA7EB9"/>
    <w:rsid w:val="00FB0231"/>
    <w:rsid w:val="00FB2A5B"/>
    <w:rsid w:val="00FB426E"/>
    <w:rsid w:val="00FB4CC9"/>
    <w:rsid w:val="00FB59AB"/>
    <w:rsid w:val="00FB64EA"/>
    <w:rsid w:val="00FB6A73"/>
    <w:rsid w:val="00FC158C"/>
    <w:rsid w:val="00FC3657"/>
    <w:rsid w:val="00FC47BC"/>
    <w:rsid w:val="00FC6199"/>
    <w:rsid w:val="00FC6987"/>
    <w:rsid w:val="00FC6B36"/>
    <w:rsid w:val="00FD1F73"/>
    <w:rsid w:val="00FD455B"/>
    <w:rsid w:val="00FD5116"/>
    <w:rsid w:val="00FD58C4"/>
    <w:rsid w:val="00FD5EFD"/>
    <w:rsid w:val="00FD6A99"/>
    <w:rsid w:val="00FD6CFB"/>
    <w:rsid w:val="00FE2CE2"/>
    <w:rsid w:val="00FE3CE3"/>
    <w:rsid w:val="00FE61A3"/>
    <w:rsid w:val="00FE6772"/>
    <w:rsid w:val="00FE68CA"/>
    <w:rsid w:val="00FE710F"/>
    <w:rsid w:val="00FE7899"/>
    <w:rsid w:val="00FE7E42"/>
    <w:rsid w:val="00FF17E7"/>
    <w:rsid w:val="00FF2BF8"/>
    <w:rsid w:val="00FF3320"/>
    <w:rsid w:val="00FF3565"/>
    <w:rsid w:val="00FF3BA1"/>
    <w:rsid w:val="00FF3C83"/>
    <w:rsid w:val="00FF460B"/>
    <w:rsid w:val="00FF5B50"/>
    <w:rsid w:val="00FF6444"/>
    <w:rsid w:val="00FF7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6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character" w:styleId="Strong">
    <w:name w:val="Strong"/>
    <w:basedOn w:val="DefaultParagraphFont"/>
    <w:uiPriority w:val="22"/>
    <w:qFormat/>
    <w:rsid w:val="000B7C78"/>
    <w:rPr>
      <w:b/>
      <w:bCs/>
    </w:rPr>
  </w:style>
  <w:style w:type="character" w:customStyle="1" w:styleId="UnresolvedMention1">
    <w:name w:val="Unresolved Mention1"/>
    <w:basedOn w:val="DefaultParagraphFont"/>
    <w:uiPriority w:val="99"/>
    <w:semiHidden/>
    <w:unhideWhenUsed/>
    <w:rsid w:val="00C64261"/>
    <w:rPr>
      <w:color w:val="605E5C"/>
      <w:shd w:val="clear" w:color="auto" w:fill="E1DFDD"/>
    </w:rPr>
  </w:style>
  <w:style w:type="paragraph" w:customStyle="1" w:styleId="paragraph">
    <w:name w:val="paragraph"/>
    <w:basedOn w:val="Normal"/>
    <w:rsid w:val="002803F4"/>
    <w:pPr>
      <w:spacing w:before="100" w:beforeAutospacing="1" w:after="100" w:afterAutospacing="1"/>
    </w:pPr>
    <w:rPr>
      <w:lang w:val="en-GB" w:eastAsia="en-GB"/>
    </w:rPr>
  </w:style>
  <w:style w:type="character" w:customStyle="1" w:styleId="normaltextrun">
    <w:name w:val="normaltextrun"/>
    <w:basedOn w:val="DefaultParagraphFont"/>
    <w:rsid w:val="002803F4"/>
  </w:style>
  <w:style w:type="character" w:customStyle="1" w:styleId="eop">
    <w:name w:val="eop"/>
    <w:basedOn w:val="DefaultParagraphFont"/>
    <w:rsid w:val="002803F4"/>
  </w:style>
  <w:style w:type="character" w:customStyle="1" w:styleId="tabchar">
    <w:name w:val="tabchar"/>
    <w:basedOn w:val="DefaultParagraphFont"/>
    <w:rsid w:val="002803F4"/>
  </w:style>
  <w:style w:type="character" w:styleId="UnresolvedMention">
    <w:name w:val="Unresolved Mention"/>
    <w:basedOn w:val="DefaultParagraphFont"/>
    <w:uiPriority w:val="99"/>
    <w:semiHidden/>
    <w:unhideWhenUsed/>
    <w:rsid w:val="006C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110">
      <w:bodyDiv w:val="1"/>
      <w:marLeft w:val="0"/>
      <w:marRight w:val="0"/>
      <w:marTop w:val="0"/>
      <w:marBottom w:val="0"/>
      <w:divBdr>
        <w:top w:val="none" w:sz="0" w:space="0" w:color="auto"/>
        <w:left w:val="none" w:sz="0" w:space="0" w:color="auto"/>
        <w:bottom w:val="none" w:sz="0" w:space="0" w:color="auto"/>
        <w:right w:val="none" w:sz="0" w:space="0" w:color="auto"/>
      </w:divBdr>
      <w:divsChild>
        <w:div w:id="1459640049">
          <w:marLeft w:val="0"/>
          <w:marRight w:val="0"/>
          <w:marTop w:val="0"/>
          <w:marBottom w:val="0"/>
          <w:divBdr>
            <w:top w:val="none" w:sz="0" w:space="0" w:color="auto"/>
            <w:left w:val="none" w:sz="0" w:space="0" w:color="auto"/>
            <w:bottom w:val="none" w:sz="0" w:space="0" w:color="auto"/>
            <w:right w:val="none" w:sz="0" w:space="0" w:color="auto"/>
          </w:divBdr>
        </w:div>
        <w:div w:id="65880074">
          <w:marLeft w:val="0"/>
          <w:marRight w:val="0"/>
          <w:marTop w:val="0"/>
          <w:marBottom w:val="0"/>
          <w:divBdr>
            <w:top w:val="none" w:sz="0" w:space="0" w:color="auto"/>
            <w:left w:val="none" w:sz="0" w:space="0" w:color="auto"/>
            <w:bottom w:val="none" w:sz="0" w:space="0" w:color="auto"/>
            <w:right w:val="none" w:sz="0" w:space="0" w:color="auto"/>
          </w:divBdr>
        </w:div>
        <w:div w:id="1552186488">
          <w:marLeft w:val="0"/>
          <w:marRight w:val="0"/>
          <w:marTop w:val="0"/>
          <w:marBottom w:val="0"/>
          <w:divBdr>
            <w:top w:val="none" w:sz="0" w:space="0" w:color="auto"/>
            <w:left w:val="none" w:sz="0" w:space="0" w:color="auto"/>
            <w:bottom w:val="none" w:sz="0" w:space="0" w:color="auto"/>
            <w:right w:val="none" w:sz="0" w:space="0" w:color="auto"/>
          </w:divBdr>
        </w:div>
        <w:div w:id="629828111">
          <w:marLeft w:val="0"/>
          <w:marRight w:val="0"/>
          <w:marTop w:val="0"/>
          <w:marBottom w:val="0"/>
          <w:divBdr>
            <w:top w:val="none" w:sz="0" w:space="0" w:color="auto"/>
            <w:left w:val="none" w:sz="0" w:space="0" w:color="auto"/>
            <w:bottom w:val="none" w:sz="0" w:space="0" w:color="auto"/>
            <w:right w:val="none" w:sz="0" w:space="0" w:color="auto"/>
          </w:divBdr>
        </w:div>
        <w:div w:id="1710572010">
          <w:marLeft w:val="0"/>
          <w:marRight w:val="0"/>
          <w:marTop w:val="0"/>
          <w:marBottom w:val="0"/>
          <w:divBdr>
            <w:top w:val="none" w:sz="0" w:space="0" w:color="auto"/>
            <w:left w:val="none" w:sz="0" w:space="0" w:color="auto"/>
            <w:bottom w:val="none" w:sz="0" w:space="0" w:color="auto"/>
            <w:right w:val="none" w:sz="0" w:space="0" w:color="auto"/>
          </w:divBdr>
        </w:div>
        <w:div w:id="1241865622">
          <w:marLeft w:val="0"/>
          <w:marRight w:val="0"/>
          <w:marTop w:val="0"/>
          <w:marBottom w:val="0"/>
          <w:divBdr>
            <w:top w:val="none" w:sz="0" w:space="0" w:color="auto"/>
            <w:left w:val="none" w:sz="0" w:space="0" w:color="auto"/>
            <w:bottom w:val="none" w:sz="0" w:space="0" w:color="auto"/>
            <w:right w:val="none" w:sz="0" w:space="0" w:color="auto"/>
          </w:divBdr>
        </w:div>
        <w:div w:id="1696151174">
          <w:marLeft w:val="0"/>
          <w:marRight w:val="0"/>
          <w:marTop w:val="0"/>
          <w:marBottom w:val="0"/>
          <w:divBdr>
            <w:top w:val="none" w:sz="0" w:space="0" w:color="auto"/>
            <w:left w:val="none" w:sz="0" w:space="0" w:color="auto"/>
            <w:bottom w:val="none" w:sz="0" w:space="0" w:color="auto"/>
            <w:right w:val="none" w:sz="0" w:space="0" w:color="auto"/>
          </w:divBdr>
        </w:div>
        <w:div w:id="1185364215">
          <w:marLeft w:val="0"/>
          <w:marRight w:val="0"/>
          <w:marTop w:val="0"/>
          <w:marBottom w:val="0"/>
          <w:divBdr>
            <w:top w:val="none" w:sz="0" w:space="0" w:color="auto"/>
            <w:left w:val="none" w:sz="0" w:space="0" w:color="auto"/>
            <w:bottom w:val="none" w:sz="0" w:space="0" w:color="auto"/>
            <w:right w:val="none" w:sz="0" w:space="0" w:color="auto"/>
          </w:divBdr>
        </w:div>
        <w:div w:id="93520714">
          <w:marLeft w:val="0"/>
          <w:marRight w:val="0"/>
          <w:marTop w:val="0"/>
          <w:marBottom w:val="0"/>
          <w:divBdr>
            <w:top w:val="none" w:sz="0" w:space="0" w:color="auto"/>
            <w:left w:val="none" w:sz="0" w:space="0" w:color="auto"/>
            <w:bottom w:val="none" w:sz="0" w:space="0" w:color="auto"/>
            <w:right w:val="none" w:sz="0" w:space="0" w:color="auto"/>
          </w:divBdr>
        </w:div>
        <w:div w:id="857541196">
          <w:marLeft w:val="0"/>
          <w:marRight w:val="0"/>
          <w:marTop w:val="0"/>
          <w:marBottom w:val="0"/>
          <w:divBdr>
            <w:top w:val="none" w:sz="0" w:space="0" w:color="auto"/>
            <w:left w:val="none" w:sz="0" w:space="0" w:color="auto"/>
            <w:bottom w:val="none" w:sz="0" w:space="0" w:color="auto"/>
            <w:right w:val="none" w:sz="0" w:space="0" w:color="auto"/>
          </w:divBdr>
        </w:div>
        <w:div w:id="509875318">
          <w:marLeft w:val="0"/>
          <w:marRight w:val="0"/>
          <w:marTop w:val="0"/>
          <w:marBottom w:val="0"/>
          <w:divBdr>
            <w:top w:val="none" w:sz="0" w:space="0" w:color="auto"/>
            <w:left w:val="none" w:sz="0" w:space="0" w:color="auto"/>
            <w:bottom w:val="none" w:sz="0" w:space="0" w:color="auto"/>
            <w:right w:val="none" w:sz="0" w:space="0" w:color="auto"/>
          </w:divBdr>
        </w:div>
        <w:div w:id="1980454135">
          <w:marLeft w:val="0"/>
          <w:marRight w:val="0"/>
          <w:marTop w:val="0"/>
          <w:marBottom w:val="0"/>
          <w:divBdr>
            <w:top w:val="none" w:sz="0" w:space="0" w:color="auto"/>
            <w:left w:val="none" w:sz="0" w:space="0" w:color="auto"/>
            <w:bottom w:val="none" w:sz="0" w:space="0" w:color="auto"/>
            <w:right w:val="none" w:sz="0" w:space="0" w:color="auto"/>
          </w:divBdr>
        </w:div>
        <w:div w:id="725373562">
          <w:marLeft w:val="0"/>
          <w:marRight w:val="0"/>
          <w:marTop w:val="0"/>
          <w:marBottom w:val="0"/>
          <w:divBdr>
            <w:top w:val="none" w:sz="0" w:space="0" w:color="auto"/>
            <w:left w:val="none" w:sz="0" w:space="0" w:color="auto"/>
            <w:bottom w:val="none" w:sz="0" w:space="0" w:color="auto"/>
            <w:right w:val="none" w:sz="0" w:space="0" w:color="auto"/>
          </w:divBdr>
        </w:div>
        <w:div w:id="671686044">
          <w:marLeft w:val="0"/>
          <w:marRight w:val="0"/>
          <w:marTop w:val="0"/>
          <w:marBottom w:val="0"/>
          <w:divBdr>
            <w:top w:val="none" w:sz="0" w:space="0" w:color="auto"/>
            <w:left w:val="none" w:sz="0" w:space="0" w:color="auto"/>
            <w:bottom w:val="none" w:sz="0" w:space="0" w:color="auto"/>
            <w:right w:val="none" w:sz="0" w:space="0" w:color="auto"/>
          </w:divBdr>
        </w:div>
        <w:div w:id="127358791">
          <w:marLeft w:val="0"/>
          <w:marRight w:val="0"/>
          <w:marTop w:val="0"/>
          <w:marBottom w:val="0"/>
          <w:divBdr>
            <w:top w:val="none" w:sz="0" w:space="0" w:color="auto"/>
            <w:left w:val="none" w:sz="0" w:space="0" w:color="auto"/>
            <w:bottom w:val="none" w:sz="0" w:space="0" w:color="auto"/>
            <w:right w:val="none" w:sz="0" w:space="0" w:color="auto"/>
          </w:divBdr>
        </w:div>
        <w:div w:id="1504516668">
          <w:marLeft w:val="0"/>
          <w:marRight w:val="0"/>
          <w:marTop w:val="0"/>
          <w:marBottom w:val="0"/>
          <w:divBdr>
            <w:top w:val="none" w:sz="0" w:space="0" w:color="auto"/>
            <w:left w:val="none" w:sz="0" w:space="0" w:color="auto"/>
            <w:bottom w:val="none" w:sz="0" w:space="0" w:color="auto"/>
            <w:right w:val="none" w:sz="0" w:space="0" w:color="auto"/>
          </w:divBdr>
        </w:div>
      </w:divsChild>
    </w:div>
    <w:div w:id="435172322">
      <w:bodyDiv w:val="1"/>
      <w:marLeft w:val="0"/>
      <w:marRight w:val="0"/>
      <w:marTop w:val="0"/>
      <w:marBottom w:val="0"/>
      <w:divBdr>
        <w:top w:val="none" w:sz="0" w:space="0" w:color="auto"/>
        <w:left w:val="none" w:sz="0" w:space="0" w:color="auto"/>
        <w:bottom w:val="none" w:sz="0" w:space="0" w:color="auto"/>
        <w:right w:val="none" w:sz="0" w:space="0" w:color="auto"/>
      </w:divBdr>
    </w:div>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202863578">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62630772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311D72FD85C48A361515887A53112" ma:contentTypeVersion="8" ma:contentTypeDescription="Create a new document." ma:contentTypeScope="" ma:versionID="01dec81018e2551b33f9a0930a8fb644">
  <xsd:schema xmlns:xsd="http://www.w3.org/2001/XMLSchema" xmlns:xs="http://www.w3.org/2001/XMLSchema" xmlns:p="http://schemas.microsoft.com/office/2006/metadata/properties" xmlns:ns2="48a7fb2d-3538-49eb-8f40-1c9b9477f368" targetNamespace="http://schemas.microsoft.com/office/2006/metadata/properties" ma:root="true" ma:fieldsID="c10d70d7184d8b38c8a867da88d52782" ns2:_="">
    <xsd:import namespace="48a7fb2d-3538-49eb-8f40-1c9b9477f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7fb2d-3538-49eb-8f40-1c9b9477f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44672-2AEF-4478-873A-EA5E0FF9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7fb2d-3538-49eb-8f40-1c9b9477f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BA741-4664-4666-B830-1B1A31FCD602}">
  <ds:schemaRefs>
    <ds:schemaRef ds:uri="http://schemas.openxmlformats.org/officeDocument/2006/bibliography"/>
  </ds:schemaRefs>
</ds:datastoreItem>
</file>

<file path=customXml/itemProps3.xml><?xml version="1.0" encoding="utf-8"?>
<ds:datastoreItem xmlns:ds="http://schemas.openxmlformats.org/officeDocument/2006/customXml" ds:itemID="{00DC5BBD-F35D-41F3-BD5A-BFAA8F4795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41701-74B2-4A67-B810-625145E9C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4660</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2021-07-05T10:56:00Z</dcterms:created>
  <dcterms:modified xsi:type="dcterms:W3CDTF">2021-07-05T10:56:00Z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0x010100B70311D72FD85C48A361515887A53112</vt:lpwstr>
  </property>
</Properties>
</file>