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8D839" w14:textId="098F219E" w:rsidR="009F6C63" w:rsidRDefault="00410F0B" w:rsidP="009D2C80">
      <w:pPr>
        <w:pStyle w:val="p1"/>
        <w:spacing w:line="360" w:lineRule="auto"/>
        <w:rPr>
          <w:b/>
        </w:rPr>
      </w:pPr>
      <w:r>
        <w:rPr>
          <w:noProof/>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296424" cy="1253185"/>
                    </a:xfrm>
                    <a:prstGeom prst="rect">
                      <a:avLst/>
                    </a:prstGeom>
                    <a:noFill/>
                    <a:ln>
                      <a:noFill/>
                    </a:ln>
                  </pic:spPr>
                </pic:pic>
              </a:graphicData>
            </a:graphic>
          </wp:anchor>
        </w:drawing>
      </w:r>
    </w:p>
    <w:p w14:paraId="5E1AEFDF" w14:textId="77777777" w:rsidR="00A83ED7" w:rsidRDefault="00A83ED7" w:rsidP="009D2C80">
      <w:pPr>
        <w:pStyle w:val="p1"/>
        <w:spacing w:line="360" w:lineRule="auto"/>
        <w:rPr>
          <w:b/>
          <w:sz w:val="20"/>
          <w:szCs w:val="20"/>
          <w:lang w:val="es-ES"/>
        </w:rPr>
      </w:pPr>
    </w:p>
    <w:p w14:paraId="12CBB8A9" w14:textId="3109C017" w:rsidR="009F6C63" w:rsidRPr="00BF1F2F" w:rsidRDefault="00A83ED7" w:rsidP="009D2C80">
      <w:pPr>
        <w:pStyle w:val="p1"/>
        <w:spacing w:line="360" w:lineRule="auto"/>
      </w:pPr>
      <w:r>
        <w:rPr>
          <w:b/>
          <w:sz w:val="20"/>
        </w:rPr>
        <w:t>Historia klienta</w:t>
      </w:r>
    </w:p>
    <w:p w14:paraId="2C77D67B" w14:textId="64A25D98" w:rsidR="009F6C63" w:rsidRPr="00BF1F2F" w:rsidRDefault="009F6C63" w:rsidP="009D2C80">
      <w:pPr>
        <w:pStyle w:val="Standard"/>
        <w:rPr>
          <w:rFonts w:ascii="Arial" w:hAnsi="Arial" w:cs="Arial"/>
          <w:szCs w:val="20"/>
          <w:lang w:val="en-US"/>
        </w:rPr>
      </w:pPr>
    </w:p>
    <w:p w14:paraId="0C6BF12C" w14:textId="77777777" w:rsidR="009F6C63" w:rsidRPr="00BF1F2F" w:rsidRDefault="00410F0B" w:rsidP="009D2C80">
      <w:pPr>
        <w:pStyle w:val="Standard"/>
        <w:rPr>
          <w:rFonts w:ascii="Arial" w:hAnsi="Arial" w:cs="Arial"/>
          <w:szCs w:val="20"/>
        </w:rPr>
      </w:pPr>
      <w:r>
        <w:rPr>
          <w:rFonts w:ascii="Arial" w:hAnsi="Arial"/>
        </w:rPr>
        <w:t>Kontakt dla mediów:</w:t>
      </w:r>
    </w:p>
    <w:p w14:paraId="240FD936" w14:textId="4EE51E33" w:rsidR="009F6C63" w:rsidRPr="00BF1F2F" w:rsidRDefault="00410F0B" w:rsidP="009D2C80">
      <w:pPr>
        <w:pStyle w:val="Standard"/>
        <w:rPr>
          <w:rFonts w:ascii="Arial" w:hAnsi="Arial" w:cs="Arial"/>
          <w:szCs w:val="20"/>
        </w:rPr>
      </w:pPr>
      <w:r>
        <w:rPr>
          <w:rFonts w:ascii="Arial" w:hAnsi="Arial"/>
        </w:rPr>
        <w:t xml:space="preserve">Miraclon: </w:t>
      </w:r>
      <w:r>
        <w:rPr>
          <w:rFonts w:ascii="Arial" w:hAnsi="Arial"/>
          <w:color w:val="000000"/>
        </w:rPr>
        <w:t>Elni Van Rensburg - +1 830 317 0950 –</w:t>
      </w:r>
      <w:hyperlink r:id="rId12" w:history="1">
        <w:r>
          <w:rPr>
            <w:rStyle w:val="Hyperlink"/>
            <w:rFonts w:ascii="Arial" w:hAnsi="Arial"/>
          </w:rPr>
          <w:t>elni.vanrensburg@miraclon.com</w:t>
        </w:r>
      </w:hyperlink>
      <w:r>
        <w:rPr>
          <w:rFonts w:ascii="Arial" w:hAnsi="Arial"/>
          <w:color w:val="000000"/>
        </w:rPr>
        <w:t xml:space="preserve">  </w:t>
      </w:r>
    </w:p>
    <w:p w14:paraId="5B0B83C6" w14:textId="77777777" w:rsidR="00B747AF" w:rsidRPr="00BF1F2F" w:rsidRDefault="00B747AF" w:rsidP="00B747AF">
      <w:pPr>
        <w:pStyle w:val="Standard"/>
        <w:rPr>
          <w:rFonts w:ascii="Arial" w:hAnsi="Arial" w:cs="Arial"/>
          <w:szCs w:val="20"/>
          <w:lang w:val="en-US"/>
        </w:rPr>
      </w:pPr>
      <w:r w:rsidRPr="001D338C">
        <w:rPr>
          <w:rFonts w:ascii="Arial" w:hAnsi="Arial" w:cs="Arial"/>
          <w:szCs w:val="20"/>
          <w:lang w:val="en-US"/>
        </w:rPr>
        <w:t xml:space="preserve">AD Communications: Imogen Woods – +44 (0)1372 460545 – </w:t>
      </w:r>
      <w:hyperlink r:id="rId13" w:history="1">
        <w:r w:rsidRPr="00F34A8D">
          <w:rPr>
            <w:rStyle w:val="Hyperlink"/>
            <w:rFonts w:ascii="Arial" w:hAnsi="Arial" w:cs="Arial"/>
            <w:szCs w:val="20"/>
            <w:lang w:val="en-US"/>
          </w:rPr>
          <w:t>iwoods@adcomms.co.uk</w:t>
        </w:r>
      </w:hyperlink>
      <w:r>
        <w:rPr>
          <w:rFonts w:ascii="Arial" w:hAnsi="Arial" w:cs="Arial"/>
          <w:szCs w:val="20"/>
          <w:lang w:val="en-US"/>
        </w:rPr>
        <w:t xml:space="preserve"> </w:t>
      </w:r>
    </w:p>
    <w:p w14:paraId="75DEC26D" w14:textId="77777777" w:rsidR="009F6C63" w:rsidRPr="00BF1F2F" w:rsidRDefault="009F6C63" w:rsidP="009D2C80">
      <w:pPr>
        <w:pStyle w:val="Standard"/>
        <w:rPr>
          <w:rFonts w:ascii="Arial" w:hAnsi="Arial" w:cs="Arial"/>
          <w:color w:val="000000"/>
          <w:szCs w:val="20"/>
          <w:lang w:val="en-US"/>
        </w:rPr>
      </w:pPr>
    </w:p>
    <w:p w14:paraId="0D63EAE1" w14:textId="35609FC8" w:rsidR="009F6C63" w:rsidRPr="00E91D91" w:rsidRDefault="00A24D8E" w:rsidP="009D2C80">
      <w:pPr>
        <w:pStyle w:val="Standard"/>
        <w:rPr>
          <w:rFonts w:ascii="Arial" w:hAnsi="Arial" w:cs="Arial"/>
          <w:szCs w:val="20"/>
        </w:rPr>
      </w:pPr>
      <w:r>
        <w:rPr>
          <w:rFonts w:ascii="Arial" w:hAnsi="Arial"/>
          <w:color w:val="000000"/>
        </w:rPr>
        <w:t>12</w:t>
      </w:r>
      <w:r w:rsidR="00A83ED7">
        <w:rPr>
          <w:rFonts w:ascii="Arial" w:hAnsi="Arial"/>
          <w:color w:val="000000"/>
        </w:rPr>
        <w:t xml:space="preserve"> </w:t>
      </w:r>
      <w:r w:rsidR="00B747AF">
        <w:rPr>
          <w:rFonts w:ascii="Arial" w:hAnsi="Arial"/>
          <w:color w:val="000000"/>
        </w:rPr>
        <w:t xml:space="preserve">lipiec </w:t>
      </w:r>
      <w:r w:rsidR="00A83ED7">
        <w:rPr>
          <w:rFonts w:ascii="Arial" w:hAnsi="Arial"/>
          <w:color w:val="000000"/>
        </w:rPr>
        <w:t>2021 r.</w:t>
      </w:r>
    </w:p>
    <w:p w14:paraId="39EC40F7" w14:textId="77777777" w:rsidR="009F6C63" w:rsidRPr="00E91D91" w:rsidRDefault="009F6C63" w:rsidP="009D2C80">
      <w:pPr>
        <w:pStyle w:val="p1"/>
        <w:spacing w:line="360" w:lineRule="auto"/>
        <w:jc w:val="center"/>
        <w:rPr>
          <w:sz w:val="20"/>
          <w:szCs w:val="20"/>
        </w:rPr>
      </w:pPr>
    </w:p>
    <w:p w14:paraId="5656D397" w14:textId="1D1B9B7F" w:rsidR="00DE5266" w:rsidRPr="00BF1F2F" w:rsidRDefault="00DE5266" w:rsidP="00DE5266">
      <w:pPr>
        <w:rPr>
          <w:rFonts w:ascii="Arial" w:hAnsi="Arial" w:cs="Arial"/>
          <w:lang w:val="en-US"/>
        </w:rPr>
      </w:pPr>
    </w:p>
    <w:p w14:paraId="12E09D6E" w14:textId="77777777" w:rsidR="00E838BA" w:rsidRDefault="00E838BA" w:rsidP="00E838BA">
      <w:pPr>
        <w:spacing w:line="360" w:lineRule="auto"/>
        <w:jc w:val="center"/>
        <w:rPr>
          <w:rFonts w:ascii="Arial" w:hAnsi="Arial" w:cs="Arial"/>
          <w:b/>
          <w:bCs/>
          <w:sz w:val="26"/>
          <w:szCs w:val="26"/>
        </w:rPr>
      </w:pPr>
      <w:r>
        <w:rPr>
          <w:rFonts w:ascii="Arial" w:hAnsi="Arial"/>
          <w:b/>
          <w:sz w:val="26"/>
        </w:rPr>
        <w:t xml:space="preserve">Zmieniający zasady gry KODAK FLEXCEL NX Ultra </w:t>
      </w:r>
    </w:p>
    <w:p w14:paraId="35A32589" w14:textId="4E042E65" w:rsidR="00A83ED7" w:rsidRDefault="00E838BA" w:rsidP="00E838BA">
      <w:pPr>
        <w:spacing w:line="360" w:lineRule="auto"/>
        <w:jc w:val="center"/>
        <w:rPr>
          <w:rFonts w:ascii="Arial" w:hAnsi="Arial" w:cs="Arial"/>
          <w:b/>
          <w:bCs/>
          <w:sz w:val="26"/>
          <w:szCs w:val="26"/>
        </w:rPr>
      </w:pPr>
      <w:r>
        <w:rPr>
          <w:rFonts w:ascii="Arial" w:hAnsi="Arial"/>
          <w:b/>
          <w:sz w:val="26"/>
        </w:rPr>
        <w:t>przewyższa oczekiwania firmy Dion Label</w:t>
      </w:r>
    </w:p>
    <w:p w14:paraId="1174C3B1" w14:textId="77777777" w:rsidR="00E838BA" w:rsidRPr="00E838BA" w:rsidRDefault="00E838BA" w:rsidP="00E838BA">
      <w:pPr>
        <w:spacing w:line="360" w:lineRule="auto"/>
        <w:jc w:val="center"/>
        <w:rPr>
          <w:rFonts w:ascii="Arial" w:hAnsi="Arial" w:cs="Arial"/>
          <w:sz w:val="26"/>
          <w:szCs w:val="26"/>
        </w:rPr>
      </w:pPr>
    </w:p>
    <w:p w14:paraId="4EE3CBDD" w14:textId="3AE24A15" w:rsidR="00A83ED7" w:rsidRPr="00F144B6" w:rsidRDefault="00A83ED7" w:rsidP="00A83ED7">
      <w:pPr>
        <w:pStyle w:val="p1"/>
        <w:spacing w:line="360" w:lineRule="auto"/>
        <w:rPr>
          <w:sz w:val="20"/>
          <w:szCs w:val="20"/>
        </w:rPr>
      </w:pPr>
      <w:r>
        <w:rPr>
          <w:sz w:val="20"/>
        </w:rPr>
        <w:t>Rok po tym, jak firma Dion Label Printing wprowadziła do produkcji rozwiązanie KODAK FLEXCEL NX Ultra Solution, John Dion ma bardzo pozytywną opinię na temat tego bezrozpuszczalnikowego i wolnego od LZO systemu wytwarzania płyt fleksograficznych. „Jesteśmy szalenie zadowoleni!” — mówi prezes producenta wysokiej jakości etykiet i opakowań na zamówienie z Westfield w stanie Massachusetts. „Spodziewaliśmy się wiele dobrego po tym systemie, który zgodnie z zapowiedziami okazał się przełomowy”.</w:t>
      </w:r>
    </w:p>
    <w:p w14:paraId="1410C7FC" w14:textId="77777777" w:rsidR="00A83ED7" w:rsidRPr="00F144B6" w:rsidRDefault="00A83ED7" w:rsidP="00A83ED7">
      <w:pPr>
        <w:pStyle w:val="p1"/>
        <w:spacing w:line="360" w:lineRule="auto"/>
        <w:rPr>
          <w:sz w:val="20"/>
          <w:szCs w:val="20"/>
          <w:lang w:val="en-US"/>
        </w:rPr>
      </w:pPr>
    </w:p>
    <w:p w14:paraId="62D4DB32" w14:textId="2DD393E5" w:rsidR="00A83ED7" w:rsidRPr="00F144B6" w:rsidRDefault="00A83ED7" w:rsidP="00A83ED7">
      <w:pPr>
        <w:pStyle w:val="p1"/>
        <w:spacing w:line="360" w:lineRule="auto"/>
        <w:rPr>
          <w:sz w:val="20"/>
          <w:szCs w:val="20"/>
        </w:rPr>
      </w:pPr>
      <w:r>
        <w:rPr>
          <w:sz w:val="20"/>
        </w:rPr>
        <w:t>Wkrótce po tym, jak w 1969 roku ojciec Johna, John Dion Sr, założył firmę w piwnicy rodzinnego domu, zyskali sławę za sprawą druku wymyślnych etykiet, które musiały szybko trafić na rynek. Ta filozofia nie uległa zmianie, jak tłumaczy dyrektor generalny Randy Duhaime, który wraz z Johnem i jego bratem Davem Dionem, tworzą zespół kierowniczy wyższego szczebla: „Etykiety stają się coraz bardziej złożone – jakby projektanci próbowali znaleźć kolory, których nie będziemy w stanie odtworzyć. Jednak zawsze nam się to udaje, ponieważ szczycimy się z oferowania najwyższej jakości”.</w:t>
      </w:r>
    </w:p>
    <w:p w14:paraId="1AEA0667" w14:textId="77777777" w:rsidR="00A83ED7" w:rsidRPr="00F144B6" w:rsidRDefault="00A83ED7" w:rsidP="00A83ED7">
      <w:pPr>
        <w:pStyle w:val="p1"/>
        <w:spacing w:line="360" w:lineRule="auto"/>
        <w:rPr>
          <w:sz w:val="20"/>
          <w:szCs w:val="20"/>
          <w:lang w:val="en-US"/>
        </w:rPr>
      </w:pPr>
    </w:p>
    <w:p w14:paraId="79B1FEDE" w14:textId="208B8CE3" w:rsidR="00E838BA" w:rsidRDefault="00A83ED7" w:rsidP="00A83ED7">
      <w:pPr>
        <w:pStyle w:val="p1"/>
        <w:spacing w:line="360" w:lineRule="auto"/>
        <w:rPr>
          <w:strike/>
          <w:color w:val="000000" w:themeColor="text1"/>
          <w:sz w:val="20"/>
          <w:szCs w:val="20"/>
          <w:highlight w:val="yellow"/>
          <w:shd w:val="clear" w:color="auto" w:fill="FFFFFF"/>
        </w:rPr>
      </w:pPr>
      <w:r>
        <w:rPr>
          <w:sz w:val="20"/>
        </w:rPr>
        <w:t>Wysokiej klasy etykiety samoprzylepne stanowią około 80% kompleksowej produkcji firmy Dion. Firma wytwarza również etykiety z dodatkowym miejscem na treść dla szerokiej gamy zastosowań użytkowników końcowych – obecnie najszybciej rośnie ich stosowanie w segmencie leków bez recepty</w:t>
      </w:r>
      <w:r>
        <w:rPr>
          <w:sz w:val="20"/>
          <w:shd w:val="clear" w:color="auto" w:fill="FFFFFF"/>
        </w:rPr>
        <w:t xml:space="preserve">. Inne obsługiwane rynki to artykuły spożywcze i napoje, kosmetyki, artykuły gospodarstwa domowego, medyczne i wydruki specjalne. Produkcja </w:t>
      </w:r>
      <w:r>
        <w:rPr>
          <w:color w:val="000000" w:themeColor="text1"/>
          <w:sz w:val="20"/>
          <w:shd w:val="clear" w:color="auto" w:fill="FFFFFF"/>
        </w:rPr>
        <w:t xml:space="preserve">jest równo podzielona </w:t>
      </w:r>
      <w:r>
        <w:rPr>
          <w:sz w:val="20"/>
          <w:shd w:val="clear" w:color="auto" w:fill="FFFFFF"/>
        </w:rPr>
        <w:t xml:space="preserve">między druk fleksograficzny (wodny i UV) i cyfrowy. </w:t>
      </w:r>
    </w:p>
    <w:p w14:paraId="0304F9DA" w14:textId="77777777" w:rsidR="00A83ED7" w:rsidRPr="00F144B6" w:rsidRDefault="00A83ED7" w:rsidP="00A83ED7">
      <w:pPr>
        <w:pStyle w:val="p1"/>
        <w:spacing w:line="360" w:lineRule="auto"/>
        <w:rPr>
          <w:sz w:val="20"/>
          <w:szCs w:val="20"/>
          <w:shd w:val="clear" w:color="auto" w:fill="FFFFFF"/>
        </w:rPr>
      </w:pPr>
    </w:p>
    <w:p w14:paraId="70F1CB93" w14:textId="77777777" w:rsidR="00A83ED7" w:rsidRPr="00F144B6" w:rsidRDefault="00A83ED7" w:rsidP="00A83ED7">
      <w:pPr>
        <w:pStyle w:val="p1"/>
        <w:spacing w:line="360" w:lineRule="auto"/>
        <w:rPr>
          <w:b/>
          <w:bCs/>
          <w:sz w:val="20"/>
          <w:szCs w:val="20"/>
        </w:rPr>
      </w:pPr>
      <w:r>
        <w:rPr>
          <w:b/>
          <w:sz w:val="20"/>
        </w:rPr>
        <w:t>Gotowe płyty w niecałą godzinę</w:t>
      </w:r>
    </w:p>
    <w:p w14:paraId="071BCD21" w14:textId="0EDAD192" w:rsidR="00A83ED7" w:rsidRPr="00F144B6" w:rsidRDefault="00A83ED7" w:rsidP="00A83ED7">
      <w:pPr>
        <w:spacing w:line="360" w:lineRule="auto"/>
        <w:rPr>
          <w:rFonts w:ascii="Arial" w:hAnsi="Arial" w:cs="Arial"/>
        </w:rPr>
      </w:pPr>
      <w:r>
        <w:rPr>
          <w:rFonts w:ascii="Arial" w:hAnsi="Arial"/>
        </w:rPr>
        <w:t>FLEXCEL NX Ultra Solution to bezrozpuszczalnikowe, wolne od LZO rozwiązanie do obróbki na bazie wody, które umożliwia drukarzom tworzenie gotowych płyt w niespełna godzinę. Oparte na opatentowanej technologii KODAK Ultra Clean opracowanej przez zespół Miraclon, rozwiązanie FLEXCEL NX Ultra Solution jest pierwszym systemem na bazie wody, który oferuje spójne, wysoko wydajne płyty w środowisku produkcji wysokonakładowej wymagającym ograniczonej konserwacji.</w:t>
      </w:r>
    </w:p>
    <w:p w14:paraId="509925CE" w14:textId="77777777" w:rsidR="00A83ED7" w:rsidRPr="00F144B6" w:rsidRDefault="00A83ED7" w:rsidP="00A83ED7">
      <w:pPr>
        <w:pStyle w:val="p1"/>
        <w:spacing w:line="360" w:lineRule="auto"/>
        <w:rPr>
          <w:sz w:val="20"/>
          <w:szCs w:val="20"/>
        </w:rPr>
      </w:pPr>
    </w:p>
    <w:p w14:paraId="1E4C403B" w14:textId="28DD861E" w:rsidR="00A83ED7" w:rsidRPr="00F144B6" w:rsidRDefault="00A83ED7" w:rsidP="00A83ED7">
      <w:pPr>
        <w:pStyle w:val="p1"/>
        <w:spacing w:line="360" w:lineRule="auto"/>
        <w:rPr>
          <w:sz w:val="20"/>
          <w:szCs w:val="20"/>
        </w:rPr>
      </w:pPr>
      <w:r>
        <w:rPr>
          <w:sz w:val="20"/>
        </w:rPr>
        <w:t>Historia związana z zakupem FLEXCEL NX Ultra Solution w czerwcu 2020 roku opowiada o cierpliwości i pewnym eksperymencie. John: „Od dłuższego czasu obserwowaliśmy technologię FLEXCEL NX i nie mieliśmy wątpliwości, że oferuje korzyści w zakresie produkcji i jakości, ale uznaliśmy, że przyszłość należy do bezrozpuszczalnikowej produkcji płyt i postanowiliśmy zaczekać na to rozwiązanie”.</w:t>
      </w:r>
    </w:p>
    <w:p w14:paraId="6E48DC97" w14:textId="77777777" w:rsidR="00A83ED7" w:rsidRPr="00F144B6" w:rsidRDefault="00A83ED7" w:rsidP="00A83ED7">
      <w:pPr>
        <w:pStyle w:val="p1"/>
        <w:spacing w:line="360" w:lineRule="auto"/>
        <w:rPr>
          <w:sz w:val="20"/>
          <w:szCs w:val="20"/>
        </w:rPr>
      </w:pPr>
    </w:p>
    <w:p w14:paraId="7C437FCB" w14:textId="77777777" w:rsidR="00A83ED7" w:rsidRPr="00F144B6" w:rsidRDefault="00A83ED7" w:rsidP="00A83ED7">
      <w:pPr>
        <w:pStyle w:val="p1"/>
        <w:spacing w:line="360" w:lineRule="auto"/>
        <w:rPr>
          <w:sz w:val="20"/>
          <w:szCs w:val="20"/>
        </w:rPr>
      </w:pPr>
      <w:r>
        <w:rPr>
          <w:sz w:val="20"/>
        </w:rPr>
        <w:t>„W podjęciu decyzji pomogły wyniki prób alternatywnych rozwiązań” — dodaje. „Mieliśmy niewielki system solwentowy, który jednak miał pewne ograniczenia, jeśli chodzi o precyzję rastrów i spójność rastrowania między końcami płyty, zwłaszcza w szczegółach wysokich świateł. Dlatego z uwagi na coraz większą złożoność i trudność otrzymywanych zleceń, musieliśmy się przełamać i zastanowić, co możemy zrobić”.</w:t>
      </w:r>
    </w:p>
    <w:p w14:paraId="448A8129" w14:textId="77777777" w:rsidR="00A83ED7" w:rsidRPr="00F144B6" w:rsidRDefault="00A83ED7" w:rsidP="00A83ED7">
      <w:pPr>
        <w:pStyle w:val="p1"/>
        <w:spacing w:line="360" w:lineRule="auto"/>
        <w:rPr>
          <w:sz w:val="20"/>
          <w:szCs w:val="20"/>
        </w:rPr>
      </w:pPr>
    </w:p>
    <w:p w14:paraId="1089E9D3" w14:textId="22FC2C40" w:rsidR="00A83ED7" w:rsidRPr="00F144B6" w:rsidRDefault="00A83ED7" w:rsidP="00A83ED7">
      <w:pPr>
        <w:pStyle w:val="p1"/>
        <w:spacing w:line="360" w:lineRule="auto"/>
        <w:rPr>
          <w:sz w:val="20"/>
          <w:szCs w:val="20"/>
        </w:rPr>
      </w:pPr>
      <w:r>
        <w:rPr>
          <w:sz w:val="20"/>
        </w:rPr>
        <w:t>„Wypróbowaliśmy także rozwiązanie termiczne, ale napotkaliśmy problemy, których nie mogliśmy rozwiązać — konkretnie chodziło o pęcznienie płyt po rozgrzaniu farb UV, które wymagało dodatkowych płyt przy wysokonakładowych zleceniach. Ponadto, jakość płyt ulegała pogorszeniu między kolejnymi seriami, co wymuszało na nas przygotowanie nowych zestawów do ponownych zamówień. A wcześniejszy eksperyment z obróbką wodną pokazał, że była nieodpowiednia pod względem jakości i nadawała się tylko do części naszych zleceń”.</w:t>
      </w:r>
      <w:r>
        <w:rPr>
          <w:sz w:val="20"/>
        </w:rPr>
        <w:br/>
      </w:r>
    </w:p>
    <w:p w14:paraId="15DBF4A9" w14:textId="77777777" w:rsidR="00A83ED7" w:rsidRPr="00F144B6" w:rsidRDefault="00A83ED7" w:rsidP="00A83ED7">
      <w:pPr>
        <w:spacing w:line="360" w:lineRule="auto"/>
        <w:rPr>
          <w:rFonts w:ascii="Arial" w:hAnsi="Arial" w:cs="Arial"/>
          <w:b/>
          <w:bCs/>
        </w:rPr>
      </w:pPr>
      <w:r>
        <w:rPr>
          <w:rFonts w:ascii="Arial" w:hAnsi="Arial"/>
          <w:b/>
        </w:rPr>
        <w:t>Wykładnicza poprawa</w:t>
      </w:r>
    </w:p>
    <w:p w14:paraId="3245A2EE" w14:textId="08B3CCE8" w:rsidR="00A83ED7" w:rsidRPr="00F144B6" w:rsidRDefault="00A83ED7" w:rsidP="00A83ED7">
      <w:pPr>
        <w:spacing w:line="360" w:lineRule="auto"/>
        <w:rPr>
          <w:rFonts w:ascii="Arial" w:hAnsi="Arial" w:cs="Arial"/>
        </w:rPr>
      </w:pPr>
      <w:r>
        <w:rPr>
          <w:rFonts w:ascii="Arial" w:hAnsi="Arial"/>
        </w:rPr>
        <w:t>Brent Berthiaume, kierownik prepressu w Dion Label, odpowiada za maksymalne wykorzystanie rozwiązania FLEXCEL NX Ultra Solution i barwnie opisuje wpływ tej technologii na produkcję w firmie. „W przypadku obróbki termicznej musieliśmy używać rastrów 133-150 pli, głównie z powodu przyrostu punktu rastrowego. Ustawiając wartość na 175 lpi, przy dużych nakładach musieliśmy mieć drugi zestaw płyt niemal do każdego zlecenia. W przypadku systemu FLEXCEL NX Ultra musimy jeszcze wykonać pojedynczą płytę z rastrem 175 lpi, co obejmuje realizację kilku zleceń o wielkości 80 000 stóp na jednym zestawie płyt. Ta wartość stanowi największą korzyść — utrzymanie spójności w całym nakładzie, oferując wysokiej jakości grafikę wektorową. To wykładnicza poprawa”.</w:t>
      </w:r>
      <w:r>
        <w:rPr>
          <w:rFonts w:ascii="Arial" w:hAnsi="Arial"/>
        </w:rPr>
        <w:br/>
      </w:r>
    </w:p>
    <w:p w14:paraId="34884C65" w14:textId="77777777" w:rsidR="00A83ED7" w:rsidRPr="00F144B6" w:rsidRDefault="00A83ED7" w:rsidP="00A83ED7">
      <w:pPr>
        <w:spacing w:line="360" w:lineRule="auto"/>
        <w:rPr>
          <w:rFonts w:ascii="Arial" w:hAnsi="Arial" w:cs="Arial"/>
        </w:rPr>
      </w:pPr>
      <w:r>
        <w:rPr>
          <w:rFonts w:ascii="Arial" w:hAnsi="Arial"/>
        </w:rPr>
        <w:t>John Dion kontynuuje opowieść. „Kolejną dużą zaletą jest możliwość zachowania zgodności kolorów marki na wielu platformach. Jeśli porównać konwencjonalny fleksodruk z wydrukiem cyfrowym, zwykle można zauważyć różnicę. Teraz otrzymujemy pożądane kolory w każdym procesie. Pracujemy równolegle na dwóch platformach, więc jeśli z powodu obciążenia musimy przenieść zlecenie z jednego procesu do drugiego, mamy pewność, że wyniki będą zadowalające”.</w:t>
      </w:r>
      <w:r>
        <w:rPr>
          <w:rFonts w:ascii="Arial" w:hAnsi="Arial"/>
        </w:rPr>
        <w:br/>
      </w:r>
    </w:p>
    <w:p w14:paraId="6BE7808D" w14:textId="77777777" w:rsidR="00A83ED7" w:rsidRPr="00F144B6" w:rsidRDefault="00A83ED7" w:rsidP="00A83ED7">
      <w:pPr>
        <w:spacing w:line="360" w:lineRule="auto"/>
        <w:rPr>
          <w:rFonts w:ascii="Arial" w:hAnsi="Arial" w:cs="Arial"/>
          <w:b/>
          <w:bCs/>
        </w:rPr>
      </w:pPr>
      <w:r>
        <w:rPr>
          <w:rFonts w:ascii="Arial" w:hAnsi="Arial"/>
          <w:b/>
        </w:rPr>
        <w:t>Cudowny</w:t>
      </w:r>
    </w:p>
    <w:p w14:paraId="2B3B9477" w14:textId="569AC9A1" w:rsidR="00A83ED7" w:rsidRPr="00F144B6" w:rsidRDefault="00A83ED7" w:rsidP="00A83ED7">
      <w:pPr>
        <w:spacing w:line="360" w:lineRule="auto"/>
        <w:rPr>
          <w:rFonts w:ascii="Arial" w:hAnsi="Arial" w:cs="Arial"/>
        </w:rPr>
      </w:pPr>
      <w:r>
        <w:rPr>
          <w:rFonts w:ascii="Arial" w:hAnsi="Arial"/>
        </w:rPr>
        <w:t xml:space="preserve">Komentując technologię KODAK NX Advantage Patterning, John mówi o „cudownym sposobie, w jaki FLEXCEL NX Ultra rozwiązuje fleksograficzną łamigłówkę, jak uzyskać intensywne kolory używając niezbyt intensywnych pigmentów — na przykład czerwieni i zieleni. Zazwyczaj trzeba </w:t>
      </w:r>
      <w:r>
        <w:rPr>
          <w:rFonts w:ascii="Arial" w:hAnsi="Arial"/>
        </w:rPr>
        <w:lastRenderedPageBreak/>
        <w:t>nałożyć grubszą warstwę farby, co oznacza pogorszenie jakości, szczególnie w rastrach. Dlatego chcąc uzyskać odpowiednie rezultaty, musieliśmy zrezygnować z rastrów w jednolitych kolorach”.</w:t>
      </w:r>
    </w:p>
    <w:p w14:paraId="27BB5ACB" w14:textId="77777777" w:rsidR="00A83ED7" w:rsidRPr="00F144B6" w:rsidRDefault="00A83ED7" w:rsidP="00A83ED7">
      <w:pPr>
        <w:spacing w:line="360" w:lineRule="auto"/>
        <w:rPr>
          <w:rFonts w:ascii="Arial" w:hAnsi="Arial" w:cs="Arial"/>
        </w:rPr>
      </w:pPr>
    </w:p>
    <w:p w14:paraId="5996F51C" w14:textId="549A567B" w:rsidR="00A83ED7" w:rsidRPr="00F144B6" w:rsidRDefault="00A83ED7" w:rsidP="00A83ED7">
      <w:pPr>
        <w:spacing w:line="360" w:lineRule="auto"/>
        <w:rPr>
          <w:rFonts w:ascii="Arial" w:hAnsi="Arial" w:cs="Arial"/>
        </w:rPr>
      </w:pPr>
      <w:r>
        <w:rPr>
          <w:rFonts w:ascii="Arial" w:hAnsi="Arial"/>
        </w:rPr>
        <w:t>„Teraz nie musimy tego robić, ponieważ NX Advantage Patterning zapewnia większą wydajność, umożliwiając lepsze umieszczanie farby i przenoszenie na podłoże w wyższym stężeniu, nadal łącząc rastry. Jesteśmy też w stanie używać aniloksów o mniejszej pojemności w większej liczbie zleceń i realizować nasze cele — kontrolować przyrost punktu rastrowego, utrzymywać spójność kolorów w całym zleceniu itd. Możemy także zwiększyć krycie bieli przy jednej warstwie — wcześniej musieliśmy stosować dwie”.</w:t>
      </w:r>
    </w:p>
    <w:p w14:paraId="0F462B6F" w14:textId="77777777" w:rsidR="00A83ED7" w:rsidRPr="00F144B6" w:rsidRDefault="00A83ED7" w:rsidP="00A83ED7">
      <w:pPr>
        <w:spacing w:line="360" w:lineRule="auto"/>
        <w:rPr>
          <w:rFonts w:ascii="Arial" w:hAnsi="Arial" w:cs="Arial"/>
        </w:rPr>
      </w:pPr>
    </w:p>
    <w:p w14:paraId="11FD0942" w14:textId="3FF4A0E6" w:rsidR="00A83ED7" w:rsidRPr="00F144B6" w:rsidRDefault="00A83ED7" w:rsidP="00A83ED7">
      <w:pPr>
        <w:spacing w:line="360" w:lineRule="auto"/>
        <w:rPr>
          <w:rFonts w:ascii="Arial" w:hAnsi="Arial" w:cs="Arial"/>
        </w:rPr>
      </w:pPr>
      <w:r>
        <w:rPr>
          <w:rFonts w:ascii="Arial" w:hAnsi="Arial"/>
        </w:rPr>
        <w:t>„Uważam, że to niezwykłe — moim szalonym marzeniem sprzed 20 lat było robić to, co robimy dziś”.</w:t>
      </w:r>
      <w:r>
        <w:rPr>
          <w:rFonts w:ascii="Arial" w:hAnsi="Arial"/>
        </w:rPr>
        <w:br/>
      </w:r>
    </w:p>
    <w:p w14:paraId="6DB75C1E" w14:textId="77777777" w:rsidR="00A83ED7" w:rsidRPr="00F144B6" w:rsidRDefault="00A83ED7" w:rsidP="00A83ED7">
      <w:pPr>
        <w:spacing w:line="360" w:lineRule="auto"/>
        <w:rPr>
          <w:rFonts w:ascii="Arial" w:hAnsi="Arial" w:cs="Arial"/>
        </w:rPr>
      </w:pPr>
    </w:p>
    <w:p w14:paraId="5446C14D" w14:textId="0C0244FF" w:rsidR="009F6C63" w:rsidRDefault="00410F0B" w:rsidP="00444018">
      <w:pPr>
        <w:pStyle w:val="p1"/>
        <w:spacing w:line="360" w:lineRule="auto"/>
        <w:jc w:val="center"/>
      </w:pPr>
      <w:r>
        <w:rPr>
          <w:b/>
          <w:sz w:val="22"/>
        </w:rPr>
        <w:t>KONIEC</w:t>
      </w:r>
    </w:p>
    <w:p w14:paraId="7484FB03" w14:textId="1B89AC0D" w:rsidR="009D2C80" w:rsidRDefault="009D2C80" w:rsidP="00391CDC">
      <w:pPr>
        <w:rPr>
          <w:rFonts w:ascii="Arial" w:hAnsi="Arial" w:cs="Arial"/>
          <w:sz w:val="18"/>
          <w:szCs w:val="18"/>
        </w:rPr>
      </w:pPr>
    </w:p>
    <w:p w14:paraId="0B9A1FF5" w14:textId="77777777" w:rsidR="006B0273" w:rsidRPr="00391CDC" w:rsidRDefault="006B0273" w:rsidP="00391CDC">
      <w:pPr>
        <w:rPr>
          <w:rFonts w:ascii="Arial" w:hAnsi="Arial" w:cs="Arial"/>
          <w:sz w:val="18"/>
          <w:szCs w:val="18"/>
        </w:rPr>
      </w:pPr>
    </w:p>
    <w:p w14:paraId="4FB5B4E0" w14:textId="6C4722B9" w:rsidR="00391CDC" w:rsidRPr="00391CDC" w:rsidRDefault="00391CDC" w:rsidP="00391CDC">
      <w:pPr>
        <w:pStyle w:val="NormalWeb"/>
        <w:widowControl w:val="0"/>
        <w:spacing w:before="0" w:beforeAutospacing="0" w:after="0" w:afterAutospacing="0"/>
        <w:rPr>
          <w:rFonts w:ascii="Arial" w:hAnsi="Arial" w:cs="Arial"/>
          <w:b/>
          <w:bCs/>
          <w:sz w:val="18"/>
          <w:szCs w:val="18"/>
        </w:rPr>
      </w:pPr>
      <w:r>
        <w:rPr>
          <w:rFonts w:ascii="Arial" w:hAnsi="Arial"/>
          <w:b/>
          <w:sz w:val="18"/>
        </w:rPr>
        <w:t xml:space="preserve">KODAK FLEXCEL NX Ultra: Kompleksowe rozwiązanie </w:t>
      </w:r>
    </w:p>
    <w:p w14:paraId="08E8DCDB" w14:textId="77777777" w:rsidR="00391CDC" w:rsidRPr="00391CDC" w:rsidRDefault="00391CDC" w:rsidP="00391CDC">
      <w:pPr>
        <w:pStyle w:val="NormalWeb"/>
        <w:widowControl w:val="0"/>
        <w:suppressAutoHyphens/>
        <w:spacing w:before="0" w:beforeAutospacing="0" w:after="0" w:afterAutospacing="0"/>
        <w:rPr>
          <w:rFonts w:ascii="Arial" w:hAnsi="Arial" w:cs="Arial"/>
          <w:sz w:val="18"/>
          <w:szCs w:val="18"/>
        </w:rPr>
      </w:pPr>
      <w:r>
        <w:rPr>
          <w:rFonts w:ascii="Arial" w:hAnsi="Arial"/>
          <w:sz w:val="18"/>
        </w:rPr>
        <w:t>KODAK FLEXCEL NX Ultra Solution łączy sprawdzony FLEXCEL NX System do światowej klasy naświetlania oraz FLEXCEL NX Ultra Processing System i FLEXCEL NX Ultra Plate, oferując całościowe rozwiązanie do produkcji płyt. Kompleksowy system obróbki łączy naświetlanie, wymywanie, suszenie i wykańczanie w prostym w obsłudze, solidnym systemie z automatycznymi cyklami czyszczenia.</w:t>
      </w:r>
    </w:p>
    <w:p w14:paraId="686D6B1D" w14:textId="77777777" w:rsidR="00391CDC" w:rsidRPr="00391CDC" w:rsidRDefault="00391CDC" w:rsidP="00391CDC">
      <w:pPr>
        <w:pStyle w:val="NormalWeb"/>
        <w:widowControl w:val="0"/>
        <w:spacing w:before="0" w:beforeAutospacing="0" w:after="0" w:afterAutospacing="0"/>
        <w:rPr>
          <w:rFonts w:ascii="Arial" w:hAnsi="Arial" w:cs="Arial"/>
          <w:sz w:val="18"/>
          <w:szCs w:val="18"/>
        </w:rPr>
      </w:pPr>
    </w:p>
    <w:p w14:paraId="48B32228" w14:textId="77777777" w:rsidR="00391CDC" w:rsidRPr="00391CDC" w:rsidRDefault="00391CDC" w:rsidP="00391CDC">
      <w:pPr>
        <w:pStyle w:val="NormalWeb"/>
        <w:widowControl w:val="0"/>
        <w:spacing w:before="0" w:beforeAutospacing="0" w:after="0" w:afterAutospacing="0"/>
        <w:rPr>
          <w:rFonts w:ascii="Arial" w:hAnsi="Arial" w:cs="Arial"/>
          <w:sz w:val="18"/>
          <w:szCs w:val="18"/>
        </w:rPr>
      </w:pPr>
      <w:r>
        <w:rPr>
          <w:rFonts w:ascii="Arial" w:hAnsi="Arial"/>
          <w:sz w:val="18"/>
        </w:rPr>
        <w:t xml:space="preserve">FLEXCEL NX Ultra Plates wykorzystuje sprawdzoną strukturę punktów o spłaszczonym wierzchołku, technologię KODAK NX Advantage i opatentowaną technologię Advanced Edge Definition dostępną dla wszystkich użytkowników FLEXCEL NX System, dając niespotykany poziom kontroli nad transferem farby w trakcie drukowania i oferując wyjątkowe korzyści w zakresie wydajności produkcji i jakości druku. </w:t>
      </w:r>
    </w:p>
    <w:p w14:paraId="7EC98263" w14:textId="59CCB971" w:rsidR="00DD73A8" w:rsidRPr="00391CDC" w:rsidRDefault="00DD73A8" w:rsidP="00391CDC">
      <w:pPr>
        <w:rPr>
          <w:rFonts w:ascii="Arial" w:hAnsi="Arial" w:cs="Arial"/>
          <w:sz w:val="18"/>
          <w:szCs w:val="18"/>
        </w:rPr>
      </w:pPr>
    </w:p>
    <w:p w14:paraId="377A5E16" w14:textId="77777777" w:rsidR="00DD73A8" w:rsidRPr="00391CDC" w:rsidRDefault="00DD73A8" w:rsidP="00391CDC">
      <w:pPr>
        <w:rPr>
          <w:rFonts w:ascii="Arial" w:hAnsi="Arial" w:cs="Arial"/>
          <w:sz w:val="18"/>
          <w:szCs w:val="18"/>
        </w:rPr>
      </w:pPr>
    </w:p>
    <w:p w14:paraId="2C9E8C1D" w14:textId="77777777" w:rsidR="009D2C80" w:rsidRPr="00391CDC" w:rsidRDefault="009D2C80" w:rsidP="00391CDC">
      <w:pPr>
        <w:tabs>
          <w:tab w:val="left" w:pos="360"/>
          <w:tab w:val="right" w:pos="9360"/>
        </w:tabs>
        <w:rPr>
          <w:rFonts w:ascii="Arial" w:hAnsi="Arial" w:cs="Arial"/>
          <w:b/>
          <w:bCs/>
          <w:sz w:val="18"/>
          <w:szCs w:val="18"/>
        </w:rPr>
      </w:pPr>
      <w:r>
        <w:rPr>
          <w:rFonts w:ascii="Arial" w:hAnsi="Arial"/>
          <w:b/>
          <w:sz w:val="18"/>
        </w:rPr>
        <w:t>Informacje o firmie Miraclon</w:t>
      </w:r>
    </w:p>
    <w:p w14:paraId="59720F46" w14:textId="77777777" w:rsidR="009D2C80" w:rsidRPr="00391CDC" w:rsidRDefault="009D2C80" w:rsidP="00391CDC">
      <w:pPr>
        <w:rPr>
          <w:rFonts w:ascii="Arial" w:hAnsi="Arial" w:cs="Arial"/>
          <w:sz w:val="18"/>
          <w:szCs w:val="18"/>
        </w:rPr>
      </w:pPr>
      <w:r>
        <w:rPr>
          <w:rFonts w:ascii="Arial" w:hAnsi="Arial"/>
          <w:sz w:val="18"/>
        </w:rPr>
        <w:t xml:space="preserve">Rozwiązania KODAK FLEXCEL Solutions od ponad dekady pomagają przekształcać druk fleksograficzny. Oferowane przez firmę Miraclon rozwiązania KODAK FLEXCEL Solutions — w tym najlepsze w branży systemy FLEXCEL NX i FLEXCEL NX Ultra — zapewniają klientom wyższą jakość, lepszą efektywność kosztową, wyższą produktywność i najlepsze w klasie wyniki. Koncentrując się na rozwijaniu nauk związanych z obrazowaniem, innowacji i współpracy z partnerami przemysłowymi i klientami, firma Miraclon angażuje się w przyszłość fleksografii, mając wszelkie widoki na pozycję lidera. </w:t>
      </w:r>
    </w:p>
    <w:p w14:paraId="09EBACF1" w14:textId="19F13B82" w:rsidR="009D2C80" w:rsidRPr="00391CDC" w:rsidRDefault="009D2C80" w:rsidP="00391CDC">
      <w:pPr>
        <w:rPr>
          <w:rFonts w:ascii="Arial" w:hAnsi="Arial" w:cs="Arial"/>
          <w:sz w:val="18"/>
          <w:szCs w:val="18"/>
        </w:rPr>
      </w:pPr>
      <w:r>
        <w:rPr>
          <w:rFonts w:ascii="Arial" w:hAnsi="Arial"/>
          <w:sz w:val="18"/>
        </w:rPr>
        <w:t>Dowiedz się więcej pod adresem</w:t>
      </w:r>
      <w:r>
        <w:rPr>
          <w:rStyle w:val="Hyperlink"/>
          <w:rFonts w:ascii="Arial" w:hAnsi="Arial"/>
          <w:sz w:val="18"/>
        </w:rPr>
        <w:t xml:space="preserve"> </w:t>
      </w:r>
      <w:hyperlink r:id="rId14" w:history="1">
        <w:r>
          <w:rPr>
            <w:rStyle w:val="Hyperlink"/>
            <w:rFonts w:ascii="Arial" w:hAnsi="Arial"/>
            <w:sz w:val="18"/>
          </w:rPr>
          <w:t>www.miraclon.com</w:t>
        </w:r>
      </w:hyperlink>
      <w:r>
        <w:rPr>
          <w:rFonts w:ascii="Arial" w:hAnsi="Arial"/>
          <w:sz w:val="18"/>
        </w:rPr>
        <w:t xml:space="preserve">.  Obserwuj nas na Twitterze: </w:t>
      </w:r>
      <w:hyperlink r:id="rId15" w:history="1">
        <w:r>
          <w:rPr>
            <w:rStyle w:val="Hyperlink"/>
            <w:rFonts w:ascii="Arial" w:hAnsi="Arial"/>
            <w:color w:val="4472C4" w:themeColor="accent1"/>
            <w:sz w:val="18"/>
          </w:rPr>
          <w:t>@kodakflexcel</w:t>
        </w:r>
      </w:hyperlink>
      <w:r>
        <w:rPr>
          <w:rFonts w:ascii="Arial" w:hAnsi="Arial"/>
          <w:color w:val="4472C4" w:themeColor="accent1"/>
          <w:sz w:val="18"/>
        </w:rPr>
        <w:t xml:space="preserve"> </w:t>
      </w:r>
      <w:r>
        <w:rPr>
          <w:rFonts w:ascii="Arial" w:hAnsi="Arial"/>
          <w:sz w:val="18"/>
        </w:rPr>
        <w:t xml:space="preserve">i dołącz do nas w LinkedIn: </w:t>
      </w:r>
      <w:hyperlink r:id="rId16" w:history="1">
        <w:r>
          <w:rPr>
            <w:rStyle w:val="Hyperlink"/>
            <w:rFonts w:ascii="Arial" w:hAnsi="Arial"/>
            <w:sz w:val="18"/>
          </w:rPr>
          <w:t>Miraclon Corporation</w:t>
        </w:r>
      </w:hyperlink>
      <w:r>
        <w:rPr>
          <w:rFonts w:ascii="Arial" w:hAnsi="Arial"/>
          <w:sz w:val="18"/>
        </w:rPr>
        <w:t xml:space="preserve">. </w:t>
      </w:r>
    </w:p>
    <w:sectPr w:rsidR="009D2C80" w:rsidRPr="00391CDC" w:rsidSect="00A83ED7">
      <w:headerReference w:type="default" r:id="rId17"/>
      <w:pgSz w:w="11906" w:h="16838"/>
      <w:pgMar w:top="1350"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2193C" w14:textId="77777777" w:rsidR="00BC2641" w:rsidRDefault="00BC2641">
      <w:r>
        <w:separator/>
      </w:r>
    </w:p>
  </w:endnote>
  <w:endnote w:type="continuationSeparator" w:id="0">
    <w:p w14:paraId="530065AD" w14:textId="77777777" w:rsidR="00BC2641" w:rsidRDefault="00BC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81CA3" w14:textId="77777777" w:rsidR="00BC2641" w:rsidRDefault="00BC2641">
      <w:r>
        <w:rPr>
          <w:color w:val="000000"/>
        </w:rPr>
        <w:separator/>
      </w:r>
    </w:p>
  </w:footnote>
  <w:footnote w:type="continuationSeparator" w:id="0">
    <w:p w14:paraId="76A9FE7C" w14:textId="77777777" w:rsidR="00BC2641" w:rsidRDefault="00BC2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0"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0"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6"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abstractNumId w:val="11"/>
  </w:num>
  <w:num w:numId="2">
    <w:abstractNumId w:val="18"/>
  </w:num>
  <w:num w:numId="3">
    <w:abstractNumId w:val="5"/>
  </w:num>
  <w:num w:numId="4">
    <w:abstractNumId w:val="24"/>
  </w:num>
  <w:num w:numId="5">
    <w:abstractNumId w:val="20"/>
  </w:num>
  <w:num w:numId="6">
    <w:abstractNumId w:val="16"/>
  </w:num>
  <w:num w:numId="7">
    <w:abstractNumId w:val="12"/>
  </w:num>
  <w:num w:numId="8">
    <w:abstractNumId w:val="13"/>
  </w:num>
  <w:num w:numId="9">
    <w:abstractNumId w:val="10"/>
  </w:num>
  <w:num w:numId="10">
    <w:abstractNumId w:val="19"/>
  </w:num>
  <w:num w:numId="11">
    <w:abstractNumId w:val="2"/>
  </w:num>
  <w:num w:numId="12">
    <w:abstractNumId w:val="22"/>
  </w:num>
  <w:num w:numId="13">
    <w:abstractNumId w:val="3"/>
  </w:num>
  <w:num w:numId="14">
    <w:abstractNumId w:val="15"/>
  </w:num>
  <w:num w:numId="15">
    <w:abstractNumId w:val="23"/>
  </w:num>
  <w:num w:numId="16">
    <w:abstractNumId w:val="0"/>
  </w:num>
  <w:num w:numId="17">
    <w:abstractNumId w:val="4"/>
  </w:num>
  <w:num w:numId="18">
    <w:abstractNumId w:val="6"/>
  </w:num>
  <w:num w:numId="19">
    <w:abstractNumId w:val="14"/>
  </w:num>
  <w:num w:numId="20">
    <w:abstractNumId w:val="17"/>
  </w:num>
  <w:num w:numId="21">
    <w:abstractNumId w:val="21"/>
  </w:num>
  <w:num w:numId="22">
    <w:abstractNumId w:val="9"/>
  </w:num>
  <w:num w:numId="23">
    <w:abstractNumId w:val="26"/>
  </w:num>
  <w:num w:numId="24">
    <w:abstractNumId w:val="1"/>
  </w:num>
  <w:num w:numId="25">
    <w:abstractNumId w:val="8"/>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rgUADre8dCwAAAA="/>
  </w:docVars>
  <w:rsids>
    <w:rsidRoot w:val="009F6C63"/>
    <w:rsid w:val="00003BD3"/>
    <w:rsid w:val="000353B7"/>
    <w:rsid w:val="00042705"/>
    <w:rsid w:val="00066F7A"/>
    <w:rsid w:val="000749F7"/>
    <w:rsid w:val="00086A35"/>
    <w:rsid w:val="000A5FA0"/>
    <w:rsid w:val="000B4246"/>
    <w:rsid w:val="000B75F6"/>
    <w:rsid w:val="000C4CCD"/>
    <w:rsid w:val="000F7CF5"/>
    <w:rsid w:val="0011605E"/>
    <w:rsid w:val="00122615"/>
    <w:rsid w:val="001238C3"/>
    <w:rsid w:val="0012417F"/>
    <w:rsid w:val="00142ACB"/>
    <w:rsid w:val="00156921"/>
    <w:rsid w:val="0015779F"/>
    <w:rsid w:val="00161A56"/>
    <w:rsid w:val="0016622F"/>
    <w:rsid w:val="001873C4"/>
    <w:rsid w:val="00191E5F"/>
    <w:rsid w:val="001A1ECA"/>
    <w:rsid w:val="001B27F0"/>
    <w:rsid w:val="001B7683"/>
    <w:rsid w:val="001D48E5"/>
    <w:rsid w:val="001E04C4"/>
    <w:rsid w:val="001E11A7"/>
    <w:rsid w:val="00212E9B"/>
    <w:rsid w:val="00291312"/>
    <w:rsid w:val="00291B51"/>
    <w:rsid w:val="002948AB"/>
    <w:rsid w:val="002E2ABE"/>
    <w:rsid w:val="00306C5E"/>
    <w:rsid w:val="003324B9"/>
    <w:rsid w:val="00345986"/>
    <w:rsid w:val="00370FE2"/>
    <w:rsid w:val="00391CDC"/>
    <w:rsid w:val="003A1E33"/>
    <w:rsid w:val="003B3E76"/>
    <w:rsid w:val="003D5D87"/>
    <w:rsid w:val="003E37D8"/>
    <w:rsid w:val="003F1AE9"/>
    <w:rsid w:val="00410F0B"/>
    <w:rsid w:val="00420178"/>
    <w:rsid w:val="004272D7"/>
    <w:rsid w:val="00440F28"/>
    <w:rsid w:val="00444018"/>
    <w:rsid w:val="00452E35"/>
    <w:rsid w:val="004553C1"/>
    <w:rsid w:val="00462D42"/>
    <w:rsid w:val="004648F8"/>
    <w:rsid w:val="00470F98"/>
    <w:rsid w:val="00494BC0"/>
    <w:rsid w:val="004B378C"/>
    <w:rsid w:val="004C4477"/>
    <w:rsid w:val="004E3A1B"/>
    <w:rsid w:val="00506882"/>
    <w:rsid w:val="00586C9F"/>
    <w:rsid w:val="005C0194"/>
    <w:rsid w:val="005F2E82"/>
    <w:rsid w:val="0061094E"/>
    <w:rsid w:val="00610F69"/>
    <w:rsid w:val="00622A24"/>
    <w:rsid w:val="00622E5E"/>
    <w:rsid w:val="00625E38"/>
    <w:rsid w:val="00651D82"/>
    <w:rsid w:val="00654BE1"/>
    <w:rsid w:val="00664458"/>
    <w:rsid w:val="00685C8F"/>
    <w:rsid w:val="006918C4"/>
    <w:rsid w:val="006B0273"/>
    <w:rsid w:val="006B3153"/>
    <w:rsid w:val="006B3AF5"/>
    <w:rsid w:val="006B4411"/>
    <w:rsid w:val="006B6070"/>
    <w:rsid w:val="006E53A3"/>
    <w:rsid w:val="006F0588"/>
    <w:rsid w:val="00752B94"/>
    <w:rsid w:val="007709EC"/>
    <w:rsid w:val="00777E30"/>
    <w:rsid w:val="007975BF"/>
    <w:rsid w:val="007C441F"/>
    <w:rsid w:val="00807AA4"/>
    <w:rsid w:val="00816A7F"/>
    <w:rsid w:val="00851FB9"/>
    <w:rsid w:val="00884D3E"/>
    <w:rsid w:val="008B461E"/>
    <w:rsid w:val="0090001A"/>
    <w:rsid w:val="009349C6"/>
    <w:rsid w:val="00950F06"/>
    <w:rsid w:val="00951584"/>
    <w:rsid w:val="009B295F"/>
    <w:rsid w:val="009B5204"/>
    <w:rsid w:val="009D2749"/>
    <w:rsid w:val="009D2C80"/>
    <w:rsid w:val="009F6C63"/>
    <w:rsid w:val="00A12A22"/>
    <w:rsid w:val="00A16CCC"/>
    <w:rsid w:val="00A1795A"/>
    <w:rsid w:val="00A24D8E"/>
    <w:rsid w:val="00A263D3"/>
    <w:rsid w:val="00A44F45"/>
    <w:rsid w:val="00A45797"/>
    <w:rsid w:val="00A539C6"/>
    <w:rsid w:val="00A55531"/>
    <w:rsid w:val="00A7463A"/>
    <w:rsid w:val="00A83ED7"/>
    <w:rsid w:val="00A84B90"/>
    <w:rsid w:val="00A9790C"/>
    <w:rsid w:val="00AA0CEE"/>
    <w:rsid w:val="00AB1DB6"/>
    <w:rsid w:val="00AC1D1A"/>
    <w:rsid w:val="00AD7DB7"/>
    <w:rsid w:val="00B1405A"/>
    <w:rsid w:val="00B35DCC"/>
    <w:rsid w:val="00B5106D"/>
    <w:rsid w:val="00B609B6"/>
    <w:rsid w:val="00B73004"/>
    <w:rsid w:val="00B732D7"/>
    <w:rsid w:val="00B747AF"/>
    <w:rsid w:val="00B804C8"/>
    <w:rsid w:val="00B80927"/>
    <w:rsid w:val="00B95305"/>
    <w:rsid w:val="00BA585B"/>
    <w:rsid w:val="00BB6BC9"/>
    <w:rsid w:val="00BB7642"/>
    <w:rsid w:val="00BC2641"/>
    <w:rsid w:val="00BD0297"/>
    <w:rsid w:val="00BD5C6A"/>
    <w:rsid w:val="00BD5C8D"/>
    <w:rsid w:val="00BE4B8B"/>
    <w:rsid w:val="00BF18C8"/>
    <w:rsid w:val="00BF1F2F"/>
    <w:rsid w:val="00C1384D"/>
    <w:rsid w:val="00C13A36"/>
    <w:rsid w:val="00C20D67"/>
    <w:rsid w:val="00C64A3A"/>
    <w:rsid w:val="00C74B16"/>
    <w:rsid w:val="00C8240E"/>
    <w:rsid w:val="00C87C2B"/>
    <w:rsid w:val="00CA5BEB"/>
    <w:rsid w:val="00CB786A"/>
    <w:rsid w:val="00D36BB5"/>
    <w:rsid w:val="00D57C83"/>
    <w:rsid w:val="00DC20E3"/>
    <w:rsid w:val="00DD73A8"/>
    <w:rsid w:val="00DE5266"/>
    <w:rsid w:val="00DF7A93"/>
    <w:rsid w:val="00E07518"/>
    <w:rsid w:val="00E838BA"/>
    <w:rsid w:val="00E91D91"/>
    <w:rsid w:val="00EA2F4F"/>
    <w:rsid w:val="00EA6B5F"/>
    <w:rsid w:val="00EB7A1B"/>
    <w:rsid w:val="00F01569"/>
    <w:rsid w:val="00F5119D"/>
    <w:rsid w:val="00F56F86"/>
    <w:rsid w:val="00F76057"/>
    <w:rsid w:val="00F91305"/>
    <w:rsid w:val="00FC23CC"/>
    <w:rsid w:val="00FE6715"/>
    <w:rsid w:val="00FF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4E21"/>
  <w15:docId w15:val="{C27AA70E-BF22-49B5-B24C-27DDBE27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pl-P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outlineLvl w:val="0"/>
    </w:pPr>
    <w:rPr>
      <w:b/>
    </w:rPr>
  </w:style>
  <w:style w:type="paragraph" w:styleId="Heading2">
    <w:name w:val="heading 2"/>
    <w:basedOn w:val="Standard"/>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Verdana" w:hAnsi="Verdana"/>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customStyle="1" w:styleId="CarCar">
    <w:name w:val="Car Car"/>
    <w:basedOn w:val="Standard"/>
    <w:pPr>
      <w:spacing w:after="160" w:line="240" w:lineRule="exact"/>
    </w:pPr>
    <w:rPr>
      <w:szCs w:val="20"/>
    </w:rPr>
  </w:style>
  <w:style w:type="paragraph" w:customStyle="1" w:styleId="Subheading">
    <w:name w:val="Sub heading"/>
    <w:basedOn w:val="Standard"/>
    <w:pPr>
      <w:spacing w:line="360" w:lineRule="auto"/>
    </w:pPr>
    <w:rPr>
      <w:rFonts w:ascii="HelveticaNeue BlackExt" w:hAnsi="HelveticaNeue BlackExt"/>
      <w:szCs w:val="20"/>
    </w:rPr>
  </w:style>
  <w:style w:type="paragraph" w:styleId="CommentText">
    <w:name w:val="annotation text"/>
    <w:basedOn w:val="Standard"/>
    <w:rPr>
      <w:rFonts w:ascii="Times New Roman" w:hAnsi="Times New Roman"/>
      <w:szCs w:val="20"/>
      <w:lang w:eastAsia="en-GB"/>
    </w:rPr>
  </w:style>
  <w:style w:type="paragraph" w:styleId="BalloonText">
    <w:name w:val="Balloon Text"/>
    <w:basedOn w:val="Standard"/>
    <w:rPr>
      <w:rFonts w:ascii="Lucida Grande" w:hAnsi="Lucida Grande"/>
      <w:sz w:val="18"/>
      <w:szCs w:val="18"/>
    </w:rPr>
  </w:style>
  <w:style w:type="paragraph" w:styleId="ListParagraph">
    <w:name w:val="List Paragraph"/>
    <w:basedOn w:val="Standard"/>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
    <w:rPr>
      <w:rFonts w:ascii="Arial" w:hAnsi="Arial" w:cs="Arial"/>
      <w:sz w:val="17"/>
      <w:szCs w:val="17"/>
      <w:lang w:eastAsia="en-GB"/>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rPr>
      <w:rFonts w:ascii="Courier New" w:hAnsi="Courier New" w:cs="Courier New"/>
      <w:lang w:val="pl-PL"/>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styleId="UnresolvedMention">
    <w:name w:val="Unresolved Mention"/>
    <w:basedOn w:val="DefaultParagraphFont"/>
    <w:uiPriority w:val="99"/>
    <w:semiHidden/>
    <w:unhideWhenUsed/>
    <w:rsid w:val="002E2ABE"/>
    <w:rPr>
      <w:color w:val="605E5C"/>
      <w:shd w:val="clear" w:color="auto" w:fill="E1DFDD"/>
    </w:rPr>
  </w:style>
  <w:style w:type="paragraph" w:styleId="NormalWeb">
    <w:name w:val="Normal (Web)"/>
    <w:basedOn w:val="Normal"/>
    <w:uiPriority w:val="99"/>
    <w:semiHidden/>
    <w:unhideWhenUsed/>
    <w:rsid w:val="00A83ED7"/>
    <w:pPr>
      <w:widowControl/>
      <w:suppressAutoHyphens w:val="0"/>
      <w:autoSpaceDN/>
      <w:spacing w:before="100" w:beforeAutospacing="1" w:after="100" w:afterAutospacing="1"/>
      <w:textAlignment w:val="auto"/>
    </w:pPr>
    <w:rPr>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woods@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ni.vanrensburg@miraclo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nkedin.com/company/miraclon-corpo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twitter.com/KodakFlexce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acl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0" ma:contentTypeDescription="Create a new document." ma:contentTypeScope="" ma:versionID="9283ba935927b5e174ad3c1692a0b040">
  <xsd:schema xmlns:xsd="http://www.w3.org/2001/XMLSchema" xmlns:xs="http://www.w3.org/2001/XMLSchema" xmlns:p="http://schemas.microsoft.com/office/2006/metadata/properties" xmlns:ns2="9261f8a4-6d62-4efc-93fb-4a2d36e8ead3" targetNamespace="http://schemas.microsoft.com/office/2006/metadata/properties" ma:root="true" ma:fieldsID="869dd9c068e35635e653fa518a925db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C5F165-ABC2-4F93-838E-155260C83FC0}">
  <ds:schemaRefs>
    <ds:schemaRef ds:uri="http://schemas.openxmlformats.org/officeDocument/2006/bibliography"/>
  </ds:schemaRefs>
</ds:datastoreItem>
</file>

<file path=customXml/itemProps2.xml><?xml version="1.0" encoding="utf-8"?>
<ds:datastoreItem xmlns:ds="http://schemas.openxmlformats.org/officeDocument/2006/customXml" ds:itemID="{33759BBC-33DC-4DAC-8710-B46AC7C548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65A8C4-B1A8-4507-BEC9-2DBB0B5C6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CC9059-E16F-4489-B33C-C7E0B4DC36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TIMESHEET FOR:</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TIMESHEET FOR:</dc:title>
  <dc:subject/>
  <dc:creator>Miraclon</dc:creator>
  <cp:keywords/>
  <dc:description/>
  <cp:lastModifiedBy>Imogen Woods</cp:lastModifiedBy>
  <cp:revision>5</cp:revision>
  <cp:lastPrinted>2011-03-24T08:57:00Z</cp:lastPrinted>
  <dcterms:created xsi:type="dcterms:W3CDTF">2021-06-14T15:43:00Z</dcterms:created>
  <dcterms:modified xsi:type="dcterms:W3CDTF">2021-07-09T08:17:00Z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0x01010093E5937A1E8D474989FB541E10B9802D</vt:lpwstr>
  </property>
</Properties>
</file>