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C7589" w14:textId="239840E6" w:rsidR="009833AA" w:rsidRPr="00071053" w:rsidRDefault="00AA74C4" w:rsidP="0005295A">
      <w:pPr>
        <w:pStyle w:val="Standard1"/>
        <w:rPr>
          <w:rFonts w:ascii="Arial" w:hAnsi="Arial" w:cs="Arial"/>
          <w:szCs w:val="20"/>
        </w:rPr>
      </w:pPr>
      <w:r>
        <w:rPr>
          <w:rFonts w:ascii="Arial" w:hAnsi="Arial"/>
        </w:rPr>
        <w:t>Responsabile relazioni con i media:</w:t>
      </w:r>
    </w:p>
    <w:p w14:paraId="7DF7B3DA" w14:textId="77777777" w:rsidR="0099589E" w:rsidRPr="00A15FD0" w:rsidRDefault="0099589E" w:rsidP="0099589E">
      <w:pPr>
        <w:rPr>
          <w:rFonts w:ascii="Arial" w:hAnsi="Arial" w:cs="Arial"/>
          <w:bCs/>
          <w:sz w:val="20"/>
          <w:szCs w:val="20"/>
        </w:rPr>
      </w:pPr>
      <w:r>
        <w:rPr>
          <w:rFonts w:ascii="Arial" w:hAnsi="Arial"/>
          <w:sz w:val="20"/>
        </w:rPr>
        <w:t xml:space="preserve">Miraclon: Elni Van Rensburg - +1 830 317 0950 o </w:t>
      </w:r>
      <w:hyperlink r:id="rId10" w:history="1">
        <w:r>
          <w:rPr>
            <w:rStyle w:val="Hyperlink"/>
            <w:rFonts w:ascii="Arial" w:hAnsi="Arial"/>
            <w:sz w:val="20"/>
          </w:rPr>
          <w:t>elni.vanrensburg@miraclon.com</w:t>
        </w:r>
      </w:hyperlink>
    </w:p>
    <w:p w14:paraId="22BBA9A2" w14:textId="77777777" w:rsidR="0099589E" w:rsidRDefault="0099589E" w:rsidP="0099589E">
      <w:pPr>
        <w:pStyle w:val="p1"/>
        <w:rPr>
          <w:sz w:val="20"/>
          <w:szCs w:val="20"/>
        </w:rPr>
      </w:pPr>
      <w:r>
        <w:rPr>
          <w:bCs/>
          <w:color w:val="000000"/>
          <w:sz w:val="20"/>
          <w:szCs w:val="20"/>
          <w:lang w:val="en-US"/>
        </w:rPr>
        <w:t xml:space="preserve">AD Communications: Imogen Woods – +44 (0)1372 464 470 – </w:t>
      </w:r>
      <w:hyperlink r:id="rId11" w:history="1">
        <w:r>
          <w:rPr>
            <w:rStyle w:val="Hyperlink"/>
            <w:sz w:val="20"/>
            <w:szCs w:val="20"/>
          </w:rPr>
          <w:t>iwoods@adcomms.co.uk</w:t>
        </w:r>
      </w:hyperlink>
      <w:r>
        <w:rPr>
          <w:sz w:val="20"/>
          <w:szCs w:val="20"/>
        </w:rPr>
        <w:t xml:space="preserve"> </w:t>
      </w:r>
    </w:p>
    <w:p w14:paraId="5F598876" w14:textId="77777777" w:rsidR="009833AA" w:rsidRPr="004F2196" w:rsidRDefault="009833AA" w:rsidP="0005295A">
      <w:pPr>
        <w:pStyle w:val="Standard1"/>
        <w:rPr>
          <w:rFonts w:ascii="Arial" w:hAnsi="Arial" w:cs="Arial"/>
          <w:color w:val="000000"/>
          <w:szCs w:val="20"/>
          <w:lang w:val="de-DE"/>
        </w:rPr>
      </w:pPr>
    </w:p>
    <w:p w14:paraId="08D50E15" w14:textId="7A28E3E2" w:rsidR="009833AA" w:rsidRPr="008B4E84" w:rsidRDefault="0023693D" w:rsidP="0005295A">
      <w:pPr>
        <w:pStyle w:val="Standard1"/>
        <w:rPr>
          <w:rFonts w:ascii="Arial" w:hAnsi="Arial" w:cs="Arial"/>
          <w:szCs w:val="20"/>
        </w:rPr>
      </w:pPr>
      <w:r>
        <w:rPr>
          <w:rFonts w:ascii="Arial" w:hAnsi="Arial"/>
          <w:color w:val="000000"/>
        </w:rPr>
        <w:t>9</w:t>
      </w:r>
      <w:r w:rsidR="002A6201">
        <w:rPr>
          <w:rFonts w:ascii="Arial" w:hAnsi="Arial"/>
          <w:color w:val="000000"/>
        </w:rPr>
        <w:t xml:space="preserve"> </w:t>
      </w:r>
      <w:r w:rsidR="007A43D9">
        <w:rPr>
          <w:rFonts w:ascii="Arial" w:hAnsi="Arial"/>
        </w:rPr>
        <w:t xml:space="preserve">settembre </w:t>
      </w:r>
      <w:r w:rsidR="002A6201">
        <w:rPr>
          <w:rFonts w:ascii="Arial" w:hAnsi="Arial"/>
          <w:color w:val="000000"/>
        </w:rPr>
        <w:t>2021</w:t>
      </w:r>
    </w:p>
    <w:p w14:paraId="7089EEBA" w14:textId="77777777" w:rsidR="009833AA" w:rsidRPr="008B4E84" w:rsidRDefault="009833AA" w:rsidP="0005295A">
      <w:pPr>
        <w:rPr>
          <w:rFonts w:ascii="Arial" w:hAnsi="Arial" w:cs="Arial"/>
          <w:b/>
        </w:rPr>
      </w:pPr>
    </w:p>
    <w:p w14:paraId="08D13B25" w14:textId="77777777" w:rsidR="00400D46" w:rsidRPr="008B4E84" w:rsidRDefault="00400D46" w:rsidP="0005295A">
      <w:pPr>
        <w:rPr>
          <w:rFonts w:ascii="Arial" w:hAnsi="Arial" w:cs="Arial"/>
          <w:color w:val="30302F" w:themeColor="text1"/>
          <w:sz w:val="20"/>
          <w:szCs w:val="20"/>
        </w:rPr>
      </w:pPr>
    </w:p>
    <w:p w14:paraId="6511BB9B" w14:textId="77777777" w:rsidR="00400D46" w:rsidRPr="008B4E84" w:rsidRDefault="00400D46" w:rsidP="0005295A">
      <w:pPr>
        <w:rPr>
          <w:rFonts w:ascii="Arial" w:hAnsi="Arial" w:cs="Arial"/>
          <w:color w:val="30302F" w:themeColor="text1"/>
          <w:sz w:val="20"/>
          <w:szCs w:val="20"/>
        </w:rPr>
      </w:pPr>
    </w:p>
    <w:p w14:paraId="6EC12DB0" w14:textId="3AA003BC" w:rsidR="009833AA" w:rsidRPr="00DC0BD7" w:rsidRDefault="008068DA" w:rsidP="00B90CE8">
      <w:pPr>
        <w:spacing w:line="360" w:lineRule="auto"/>
        <w:jc w:val="center"/>
        <w:rPr>
          <w:rFonts w:ascii="Arial" w:hAnsi="Arial" w:cs="Arial"/>
          <w:b/>
          <w:sz w:val="26"/>
          <w:szCs w:val="26"/>
        </w:rPr>
      </w:pPr>
      <w:r>
        <w:rPr>
          <w:rFonts w:ascii="Arial" w:hAnsi="Arial"/>
          <w:b/>
          <w:sz w:val="26"/>
        </w:rPr>
        <w:t>Neuefeind valorizza tutte le potenzialità del KODAK FLEXCEL NX System di Miraclon a vantaggio degli stampatori di imballaggi</w:t>
      </w:r>
    </w:p>
    <w:p w14:paraId="66EA0A36" w14:textId="23148BFA" w:rsidR="00947E66" w:rsidRDefault="00B64A03" w:rsidP="0005295A">
      <w:pPr>
        <w:spacing w:after="180" w:line="360" w:lineRule="auto"/>
        <w:rPr>
          <w:rFonts w:ascii="Arial" w:hAnsi="Arial" w:cs="Arial"/>
          <w:sz w:val="22"/>
          <w:szCs w:val="22"/>
        </w:rPr>
      </w:pPr>
      <w:r>
        <w:rPr>
          <w:rFonts w:ascii="Arial" w:hAnsi="Arial"/>
          <w:sz w:val="22"/>
        </w:rPr>
        <w:br/>
        <w:t xml:space="preserve">Neuefeind GmbH, con sede a Ochtendung in </w:t>
      </w:r>
      <w:r>
        <w:rPr>
          <w:rFonts w:ascii="Arial" w:hAnsi="Arial"/>
          <w:color w:val="000000"/>
          <w:sz w:val="22"/>
        </w:rPr>
        <w:t>Germania, fornisce servizi di tecnologia flessografica che comprendono tutti gli aspetti del processo degli imballaggi, e non solo le fasi di produzione lastre e prestampa.</w:t>
      </w:r>
      <w:r>
        <w:rPr>
          <w:rFonts w:ascii="Arial" w:hAnsi="Arial"/>
          <w:sz w:val="22"/>
        </w:rPr>
        <w:t xml:space="preserve"> Nell’azienda a conduzione familiare lavorano 20 esperti, e l’attività è grosso modo ripartita così: 60% stampa diretta su cartone ondulato, 20% prestampa per cartone ondulato e 20% imballaggi flessibili.</w:t>
      </w:r>
    </w:p>
    <w:p w14:paraId="39D24808" w14:textId="664AC7CA" w:rsidR="00304149" w:rsidRDefault="005E0FAA" w:rsidP="0005295A">
      <w:pPr>
        <w:spacing w:after="180" w:line="360" w:lineRule="auto"/>
        <w:rPr>
          <w:rFonts w:ascii="Arial" w:hAnsi="Arial" w:cs="Arial"/>
          <w:sz w:val="22"/>
          <w:szCs w:val="22"/>
        </w:rPr>
      </w:pPr>
      <w:r>
        <w:rPr>
          <w:rFonts w:ascii="Arial" w:hAnsi="Arial"/>
          <w:sz w:val="22"/>
        </w:rPr>
        <w:t xml:space="preserve">Neuefeind utilizza un FLEXCEL NX Wide 5080 System di Miraclon che consente la produzione di lastre flexo in formati fino a 1270 x 2032 mm. I clienti di vari settori dell’industria di stampa degli imballaggi fruiscono della maggiore qualità di stampa dovuta alla produzione con le FLEXCEL NX Plates ma anche di un miglior livello di efficienza, produttività e stabilità in macchina. </w:t>
      </w:r>
    </w:p>
    <w:p w14:paraId="6DF168F1" w14:textId="5DDF85A5" w:rsidR="00304149" w:rsidRDefault="00FB6F3D" w:rsidP="0005295A">
      <w:pPr>
        <w:spacing w:after="180" w:line="360" w:lineRule="auto"/>
        <w:rPr>
          <w:rFonts w:ascii="Arial" w:hAnsi="Arial" w:cs="Arial"/>
          <w:sz w:val="22"/>
          <w:szCs w:val="22"/>
        </w:rPr>
      </w:pPr>
      <w:r>
        <w:rPr>
          <w:rFonts w:ascii="Arial" w:hAnsi="Arial"/>
          <w:sz w:val="22"/>
        </w:rPr>
        <w:t>In funzione del tipo di lavoro e di applicazione di stampa, Neuefeind può fornire sia FLEXCEL NXC Plates pronte per la stampa su cartone ondulato che FLEXCEL NXH Plates di diversi spessori per altri utilizzi. Per Sven Neuefeind, Technical Director e Quality Management Officer, “il feedback dei clienti in merito alle FLEXCEL NX Plates è sempre stato favorevole, e in effetti molti di loro non accettano altre lastre. DIGICAP NX Patterning, che permette il massimo livello di controllo e la stabilità del trasferimento di inchiostro in combinazione con Advanced Edge Definition (AED), è un criterio decisivo per sfruttare appieno le FLEXCEL NX Plates.” Neuefeind ha confermato che “scegliere il DIGICAP NX Patterning ottimale può davvero fare la differenza.” L’azienda dispone di una specifica strategia di selezione, messa a punto appositamente e tenendo conto anche dei parametri di stampa.</w:t>
      </w:r>
    </w:p>
    <w:p w14:paraId="176B3CC1" w14:textId="6316EF0B" w:rsidR="0051620B" w:rsidRPr="0051620B" w:rsidRDefault="00DC0BD7" w:rsidP="0005295A">
      <w:pPr>
        <w:spacing w:after="180" w:line="360" w:lineRule="auto"/>
        <w:rPr>
          <w:rFonts w:ascii="Arial" w:hAnsi="Arial" w:cs="Arial"/>
          <w:b/>
          <w:sz w:val="22"/>
          <w:szCs w:val="22"/>
        </w:rPr>
      </w:pPr>
      <w:r>
        <w:rPr>
          <w:rFonts w:ascii="Arial" w:hAnsi="Arial"/>
          <w:b/>
          <w:sz w:val="22"/>
        </w:rPr>
        <w:t>FLEXCEL NX Solutions – ben più di un semplice miglioramento di qualità</w:t>
      </w:r>
    </w:p>
    <w:p w14:paraId="0B9F2D03" w14:textId="0524E68A" w:rsidR="000664AF" w:rsidRDefault="00E91A57" w:rsidP="0005295A">
      <w:pPr>
        <w:spacing w:after="180" w:line="360" w:lineRule="auto"/>
        <w:rPr>
          <w:rFonts w:ascii="Arial" w:hAnsi="Arial"/>
          <w:sz w:val="22"/>
        </w:rPr>
      </w:pPr>
      <w:r>
        <w:rPr>
          <w:rFonts w:ascii="Arial" w:hAnsi="Arial"/>
          <w:sz w:val="22"/>
        </w:rPr>
        <w:t xml:space="preserve">Alla domanda riguardante i vantaggi delle FLEXCEL NX Solutions per la stampa su cartone ondulato, il Customer Service Director Peter Schreier ha risposto citando l’esempio di un cliente di lunga data che opera principalmente nel segmento premium con rivestimenti </w:t>
      </w:r>
      <w:r>
        <w:rPr>
          <w:rFonts w:ascii="Arial" w:hAnsi="Arial"/>
          <w:sz w:val="22"/>
        </w:rPr>
        <w:lastRenderedPageBreak/>
        <w:t xml:space="preserve">superiori: “Le nostre FLEXCEL NXC Plates sono state l’elemento catalizzatore dell’enorme aumento di produttività del cliente poiché allungavano sensibilmente gli intervalli di pulizia, persino con retini molto sottili di 150-175 lpi. Il cliente è rimasto impressionato anche dai risultati di stampa, in particolare nelle alte luci.” </w:t>
      </w:r>
    </w:p>
    <w:p w14:paraId="407D9B48" w14:textId="13C8F34D" w:rsidR="008010CE" w:rsidRDefault="00E91A57" w:rsidP="0005295A">
      <w:pPr>
        <w:spacing w:after="180" w:line="360" w:lineRule="auto"/>
        <w:rPr>
          <w:rFonts w:ascii="Arial" w:hAnsi="Arial" w:cs="Arial"/>
          <w:sz w:val="22"/>
          <w:szCs w:val="22"/>
        </w:rPr>
      </w:pPr>
      <w:r>
        <w:rPr>
          <w:rFonts w:ascii="Arial" w:hAnsi="Arial"/>
          <w:sz w:val="22"/>
        </w:rPr>
        <w:t>Le testimonianze di molti clienti del settore del cartone ondulato hanno rilevato altri vantaggi dovuti alla tecnologia FLEXCEL NX Plate – le densità più elevate degli inchiostri, una maggiore opacità sui rivestimenti superiori, la migliore stesura dell’inchiostro nella sovrastampa (p.e. testo sulle immagini dello sfondo, in particolare con inchiostri metallici). DIGICAP NX Patterning permette inoltre di controllare il volume dell’inchiostro trasferito sulla macchina con un solo set di rulli anilox, realizzando però lavori di stampa su cartone ondulato con vari tipi di rivestimenti.</w:t>
      </w:r>
    </w:p>
    <w:p w14:paraId="2BDC6F28" w14:textId="367F90ED" w:rsidR="003B4A3A" w:rsidRDefault="003E7F1A" w:rsidP="0005295A">
      <w:pPr>
        <w:spacing w:after="180" w:line="360" w:lineRule="auto"/>
        <w:rPr>
          <w:rFonts w:ascii="Arial" w:hAnsi="Arial" w:cs="Arial"/>
          <w:sz w:val="22"/>
          <w:szCs w:val="22"/>
        </w:rPr>
      </w:pPr>
      <w:r>
        <w:rPr>
          <w:rFonts w:ascii="Arial" w:hAnsi="Arial"/>
          <w:sz w:val="22"/>
        </w:rPr>
        <w:t>Schreier ha citato l’esempio di un cliente del settore imballaggi flessibili: “Con il passaggio alle FLEXCEL NX Plates, il nostro cliente ha ottenuto una crescita a due cifre della produttività con una vecchia macchina da stampa. Gli intervalli di pulizia delle lastre sono stati quasi del tutto eliminati, persino in caso di interruzioni provvisorie della stampa. Inoltre, abbiamo riscontrato un’eccellente stabilità in macchina nelle alte luci, il che è ottimo per la qualità di stampa.”</w:t>
      </w:r>
    </w:p>
    <w:p w14:paraId="1B2BA5D6" w14:textId="4A68C768" w:rsidR="003B4A3A" w:rsidRDefault="00240CC8" w:rsidP="0005295A">
      <w:pPr>
        <w:spacing w:after="180" w:line="360" w:lineRule="auto"/>
        <w:rPr>
          <w:rFonts w:ascii="Arial" w:hAnsi="Arial" w:cs="Arial"/>
          <w:sz w:val="22"/>
          <w:szCs w:val="22"/>
        </w:rPr>
      </w:pPr>
      <w:r>
        <w:rPr>
          <w:rFonts w:ascii="Arial" w:hAnsi="Arial"/>
          <w:sz w:val="22"/>
        </w:rPr>
        <w:t>Le caratteristiche del FLEXCEL NX System hanno aiutato più volte Neuefeind a ottenere ordini per realizzare in flexo lavori normalmente prodotti con altri processi di stampa, per esempio il digitale, come ben illustra il recente esempio di un impianto per la produzione di tovaglioli di carta. “Il cliente voleva che il motivo fosse stampato con una qualità di tipo digitale. La difficoltà era che l’immagine da stampare consisteva di anelli multicolore con transizioni di tonalità molto fluide, e valori tonali prossimi allo 0%. La realizzazione era ancor più difficoltosa perché la specifica configurazione della macchina da stampa non permetteva di cambiare i rulli anilox per regolare il volume di pick-up”, ha spiegato Schreier. “Con l’applicazione della nostra esclusiva strategia di imaging FLEXCEL NX Plate, tuttavia, siamo riusciti a realizzare l’applicazione utilizzando la tecnologia di screening ibrida Maxtone sulle FLEXCEL NX Plates, e senza accumuli di inchiostro e discontinuità tonali.”</w:t>
      </w:r>
    </w:p>
    <w:p w14:paraId="4AD524CB" w14:textId="291C2CD7" w:rsidR="00304149" w:rsidRDefault="00240CC8" w:rsidP="004D3627">
      <w:pPr>
        <w:spacing w:after="180" w:line="360" w:lineRule="auto"/>
        <w:rPr>
          <w:rFonts w:ascii="Arial" w:hAnsi="Arial" w:cs="Arial"/>
          <w:sz w:val="22"/>
          <w:szCs w:val="22"/>
        </w:rPr>
      </w:pPr>
      <w:r>
        <w:rPr>
          <w:rFonts w:ascii="Arial" w:hAnsi="Arial"/>
          <w:sz w:val="22"/>
        </w:rPr>
        <w:t>La KODAK FLEXCEL NX Solution di Miraclon è diventata uno strumento di produzione indispensabile per Neuefeind.</w:t>
      </w:r>
    </w:p>
    <w:p w14:paraId="48669C1B" w14:textId="38F10A46" w:rsidR="00DC0BD7" w:rsidRPr="00DC0BD7" w:rsidRDefault="00DC0BD7" w:rsidP="004D3627">
      <w:pPr>
        <w:spacing w:after="180" w:line="360" w:lineRule="auto"/>
        <w:rPr>
          <w:rFonts w:ascii="Arial" w:hAnsi="Arial" w:cs="Arial"/>
          <w:b/>
          <w:sz w:val="22"/>
          <w:szCs w:val="22"/>
        </w:rPr>
      </w:pPr>
      <w:r>
        <w:rPr>
          <w:rFonts w:ascii="Arial" w:hAnsi="Arial"/>
          <w:b/>
          <w:sz w:val="22"/>
        </w:rPr>
        <w:t>Partner lungimirante per stampatori di imballaggi</w:t>
      </w:r>
    </w:p>
    <w:p w14:paraId="15181A93" w14:textId="7A37BB86" w:rsidR="002B4044" w:rsidRPr="00593122" w:rsidRDefault="004D3627" w:rsidP="00DC0BD7">
      <w:pPr>
        <w:spacing w:line="360" w:lineRule="auto"/>
        <w:rPr>
          <w:rFonts w:ascii="Arial" w:hAnsi="Arial" w:cs="Arial"/>
          <w:sz w:val="22"/>
          <w:szCs w:val="22"/>
        </w:rPr>
      </w:pPr>
      <w:r>
        <w:rPr>
          <w:rFonts w:ascii="Arial" w:hAnsi="Arial"/>
          <w:sz w:val="22"/>
        </w:rPr>
        <w:lastRenderedPageBreak/>
        <w:t xml:space="preserve">Neuefeind GmbH è stata fondata nel 1993 da Dieter Neuefeind, che ancora oggi ne è il Managing Director. L’azienda si è evoluta nel corso dei decenni e, da piccola agenzia specializzata, è diventata un fornitore di servizi di orientamento tecnologico con quattro distinte divisioni. Neuefeind Prepress copre prestampa, organizzazione dati e produzione lastre mentre Neuefeind Support assiste gli utenti in tutte le tematiche di stampa. Neuefeind Academy soddisfa la crescente domanda di formazione personalizzata del settore stampa e </w:t>
      </w:r>
      <w:r>
        <w:rPr>
          <w:rFonts w:ascii="Arial" w:hAnsi="Arial"/>
          <w:color w:val="000000"/>
          <w:sz w:val="22"/>
        </w:rPr>
        <w:t xml:space="preserve">marketing, e </w:t>
      </w:r>
      <w:r>
        <w:rPr>
          <w:rFonts w:ascii="Arial" w:hAnsi="Arial"/>
          <w:sz w:val="22"/>
        </w:rPr>
        <w:t xml:space="preserve">Neuefeind Innovation si concentra sulle applicazioni future importanti per il settore stampa e packaging, al fine di definire strategie con soluzioni idonee per l'azienda e i suoi clienti. Neuefeind vanta numerose certificazioni di settore, fra cui un sistema di gestione della qualità con certificazione </w:t>
      </w:r>
      <w:r>
        <w:rPr>
          <w:rFonts w:ascii="Arial" w:hAnsi="Arial"/>
          <w:color w:val="000000"/>
          <w:sz w:val="22"/>
        </w:rPr>
        <w:t xml:space="preserve">DIN EN ISO 9001. </w:t>
      </w:r>
    </w:p>
    <w:p w14:paraId="71905266" w14:textId="77777777" w:rsidR="00071053" w:rsidRPr="002A6201" w:rsidRDefault="00071053" w:rsidP="0005295A">
      <w:pPr>
        <w:spacing w:line="360" w:lineRule="auto"/>
        <w:rPr>
          <w:rFonts w:ascii="Arial" w:hAnsi="Arial"/>
          <w:sz w:val="22"/>
        </w:rPr>
      </w:pPr>
    </w:p>
    <w:p w14:paraId="09DA3613" w14:textId="77777777" w:rsidR="00071053" w:rsidRPr="00071053" w:rsidRDefault="00071053" w:rsidP="00071053">
      <w:pPr>
        <w:pStyle w:val="p1"/>
        <w:spacing w:line="360" w:lineRule="auto"/>
        <w:jc w:val="center"/>
      </w:pPr>
      <w:r>
        <w:rPr>
          <w:sz w:val="22"/>
        </w:rPr>
        <w:t>FINE</w:t>
      </w:r>
    </w:p>
    <w:p w14:paraId="135932FF" w14:textId="77777777" w:rsidR="00071053" w:rsidRDefault="00071053" w:rsidP="00071053">
      <w:pPr>
        <w:rPr>
          <w:rFonts w:ascii="Arial" w:hAnsi="Arial" w:cs="Arial"/>
          <w:sz w:val="18"/>
          <w:szCs w:val="18"/>
        </w:rPr>
      </w:pPr>
    </w:p>
    <w:p w14:paraId="1CAE4D7C" w14:textId="77777777" w:rsidR="00071053" w:rsidRPr="00391CDC" w:rsidRDefault="00071053" w:rsidP="00071053">
      <w:pPr>
        <w:rPr>
          <w:rFonts w:ascii="Arial" w:hAnsi="Arial" w:cs="Arial"/>
          <w:sz w:val="18"/>
          <w:szCs w:val="18"/>
        </w:rPr>
      </w:pPr>
    </w:p>
    <w:p w14:paraId="65DF4485" w14:textId="77777777" w:rsidR="00071053" w:rsidRPr="00391CDC" w:rsidRDefault="00071053" w:rsidP="00071053">
      <w:pPr>
        <w:rPr>
          <w:rFonts w:ascii="Arial" w:hAnsi="Arial" w:cs="Arial"/>
          <w:sz w:val="18"/>
          <w:szCs w:val="18"/>
        </w:rPr>
      </w:pPr>
    </w:p>
    <w:p w14:paraId="41547E2E" w14:textId="77777777" w:rsidR="00071053" w:rsidRPr="00071053" w:rsidRDefault="00071053" w:rsidP="00071053">
      <w:pPr>
        <w:tabs>
          <w:tab w:val="left" w:pos="360"/>
          <w:tab w:val="right" w:pos="9360"/>
        </w:tabs>
        <w:rPr>
          <w:rFonts w:ascii="Arial" w:hAnsi="Arial" w:cs="Arial"/>
          <w:b/>
          <w:bCs/>
          <w:sz w:val="22"/>
          <w:szCs w:val="22"/>
        </w:rPr>
      </w:pPr>
      <w:r>
        <w:rPr>
          <w:rFonts w:ascii="Arial" w:hAnsi="Arial"/>
          <w:b/>
          <w:sz w:val="22"/>
        </w:rPr>
        <w:t>Informazioni su Miraclon</w:t>
      </w:r>
    </w:p>
    <w:p w14:paraId="617978B6" w14:textId="77777777" w:rsidR="00071053" w:rsidRPr="00071053" w:rsidRDefault="00071053" w:rsidP="00071053">
      <w:pPr>
        <w:rPr>
          <w:rFonts w:ascii="Arial" w:hAnsi="Arial" w:cs="Arial"/>
          <w:sz w:val="22"/>
          <w:szCs w:val="22"/>
        </w:rPr>
      </w:pPr>
      <w:r>
        <w:rPr>
          <w:rFonts w:ascii="Arial" w:hAnsi="Arial"/>
          <w:sz w:val="22"/>
        </w:rPr>
        <w:t xml:space="preserve">Da oltre un decennio le KODAK FLEXCEL Solutions contribuiscono a trasformare la stampa flessografica. Le KODAK FLEXCEL Solutions, tra cui FLEXCEL NX e FLEXCEL NX Ultra System leader di settore, sono realizzate da Miraclon e offrono ai clienti grandi migliorie in tema di qualità, efficienza dei costi, produttività e risultati rispetto alla concorrenza. Focalizzata su scienza d'immagine pionieristica, innovazione e collaborazione con partner e clienti, Miraclon è impegnata nel futuro della stampa flexo e vanta le competenze necessarie per guidare la trasformazione di questo settore. </w:t>
      </w:r>
    </w:p>
    <w:p w14:paraId="49E7E799" w14:textId="47C2B5E5" w:rsidR="00AA009F" w:rsidRPr="00071053" w:rsidRDefault="00071053" w:rsidP="00071053">
      <w:pPr>
        <w:rPr>
          <w:rFonts w:ascii="Arial" w:hAnsi="Arial" w:cs="Arial"/>
          <w:sz w:val="22"/>
          <w:szCs w:val="22"/>
        </w:rPr>
      </w:pPr>
      <w:r>
        <w:rPr>
          <w:rFonts w:ascii="Arial" w:hAnsi="Arial"/>
          <w:sz w:val="22"/>
        </w:rPr>
        <w:t>Maggiori informazioni su</w:t>
      </w:r>
      <w:r>
        <w:rPr>
          <w:rStyle w:val="Hyperlink"/>
          <w:rFonts w:ascii="Arial" w:hAnsi="Arial"/>
          <w:sz w:val="22"/>
        </w:rPr>
        <w:t xml:space="preserve"> </w:t>
      </w:r>
      <w:hyperlink r:id="rId12" w:history="1">
        <w:r>
          <w:rPr>
            <w:rStyle w:val="Hyperlink"/>
            <w:rFonts w:ascii="Arial" w:hAnsi="Arial"/>
            <w:sz w:val="22"/>
          </w:rPr>
          <w:t>www.miraclon.com</w:t>
        </w:r>
      </w:hyperlink>
      <w:r>
        <w:rPr>
          <w:rFonts w:ascii="Arial" w:hAnsi="Arial"/>
          <w:sz w:val="22"/>
        </w:rPr>
        <w:t xml:space="preserve">. Seguici su Twitter </w:t>
      </w:r>
      <w:hyperlink r:id="rId13" w:history="1">
        <w:r>
          <w:rPr>
            <w:rStyle w:val="Hyperlink"/>
            <w:rFonts w:ascii="Arial" w:hAnsi="Arial"/>
            <w:color w:val="F58220" w:themeColor="accent1"/>
            <w:sz w:val="22"/>
          </w:rPr>
          <w:t>@kodakflexcel</w:t>
        </w:r>
      </w:hyperlink>
      <w:r>
        <w:rPr>
          <w:rFonts w:ascii="Arial" w:hAnsi="Arial"/>
          <w:color w:val="F58220" w:themeColor="accent1"/>
          <w:sz w:val="22"/>
        </w:rPr>
        <w:t xml:space="preserve"> </w:t>
      </w:r>
      <w:r>
        <w:rPr>
          <w:rFonts w:ascii="Arial" w:hAnsi="Arial"/>
          <w:sz w:val="22"/>
        </w:rPr>
        <w:t xml:space="preserve">e su LinkedIn </w:t>
      </w:r>
      <w:hyperlink r:id="rId14" w:history="1">
        <w:r>
          <w:rPr>
            <w:rStyle w:val="Hyperlink"/>
            <w:rFonts w:ascii="Arial" w:hAnsi="Arial"/>
            <w:sz w:val="22"/>
          </w:rPr>
          <w:t>Miraclon Corporation</w:t>
        </w:r>
      </w:hyperlink>
      <w:r>
        <w:rPr>
          <w:rFonts w:ascii="Arial" w:hAnsi="Arial"/>
          <w:sz w:val="22"/>
        </w:rPr>
        <w:t xml:space="preserve">. </w:t>
      </w:r>
    </w:p>
    <w:sectPr w:rsidR="00AA009F" w:rsidRPr="00071053" w:rsidSect="00CB59FA">
      <w:headerReference w:type="even" r:id="rId15"/>
      <w:footerReference w:type="default" r:id="rId16"/>
      <w:headerReference w:type="first" r:id="rId17"/>
      <w:footerReference w:type="first" r:id="rId18"/>
      <w:pgSz w:w="11900" w:h="16840"/>
      <w:pgMar w:top="1620" w:right="1550" w:bottom="1440" w:left="1440" w:header="545" w:footer="15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7F6A9" w14:textId="77777777" w:rsidR="004452CB" w:rsidRDefault="004452CB" w:rsidP="00D424EF">
      <w:r>
        <w:separator/>
      </w:r>
    </w:p>
  </w:endnote>
  <w:endnote w:type="continuationSeparator" w:id="0">
    <w:p w14:paraId="263826FC" w14:textId="77777777" w:rsidR="004452CB" w:rsidRDefault="004452CB" w:rsidP="00D42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DC576" w14:textId="152D7783" w:rsidR="00D424EF" w:rsidRDefault="00D424EF" w:rsidP="001C2759">
    <w:pPr>
      <w:pStyle w:val="Footer"/>
      <w:ind w:right="-33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0A2F7" w14:textId="0C4EA81F" w:rsidR="001C2759" w:rsidRDefault="001C2759" w:rsidP="004508C6">
    <w:pPr>
      <w:pStyle w:val="Footer"/>
      <w:tabs>
        <w:tab w:val="clear" w:pos="902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06930" w14:textId="77777777" w:rsidR="004452CB" w:rsidRDefault="004452CB" w:rsidP="00D424EF">
      <w:r>
        <w:separator/>
      </w:r>
    </w:p>
  </w:footnote>
  <w:footnote w:type="continuationSeparator" w:id="0">
    <w:p w14:paraId="1D3277C3" w14:textId="77777777" w:rsidR="004452CB" w:rsidRDefault="004452CB" w:rsidP="00D424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74C0" w14:textId="5BDC6789" w:rsidR="00D424EF" w:rsidRDefault="00CB59FA">
    <w:pPr>
      <w:pStyle w:val="Header"/>
    </w:pPr>
    <w:r>
      <w:rPr>
        <w:noProof/>
      </w:rPr>
      <w:drawing>
        <wp:anchor distT="0" distB="0" distL="114300" distR="114300" simplePos="0" relativeHeight="251658240" behindDoc="1" locked="0" layoutInCell="0" allowOverlap="1" wp14:anchorId="49829BEF" wp14:editId="0E29277C">
          <wp:simplePos x="0" y="0"/>
          <wp:positionH relativeFrom="margin">
            <wp:align>center</wp:align>
          </wp:positionH>
          <wp:positionV relativeFrom="margin">
            <wp:align>center</wp:align>
          </wp:positionV>
          <wp:extent cx="5220970" cy="7388225"/>
          <wp:effectExtent l="0" t="0" r="0"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783701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220970" cy="73882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B95E9" w14:textId="3920BF18" w:rsidR="004508C6" w:rsidRDefault="004508C6" w:rsidP="004508C6">
    <w:pPr>
      <w:pStyle w:val="Header"/>
      <w:tabs>
        <w:tab w:val="clear" w:pos="9026"/>
      </w:tabs>
      <w:ind w:left="567" w:right="-1276"/>
    </w:pPr>
    <w:r>
      <w:rPr>
        <w:noProof/>
      </w:rPr>
      <w:drawing>
        <wp:anchor distT="0" distB="0" distL="114300" distR="114300" simplePos="0" relativeHeight="251657216" behindDoc="0" locked="0" layoutInCell="1" allowOverlap="1" wp14:anchorId="027852A2" wp14:editId="3858F382">
          <wp:simplePos x="0" y="0"/>
          <wp:positionH relativeFrom="column">
            <wp:posOffset>4121362</wp:posOffset>
          </wp:positionH>
          <wp:positionV relativeFrom="paragraph">
            <wp:posOffset>-295275</wp:posOffset>
          </wp:positionV>
          <wp:extent cx="2296759" cy="125331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2296759" cy="1253315"/>
                  </a:xfrm>
                  <a:prstGeom prst="rect">
                    <a:avLst/>
                  </a:prstGeom>
                </pic:spPr>
              </pic:pic>
            </a:graphicData>
          </a:graphic>
          <wp14:sizeRelH relativeFrom="margin">
            <wp14:pctWidth>0</wp14:pctWidth>
          </wp14:sizeRelH>
          <wp14:sizeRelV relativeFrom="margin">
            <wp14:pctHeight>0</wp14:pctHeight>
          </wp14:sizeRelV>
        </wp:anchor>
      </w:drawing>
    </w:r>
  </w:p>
  <w:p w14:paraId="69C39A64" w14:textId="683DCABB" w:rsidR="00D424EF" w:rsidRPr="00FC794C" w:rsidRDefault="00D424EF" w:rsidP="00FC794C">
    <w:pPr>
      <w:pStyle w:val="Header"/>
      <w:tabs>
        <w:tab w:val="clear" w:pos="4513"/>
        <w:tab w:val="clear" w:pos="9026"/>
        <w:tab w:val="left" w:pos="277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23B2"/>
    <w:multiLevelType w:val="hybridMultilevel"/>
    <w:tmpl w:val="78805564"/>
    <w:lvl w:ilvl="0" w:tplc="4F1EA2F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1A164F1"/>
    <w:multiLevelType w:val="hybridMultilevel"/>
    <w:tmpl w:val="D02EF23E"/>
    <w:lvl w:ilvl="0" w:tplc="3F24D284">
      <w:start w:val="3"/>
      <w:numFmt w:val="bullet"/>
      <w:lvlText w:val="-"/>
      <w:lvlJc w:val="left"/>
      <w:pPr>
        <w:ind w:left="720" w:hanging="360"/>
      </w:pPr>
      <w:rPr>
        <w:rFonts w:ascii="Helvetica" w:eastAsia="Times New Roman" w:hAnsi="Helvetic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zMbOwMDI2sjA1NzFX0lEKTi0uzszPAykwrAUAnc4okiwAAAA="/>
  </w:docVars>
  <w:rsids>
    <w:rsidRoot w:val="00D424EF"/>
    <w:rsid w:val="000064A7"/>
    <w:rsid w:val="00031172"/>
    <w:rsid w:val="00033739"/>
    <w:rsid w:val="00034E84"/>
    <w:rsid w:val="0005295A"/>
    <w:rsid w:val="00060991"/>
    <w:rsid w:val="000664AF"/>
    <w:rsid w:val="00071053"/>
    <w:rsid w:val="00077896"/>
    <w:rsid w:val="00094AF4"/>
    <w:rsid w:val="000952CA"/>
    <w:rsid w:val="000D4036"/>
    <w:rsid w:val="000E31AA"/>
    <w:rsid w:val="00121F33"/>
    <w:rsid w:val="00170C2A"/>
    <w:rsid w:val="0018490D"/>
    <w:rsid w:val="001A4AD4"/>
    <w:rsid w:val="001C2759"/>
    <w:rsid w:val="001C53F1"/>
    <w:rsid w:val="001C74CB"/>
    <w:rsid w:val="001E157E"/>
    <w:rsid w:val="001E6ACD"/>
    <w:rsid w:val="001E7BFF"/>
    <w:rsid w:val="001E7F80"/>
    <w:rsid w:val="00200856"/>
    <w:rsid w:val="00205D4B"/>
    <w:rsid w:val="00211D88"/>
    <w:rsid w:val="002241D0"/>
    <w:rsid w:val="0023693D"/>
    <w:rsid w:val="00240C76"/>
    <w:rsid w:val="00240CC8"/>
    <w:rsid w:val="00250E00"/>
    <w:rsid w:val="00263608"/>
    <w:rsid w:val="00263C5E"/>
    <w:rsid w:val="0026741A"/>
    <w:rsid w:val="00271DB7"/>
    <w:rsid w:val="00277928"/>
    <w:rsid w:val="002A6201"/>
    <w:rsid w:val="002B0CD4"/>
    <w:rsid w:val="002B4044"/>
    <w:rsid w:val="002C1411"/>
    <w:rsid w:val="002C70DE"/>
    <w:rsid w:val="002C7308"/>
    <w:rsid w:val="002E5E1D"/>
    <w:rsid w:val="002F2724"/>
    <w:rsid w:val="002F6C32"/>
    <w:rsid w:val="00304149"/>
    <w:rsid w:val="00306AE6"/>
    <w:rsid w:val="00316199"/>
    <w:rsid w:val="003162F5"/>
    <w:rsid w:val="00323166"/>
    <w:rsid w:val="00323F0A"/>
    <w:rsid w:val="00334238"/>
    <w:rsid w:val="00353BAC"/>
    <w:rsid w:val="00356F61"/>
    <w:rsid w:val="00366464"/>
    <w:rsid w:val="00373459"/>
    <w:rsid w:val="003775CE"/>
    <w:rsid w:val="00385958"/>
    <w:rsid w:val="00393034"/>
    <w:rsid w:val="003B302D"/>
    <w:rsid w:val="003B4A3A"/>
    <w:rsid w:val="003E6AD3"/>
    <w:rsid w:val="003E7F1A"/>
    <w:rsid w:val="003F2D0D"/>
    <w:rsid w:val="00400D46"/>
    <w:rsid w:val="00401447"/>
    <w:rsid w:val="004078BA"/>
    <w:rsid w:val="004118CA"/>
    <w:rsid w:val="004151C5"/>
    <w:rsid w:val="00423B71"/>
    <w:rsid w:val="00424942"/>
    <w:rsid w:val="004452CB"/>
    <w:rsid w:val="0044790F"/>
    <w:rsid w:val="004508C6"/>
    <w:rsid w:val="00466EA9"/>
    <w:rsid w:val="00491229"/>
    <w:rsid w:val="004C5057"/>
    <w:rsid w:val="004D3627"/>
    <w:rsid w:val="004E215D"/>
    <w:rsid w:val="004F2196"/>
    <w:rsid w:val="00502184"/>
    <w:rsid w:val="00514F16"/>
    <w:rsid w:val="0051620B"/>
    <w:rsid w:val="0053505E"/>
    <w:rsid w:val="00546C33"/>
    <w:rsid w:val="00557E95"/>
    <w:rsid w:val="00571223"/>
    <w:rsid w:val="00590D14"/>
    <w:rsid w:val="00593122"/>
    <w:rsid w:val="0059600F"/>
    <w:rsid w:val="005D5CAD"/>
    <w:rsid w:val="005E0FAA"/>
    <w:rsid w:val="005E66BC"/>
    <w:rsid w:val="005F4C46"/>
    <w:rsid w:val="005F5491"/>
    <w:rsid w:val="00601156"/>
    <w:rsid w:val="0061149C"/>
    <w:rsid w:val="00615A88"/>
    <w:rsid w:val="0062037B"/>
    <w:rsid w:val="0063267C"/>
    <w:rsid w:val="0064275D"/>
    <w:rsid w:val="00643098"/>
    <w:rsid w:val="006704C9"/>
    <w:rsid w:val="00672964"/>
    <w:rsid w:val="006A39EA"/>
    <w:rsid w:val="006B0B87"/>
    <w:rsid w:val="006C4152"/>
    <w:rsid w:val="006F0855"/>
    <w:rsid w:val="00711077"/>
    <w:rsid w:val="007253BE"/>
    <w:rsid w:val="00737A8E"/>
    <w:rsid w:val="007676FB"/>
    <w:rsid w:val="00796A8F"/>
    <w:rsid w:val="007A43D9"/>
    <w:rsid w:val="007A6A3C"/>
    <w:rsid w:val="007D0D36"/>
    <w:rsid w:val="007E79D2"/>
    <w:rsid w:val="008010CE"/>
    <w:rsid w:val="00804B29"/>
    <w:rsid w:val="008068DA"/>
    <w:rsid w:val="00832785"/>
    <w:rsid w:val="00836ABC"/>
    <w:rsid w:val="00840297"/>
    <w:rsid w:val="00866755"/>
    <w:rsid w:val="0089233B"/>
    <w:rsid w:val="0089320C"/>
    <w:rsid w:val="008A3079"/>
    <w:rsid w:val="008B49A5"/>
    <w:rsid w:val="008B4E84"/>
    <w:rsid w:val="008C775E"/>
    <w:rsid w:val="009004DF"/>
    <w:rsid w:val="00924175"/>
    <w:rsid w:val="00932CE6"/>
    <w:rsid w:val="00936AB0"/>
    <w:rsid w:val="00947E66"/>
    <w:rsid w:val="009833AA"/>
    <w:rsid w:val="00992994"/>
    <w:rsid w:val="0099589E"/>
    <w:rsid w:val="009B195F"/>
    <w:rsid w:val="009C2A32"/>
    <w:rsid w:val="00A36C8B"/>
    <w:rsid w:val="00A44385"/>
    <w:rsid w:val="00A62875"/>
    <w:rsid w:val="00A67647"/>
    <w:rsid w:val="00A70826"/>
    <w:rsid w:val="00A86559"/>
    <w:rsid w:val="00A9542E"/>
    <w:rsid w:val="00AA009F"/>
    <w:rsid w:val="00AA5F7D"/>
    <w:rsid w:val="00AA74C4"/>
    <w:rsid w:val="00AE2AD4"/>
    <w:rsid w:val="00B2539E"/>
    <w:rsid w:val="00B31485"/>
    <w:rsid w:val="00B3404F"/>
    <w:rsid w:val="00B64A03"/>
    <w:rsid w:val="00B8448D"/>
    <w:rsid w:val="00B90CE8"/>
    <w:rsid w:val="00B9653E"/>
    <w:rsid w:val="00BB6810"/>
    <w:rsid w:val="00C03456"/>
    <w:rsid w:val="00C07818"/>
    <w:rsid w:val="00C104AD"/>
    <w:rsid w:val="00C45D9C"/>
    <w:rsid w:val="00C75D5D"/>
    <w:rsid w:val="00CA67C5"/>
    <w:rsid w:val="00CB59FA"/>
    <w:rsid w:val="00CB6A9C"/>
    <w:rsid w:val="00CC4068"/>
    <w:rsid w:val="00D15F9B"/>
    <w:rsid w:val="00D2072F"/>
    <w:rsid w:val="00D240C9"/>
    <w:rsid w:val="00D424EF"/>
    <w:rsid w:val="00D47366"/>
    <w:rsid w:val="00D531F7"/>
    <w:rsid w:val="00D623E2"/>
    <w:rsid w:val="00DA3801"/>
    <w:rsid w:val="00DC0BD7"/>
    <w:rsid w:val="00DE2348"/>
    <w:rsid w:val="00DE4839"/>
    <w:rsid w:val="00DF484D"/>
    <w:rsid w:val="00DF720F"/>
    <w:rsid w:val="00E022FD"/>
    <w:rsid w:val="00E178AC"/>
    <w:rsid w:val="00E31983"/>
    <w:rsid w:val="00E31B59"/>
    <w:rsid w:val="00E91A57"/>
    <w:rsid w:val="00E9255C"/>
    <w:rsid w:val="00EC2A36"/>
    <w:rsid w:val="00ED0B47"/>
    <w:rsid w:val="00EF723B"/>
    <w:rsid w:val="00F036B4"/>
    <w:rsid w:val="00F06410"/>
    <w:rsid w:val="00F42F60"/>
    <w:rsid w:val="00F433EC"/>
    <w:rsid w:val="00F61FD7"/>
    <w:rsid w:val="00F85A70"/>
    <w:rsid w:val="00F904C0"/>
    <w:rsid w:val="00F951AF"/>
    <w:rsid w:val="00FA21D8"/>
    <w:rsid w:val="00FA5DD5"/>
    <w:rsid w:val="00FB6F3D"/>
    <w:rsid w:val="00FC17CC"/>
    <w:rsid w:val="00FC28BF"/>
    <w:rsid w:val="00FC794C"/>
    <w:rsid w:val="00FD36DA"/>
    <w:rsid w:val="00FD75B3"/>
    <w:rsid w:val="00FD764D"/>
    <w:rsid w:val="00FE7D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CA9FC6"/>
  <w15:docId w15:val="{5C1E3330-A7BF-4191-BA00-4B5A15293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4EF"/>
  </w:style>
  <w:style w:type="paragraph" w:styleId="Heading1">
    <w:name w:val="heading 1"/>
    <w:basedOn w:val="Normal"/>
    <w:link w:val="Heading1Char"/>
    <w:uiPriority w:val="9"/>
    <w:qFormat/>
    <w:rsid w:val="00B64A03"/>
    <w:pPr>
      <w:spacing w:before="100" w:beforeAutospacing="1" w:after="100" w:afterAutospacing="1"/>
      <w:outlineLvl w:val="0"/>
    </w:pPr>
    <w:rPr>
      <w:rFonts w:ascii="Times New Roman" w:eastAsia="Times New Roman" w:hAnsi="Times New Roman" w:cs="Times New Roman"/>
      <w:b/>
      <w:bCs/>
      <w:kern w:val="36"/>
      <w:sz w:val="48"/>
      <w:szCs w:val="48"/>
      <w:lang w:eastAsia="de-DE"/>
    </w:rPr>
  </w:style>
  <w:style w:type="paragraph" w:styleId="Heading2">
    <w:name w:val="heading 2"/>
    <w:basedOn w:val="Normal"/>
    <w:link w:val="Heading2Char"/>
    <w:uiPriority w:val="9"/>
    <w:qFormat/>
    <w:rsid w:val="00B64A03"/>
    <w:pPr>
      <w:spacing w:before="100" w:beforeAutospacing="1" w:after="100" w:afterAutospacing="1"/>
      <w:outlineLvl w:val="1"/>
    </w:pPr>
    <w:rPr>
      <w:rFonts w:ascii="Times New Roman" w:eastAsia="Times New Roman" w:hAnsi="Times New Roman" w:cs="Times New Roman"/>
      <w:b/>
      <w:bCs/>
      <w:sz w:val="36"/>
      <w:szCs w:val="36"/>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24EF"/>
    <w:pPr>
      <w:tabs>
        <w:tab w:val="center" w:pos="4513"/>
        <w:tab w:val="right" w:pos="9026"/>
      </w:tabs>
    </w:pPr>
  </w:style>
  <w:style w:type="character" w:customStyle="1" w:styleId="HeaderChar">
    <w:name w:val="Header Char"/>
    <w:basedOn w:val="DefaultParagraphFont"/>
    <w:link w:val="Header"/>
    <w:uiPriority w:val="99"/>
    <w:rsid w:val="00D424EF"/>
  </w:style>
  <w:style w:type="paragraph" w:styleId="Footer">
    <w:name w:val="footer"/>
    <w:basedOn w:val="Normal"/>
    <w:link w:val="FooterChar"/>
    <w:uiPriority w:val="99"/>
    <w:unhideWhenUsed/>
    <w:rsid w:val="00D424EF"/>
    <w:pPr>
      <w:tabs>
        <w:tab w:val="center" w:pos="4513"/>
        <w:tab w:val="right" w:pos="9026"/>
      </w:tabs>
    </w:pPr>
  </w:style>
  <w:style w:type="character" w:customStyle="1" w:styleId="FooterChar">
    <w:name w:val="Footer Char"/>
    <w:basedOn w:val="DefaultParagraphFont"/>
    <w:link w:val="Footer"/>
    <w:uiPriority w:val="99"/>
    <w:rsid w:val="00D424EF"/>
  </w:style>
  <w:style w:type="character" w:styleId="Hyperlink">
    <w:name w:val="Hyperlink"/>
    <w:basedOn w:val="DefaultParagraphFont"/>
    <w:uiPriority w:val="99"/>
    <w:unhideWhenUsed/>
    <w:rsid w:val="004508C6"/>
    <w:rPr>
      <w:color w:val="F48220" w:themeColor="hyperlink"/>
      <w:u w:val="single"/>
    </w:rPr>
  </w:style>
  <w:style w:type="character" w:customStyle="1" w:styleId="UnresolvedMention1">
    <w:name w:val="Unresolved Mention1"/>
    <w:basedOn w:val="DefaultParagraphFont"/>
    <w:uiPriority w:val="99"/>
    <w:semiHidden/>
    <w:unhideWhenUsed/>
    <w:rsid w:val="004508C6"/>
    <w:rPr>
      <w:color w:val="605E5C"/>
      <w:shd w:val="clear" w:color="auto" w:fill="E1DFDD"/>
    </w:rPr>
  </w:style>
  <w:style w:type="character" w:styleId="FollowedHyperlink">
    <w:name w:val="FollowedHyperlink"/>
    <w:basedOn w:val="DefaultParagraphFont"/>
    <w:uiPriority w:val="99"/>
    <w:semiHidden/>
    <w:unhideWhenUsed/>
    <w:rsid w:val="004508C6"/>
    <w:rPr>
      <w:color w:val="F48220" w:themeColor="followedHyperlink"/>
      <w:u w:val="single"/>
    </w:rPr>
  </w:style>
  <w:style w:type="paragraph" w:styleId="ListParagraph">
    <w:name w:val="List Paragraph"/>
    <w:basedOn w:val="Normal"/>
    <w:uiPriority w:val="34"/>
    <w:qFormat/>
    <w:rsid w:val="00400D46"/>
    <w:pPr>
      <w:spacing w:after="160" w:line="256" w:lineRule="auto"/>
      <w:ind w:left="720"/>
      <w:contextualSpacing/>
    </w:pPr>
    <w:rPr>
      <w:sz w:val="22"/>
      <w:szCs w:val="22"/>
    </w:rPr>
  </w:style>
  <w:style w:type="paragraph" w:styleId="BalloonText">
    <w:name w:val="Balloon Text"/>
    <w:basedOn w:val="Normal"/>
    <w:link w:val="BalloonTextChar"/>
    <w:uiPriority w:val="99"/>
    <w:semiHidden/>
    <w:unhideWhenUsed/>
    <w:rsid w:val="00400D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D46"/>
    <w:rPr>
      <w:rFonts w:ascii="Segoe UI" w:hAnsi="Segoe UI" w:cs="Segoe UI"/>
      <w:sz w:val="18"/>
      <w:szCs w:val="18"/>
      <w:lang w:val="it-IT"/>
    </w:rPr>
  </w:style>
  <w:style w:type="character" w:styleId="CommentReference">
    <w:name w:val="annotation reference"/>
    <w:basedOn w:val="DefaultParagraphFont"/>
    <w:uiPriority w:val="99"/>
    <w:semiHidden/>
    <w:unhideWhenUsed/>
    <w:rsid w:val="004151C5"/>
    <w:rPr>
      <w:sz w:val="16"/>
      <w:szCs w:val="16"/>
    </w:rPr>
  </w:style>
  <w:style w:type="paragraph" w:styleId="CommentText">
    <w:name w:val="annotation text"/>
    <w:basedOn w:val="Normal"/>
    <w:link w:val="CommentTextChar"/>
    <w:uiPriority w:val="99"/>
    <w:semiHidden/>
    <w:unhideWhenUsed/>
    <w:rsid w:val="004151C5"/>
    <w:rPr>
      <w:sz w:val="20"/>
      <w:szCs w:val="20"/>
    </w:rPr>
  </w:style>
  <w:style w:type="character" w:customStyle="1" w:styleId="CommentTextChar">
    <w:name w:val="Comment Text Char"/>
    <w:basedOn w:val="DefaultParagraphFont"/>
    <w:link w:val="CommentText"/>
    <w:uiPriority w:val="99"/>
    <w:semiHidden/>
    <w:rsid w:val="004151C5"/>
    <w:rPr>
      <w:sz w:val="20"/>
      <w:szCs w:val="20"/>
      <w:lang w:val="it-IT"/>
    </w:rPr>
  </w:style>
  <w:style w:type="paragraph" w:styleId="CommentSubject">
    <w:name w:val="annotation subject"/>
    <w:basedOn w:val="CommentText"/>
    <w:next w:val="CommentText"/>
    <w:link w:val="CommentSubjectChar"/>
    <w:uiPriority w:val="99"/>
    <w:semiHidden/>
    <w:unhideWhenUsed/>
    <w:rsid w:val="004151C5"/>
    <w:rPr>
      <w:b/>
      <w:bCs/>
    </w:rPr>
  </w:style>
  <w:style w:type="character" w:customStyle="1" w:styleId="CommentSubjectChar">
    <w:name w:val="Comment Subject Char"/>
    <w:basedOn w:val="CommentTextChar"/>
    <w:link w:val="CommentSubject"/>
    <w:uiPriority w:val="99"/>
    <w:semiHidden/>
    <w:rsid w:val="004151C5"/>
    <w:rPr>
      <w:b/>
      <w:bCs/>
      <w:sz w:val="20"/>
      <w:szCs w:val="20"/>
      <w:lang w:val="it-IT"/>
    </w:rPr>
  </w:style>
  <w:style w:type="paragraph" w:styleId="NormalWeb">
    <w:name w:val="Normal (Web)"/>
    <w:basedOn w:val="Normal"/>
    <w:uiPriority w:val="99"/>
    <w:semiHidden/>
    <w:unhideWhenUsed/>
    <w:rsid w:val="00A62875"/>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B64A03"/>
    <w:rPr>
      <w:rFonts w:ascii="Times New Roman" w:eastAsia="Times New Roman" w:hAnsi="Times New Roman" w:cs="Times New Roman"/>
      <w:b/>
      <w:bCs/>
      <w:kern w:val="36"/>
      <w:sz w:val="48"/>
      <w:szCs w:val="48"/>
      <w:lang w:val="it-IT" w:eastAsia="de-DE"/>
    </w:rPr>
  </w:style>
  <w:style w:type="character" w:customStyle="1" w:styleId="Heading2Char">
    <w:name w:val="Heading 2 Char"/>
    <w:basedOn w:val="DefaultParagraphFont"/>
    <w:link w:val="Heading2"/>
    <w:uiPriority w:val="9"/>
    <w:rsid w:val="00B64A03"/>
    <w:rPr>
      <w:rFonts w:ascii="Times New Roman" w:eastAsia="Times New Roman" w:hAnsi="Times New Roman" w:cs="Times New Roman"/>
      <w:b/>
      <w:bCs/>
      <w:sz w:val="36"/>
      <w:szCs w:val="36"/>
      <w:lang w:val="it-IT" w:eastAsia="de-DE"/>
    </w:rPr>
  </w:style>
  <w:style w:type="paragraph" w:customStyle="1" w:styleId="Standard1">
    <w:name w:val="Standard1"/>
    <w:rsid w:val="009833AA"/>
    <w:pPr>
      <w:suppressAutoHyphens/>
      <w:autoSpaceDN w:val="0"/>
      <w:textAlignment w:val="baseline"/>
    </w:pPr>
    <w:rPr>
      <w:rFonts w:ascii="Verdana" w:eastAsia="Times New Roman" w:hAnsi="Verdana" w:cs="Times New Roman"/>
      <w:kern w:val="3"/>
      <w:sz w:val="20"/>
    </w:rPr>
  </w:style>
  <w:style w:type="paragraph" w:customStyle="1" w:styleId="p1">
    <w:name w:val="p1"/>
    <w:basedOn w:val="Standard1"/>
    <w:rsid w:val="009833AA"/>
    <w:rPr>
      <w:rFonts w:ascii="Arial" w:hAnsi="Arial" w:cs="Arial"/>
      <w:sz w:val="17"/>
      <w:szCs w:val="1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479854">
      <w:bodyDiv w:val="1"/>
      <w:marLeft w:val="0"/>
      <w:marRight w:val="0"/>
      <w:marTop w:val="0"/>
      <w:marBottom w:val="0"/>
      <w:divBdr>
        <w:top w:val="none" w:sz="0" w:space="0" w:color="auto"/>
        <w:left w:val="none" w:sz="0" w:space="0" w:color="auto"/>
        <w:bottom w:val="none" w:sz="0" w:space="0" w:color="auto"/>
        <w:right w:val="none" w:sz="0" w:space="0" w:color="auto"/>
      </w:divBdr>
    </w:div>
    <w:div w:id="958334869">
      <w:bodyDiv w:val="1"/>
      <w:marLeft w:val="0"/>
      <w:marRight w:val="0"/>
      <w:marTop w:val="0"/>
      <w:marBottom w:val="0"/>
      <w:divBdr>
        <w:top w:val="none" w:sz="0" w:space="0" w:color="auto"/>
        <w:left w:val="none" w:sz="0" w:space="0" w:color="auto"/>
        <w:bottom w:val="none" w:sz="0" w:space="0" w:color="auto"/>
        <w:right w:val="none" w:sz="0" w:space="0" w:color="auto"/>
      </w:divBdr>
    </w:div>
    <w:div w:id="1369838133">
      <w:bodyDiv w:val="1"/>
      <w:marLeft w:val="0"/>
      <w:marRight w:val="0"/>
      <w:marTop w:val="0"/>
      <w:marBottom w:val="0"/>
      <w:divBdr>
        <w:top w:val="none" w:sz="0" w:space="0" w:color="auto"/>
        <w:left w:val="none" w:sz="0" w:space="0" w:color="auto"/>
        <w:bottom w:val="none" w:sz="0" w:space="0" w:color="auto"/>
        <w:right w:val="none" w:sz="0" w:space="0" w:color="auto"/>
      </w:divBdr>
    </w:div>
    <w:div w:id="18159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witter.com/KodakFlexcel"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iraclon.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woods@adcomms.co.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elni.vanrensburg@miraclon.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inkedin.com/company/miraclon-corporati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Custom 2">
      <a:dk1>
        <a:srgbClr val="30302F"/>
      </a:dk1>
      <a:lt1>
        <a:srgbClr val="FFFFFF"/>
      </a:lt1>
      <a:dk2>
        <a:srgbClr val="4F4E4E"/>
      </a:dk2>
      <a:lt2>
        <a:srgbClr val="EEECE1"/>
      </a:lt2>
      <a:accent1>
        <a:srgbClr val="F58220"/>
      </a:accent1>
      <a:accent2>
        <a:srgbClr val="858383"/>
      </a:accent2>
      <a:accent3>
        <a:srgbClr val="D8D7D7"/>
      </a:accent3>
      <a:accent4>
        <a:srgbClr val="000000"/>
      </a:accent4>
      <a:accent5>
        <a:srgbClr val="F5A86F"/>
      </a:accent5>
      <a:accent6>
        <a:srgbClr val="ADACAC"/>
      </a:accent6>
      <a:hlink>
        <a:srgbClr val="F48220"/>
      </a:hlink>
      <a:folHlink>
        <a:srgbClr val="F4822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E5937A1E8D474989FB541E10B9802D" ma:contentTypeVersion="11" ma:contentTypeDescription="Create a new document." ma:contentTypeScope="" ma:versionID="a1a88f7f9d9da8648b65de246d34e69c">
  <xsd:schema xmlns:xsd="http://www.w3.org/2001/XMLSchema" xmlns:xs="http://www.w3.org/2001/XMLSchema" xmlns:p="http://schemas.microsoft.com/office/2006/metadata/properties" xmlns:ns2="9261f8a4-6d62-4efc-93fb-4a2d36e8ead3" targetNamespace="http://schemas.microsoft.com/office/2006/metadata/properties" ma:root="true" ma:fieldsID="c12183d06769179772b379f9be6b814d" ns2:_="">
    <xsd:import namespace="9261f8a4-6d62-4efc-93fb-4a2d36e8ea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1f8a4-6d62-4efc-93fb-4a2d36e8ea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5DB6A6-5D0D-4433-B4CE-423F0F6BC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1f8a4-6d62-4efc-93fb-4a2d36e8ea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F61F05-EF7E-4E43-87B1-1706E69F3309}">
  <ds:schemaRefs>
    <ds:schemaRef ds:uri="http://schemas.microsoft.com/sharepoint/v3/contenttype/forms"/>
  </ds:schemaRefs>
</ds:datastoreItem>
</file>

<file path=customXml/itemProps3.xml><?xml version="1.0" encoding="utf-8"?>
<ds:datastoreItem xmlns:ds="http://schemas.openxmlformats.org/officeDocument/2006/customXml" ds:itemID="{46212BD5-5364-44DE-BD64-3B5059F093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1016</Words>
  <Characters>5792</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Miraclon</dc:creator>
  <cp:lastModifiedBy>Emily Fennell</cp:lastModifiedBy>
  <cp:revision>8</cp:revision>
  <cp:lastPrinted>2021-06-15T12:19:00Z</cp:lastPrinted>
  <dcterms:created xsi:type="dcterms:W3CDTF">2021-08-12T12:32:00Z</dcterms:created>
  <dcterms:modified xsi:type="dcterms:W3CDTF">2021-09-09T12:18:00Z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0x01010093E5937A1E8D474989FB541E10B9802D</vt:lpwstr>
  </property>
</Properties>
</file>