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4958" w14:textId="1AC437ED" w:rsidR="00A15FD0" w:rsidRPr="00A15FD0" w:rsidRDefault="00A15FD0" w:rsidP="00A15F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Historia klienta</w:t>
      </w:r>
    </w:p>
    <w:p w14:paraId="77C56CCA" w14:textId="77777777" w:rsidR="00A15FD0" w:rsidRPr="00A15FD0" w:rsidRDefault="00A15FD0" w:rsidP="00A15F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BEB6795" w14:textId="77777777" w:rsidR="00A15FD0" w:rsidRPr="00A15FD0" w:rsidRDefault="00A15FD0" w:rsidP="00A15F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Kontakt dla mediów:</w:t>
      </w:r>
    </w:p>
    <w:p w14:paraId="40F1B60A" w14:textId="77777777" w:rsidR="00A15FD0" w:rsidRPr="00A15FD0" w:rsidRDefault="00A15FD0" w:rsidP="00A15F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Miraclon: Elni Van Rensburg - +1 830 317 0950 lub </w:t>
      </w:r>
      <w:hyperlink r:id="rId10" w:history="1">
        <w:r>
          <w:rPr>
            <w:rStyle w:val="Hyperlink"/>
            <w:rFonts w:ascii="Arial" w:hAnsi="Arial"/>
            <w:sz w:val="20"/>
          </w:rPr>
          <w:t>elni.vanrensburg@miraclon.com</w:t>
        </w:r>
      </w:hyperlink>
    </w:p>
    <w:p w14:paraId="6757C835" w14:textId="77777777" w:rsidR="002C72F3" w:rsidRDefault="002C72F3" w:rsidP="002C72F3">
      <w:pPr>
        <w:pStyle w:val="p1"/>
        <w:rPr>
          <w:sz w:val="20"/>
          <w:szCs w:val="20"/>
        </w:rPr>
      </w:pPr>
      <w:r>
        <w:rPr>
          <w:bCs/>
          <w:color w:val="000000"/>
          <w:sz w:val="20"/>
          <w:szCs w:val="20"/>
          <w:lang w:val="en-US"/>
        </w:rPr>
        <w:t xml:space="preserve">AD Communications: Imogen Woods – +44 (0)1372 464 470 – </w:t>
      </w:r>
      <w:hyperlink r:id="rId11" w:history="1">
        <w:r>
          <w:rPr>
            <w:rStyle w:val="Hyperlink"/>
            <w:sz w:val="20"/>
            <w:szCs w:val="20"/>
          </w:rPr>
          <w:t>iwoods@adcomms.co.uk</w:t>
        </w:r>
      </w:hyperlink>
      <w:r>
        <w:rPr>
          <w:sz w:val="20"/>
          <w:szCs w:val="20"/>
        </w:rPr>
        <w:t xml:space="preserve"> </w:t>
      </w:r>
    </w:p>
    <w:p w14:paraId="13E181AA" w14:textId="77777777" w:rsidR="00A15FD0" w:rsidRPr="00A15FD0" w:rsidRDefault="00A15FD0" w:rsidP="00A15F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D381D0A" w14:textId="53B75765" w:rsidR="00A15FD0" w:rsidRPr="00A15FD0" w:rsidRDefault="002C72F3" w:rsidP="00A15F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2</w:t>
      </w:r>
      <w:r w:rsidR="008D7584">
        <w:rPr>
          <w:rFonts w:ascii="Arial" w:hAnsi="Arial"/>
          <w:sz w:val="20"/>
        </w:rPr>
        <w:t xml:space="preserve"> września 2021 r.</w:t>
      </w:r>
    </w:p>
    <w:p w14:paraId="7CBEF101" w14:textId="77777777" w:rsidR="00A15FD0" w:rsidRPr="00A15FD0" w:rsidRDefault="00A15FD0" w:rsidP="00A15F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731B7D" w14:textId="77777777" w:rsidR="00A15FD0" w:rsidRPr="00A15FD0" w:rsidRDefault="00A15FD0" w:rsidP="00A15F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586A53" w14:textId="62B344F1" w:rsidR="00D20E5C" w:rsidRPr="00A15FD0" w:rsidRDefault="00E65596" w:rsidP="00A15FD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Chemence Graphics Spain zamierza podbić sektor tektury falistej dzięki systemowi KODAK FLEXCEL NX Wide 5080 System od Miraclon</w:t>
      </w:r>
    </w:p>
    <w:p w14:paraId="0D52C4E3" w14:textId="77777777" w:rsidR="00A15FD0" w:rsidRPr="00A15FD0" w:rsidRDefault="00A15FD0" w:rsidP="00A15FD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95750E" w14:textId="2CD47A1C" w:rsidR="000B4531" w:rsidRDefault="000B4531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Mająca ponad 35-letnie doświadczenie w branży druku opakowań, firma Chemence Graphics, lider w dziedzinie rozwiązań przygotowania do druku fleksograficznego, jako pierwsza wprowadziła KODAK FLEXCEL NX Wide 4260 CTP System na hiszpański rynek przed kilkoma laty. Teraz firma postanowiła zwiększyć format laminatora i zainstalowała w swoim zakładzie w Amposta w Hiszpanii system KODAK FLEXCEL NX Wide 5080 System, także od Miraclon. Nowe urządzenie umożliwia „produkcję najwyższej jakości, wielkoformatowych płyt na rynek druku tektury falistej, eliminując potrzebę sklejania, ograniczając odpady i optymalizując produkcję” — wyjaśnia Jorge Rubio, dyrektor Chemence Graphics. </w:t>
      </w:r>
    </w:p>
    <w:p w14:paraId="30B957BA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49D665F" w14:textId="1F0D2807" w:rsidR="005E5A27" w:rsidRDefault="005E5A27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„Większe płyty zapewniają nam elastyczność podczas zmiany zleceń, podnosząc sprawność i redukując ilość odpadów dzięki maksymalnemu formatowi 1270 x 2032 mm. Używamy płyty KODAK FLEXCEL NXC, która zapewnia lepsze pokrycie atramentem podczas drukowania kolorów spotowych, a także dobre przejście gradientowe. Minimalizuje to wpływ fal materiału w drukarce tektury falistej, co oznacza stosowanie mniejszego nacisku między płytą i podłożem” — mówi Rubio.</w:t>
      </w:r>
    </w:p>
    <w:p w14:paraId="004CBDCB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52372D4" w14:textId="1A1DE582" w:rsidR="003D6F2D" w:rsidRDefault="003D6F2D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Dla dyrektora firmy Chemence było jasne, że Miraclon będzie dostawcą pierwszego wyboru przy tej modernizacji sprzętu. „Chemence Graphics Spain ma duży park maszynowy, wytwarza wszystkie typy płyt i chcieliśmy nadal oferować usługi na najwyższym poziomie. Co prawda w ciągu ostatnich lat sektor generalnie poczynił znaczne postępy pod względem jakości, zarówno płyt, jak i maszyn i oprogramowania, FLEXCEL NX Technology od Miraclon nadal wyprzedza wszystkich o krok” .</w:t>
      </w:r>
    </w:p>
    <w:p w14:paraId="445464B6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F9E6F60" w14:textId="52D2CE5E" w:rsidR="008434C6" w:rsidRPr="00A15FD0" w:rsidRDefault="008434C6" w:rsidP="00A15FD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Większa wydajność produkcji</w:t>
      </w:r>
    </w:p>
    <w:p w14:paraId="757E404E" w14:textId="5CE01EF0" w:rsidR="003D6F2D" w:rsidRDefault="003D6F2D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Zdaniem Rubio, po instalacji FLEXCEL NX Wide 5080 System, firma Chemence nie tylko poprawiła jakość i elastyczność formatu, ale także zwiększyła o około 40% wydajność produkcji, co zdecydowanie potwierdza opłacalność inwestycji. „Pracujemy na systemie FLEXCEL NX System od wielu lat i nie mamy żadnych wątpliwości co do jego jakości i wyników. Jesteśmy całkowicie zadowoleni, podobnie jak nasi klienci, którzy korzystają z tego rozwiązania. I choć nadal jest zbyt wcześnie, aby mogli ocenić pełny wpływ nowego sprzętu, który dopiero co został zainstalowany, </w:t>
      </w:r>
      <w:r>
        <w:rPr>
          <w:rFonts w:ascii="Arial" w:hAnsi="Arial"/>
          <w:sz w:val="20"/>
        </w:rPr>
        <w:lastRenderedPageBreak/>
        <w:t>jesteśmy przekonani, że dzięki jakości oferowanej przez FLEXCEL NX System i doświadczeniu w dziedzinie technologii NX jesteśmy w czołówce firm oferujących najwyższej jakości druk w Hiszpanii”.</w:t>
      </w:r>
    </w:p>
    <w:p w14:paraId="0DAFEC51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594482F" w14:textId="0A02A63C" w:rsidR="007F04B0" w:rsidRPr="00A15FD0" w:rsidRDefault="007F04B0" w:rsidP="00A15F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Doskonałe odwzorowanie obrazu, kontrast i wysokie gęstości wydruków osiągane za pomocą systemu FLEXCEL NX System pozwalają firmie Chemence starać się o kontrakty, które tradycyjnie były poza zasięgiem możliwości druku fleksograficznego, dzięki czemu marki mogą odnosić korzyści z elastyczności i opłacalności zastosowań fleksograficznych bez szkody dla jakości, zwykle oczekiwanej od druku offsetowego, wklęsłego czy cyfrowego. Ponadto, płyty FLEXCEL NX plates zapewniają wydajność druku, w tym krótsze czasy narządzania, mniejszą ilość odpadów i dłuższą żywotność. </w:t>
      </w:r>
    </w:p>
    <w:p w14:paraId="5F10C524" w14:textId="6535E30A" w:rsidR="001C085A" w:rsidRPr="00A15FD0" w:rsidRDefault="001C085A" w:rsidP="00A15F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53F5DC" w14:textId="573C96F1" w:rsidR="008434C6" w:rsidRPr="00A15FD0" w:rsidRDefault="00C63E10" w:rsidP="00A15F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DIGICAP NX Patterning i KODAK SQUARESPOT Imaging Technology od Miraclon</w:t>
      </w:r>
    </w:p>
    <w:p w14:paraId="2BC9D09C" w14:textId="77777777" w:rsidR="008434C6" w:rsidRPr="00A15FD0" w:rsidRDefault="008434C6" w:rsidP="00A15F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F241AA1" w14:textId="73A7E124" w:rsidR="00D57062" w:rsidRDefault="007F04B0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Teksturowanie powierzchni płyt za pomocą DIGICAP NX Patterning, które jest elementem FLEXCEL NX System, gwarantuje wyższe gęstości, szerszy gamut kolorów i poprawia wykorzystanie kombinacji płyt, umożliwiając ograniczenie ich liczby w przypadku każdego zadania. Jak mówi Rubio: „możliwość użycia DIGICAP NX Patterning pozwoliła nam poprawić transfer atramentu na różnych podłożach, osiągnąć wyższe gęstości i poszerzyć gamut kolorów. Możemy również tworzyć projekty o mniejszej liczbie kolorów, w niektórych przypadkach realizując zamówienia za pomocą mniejszej liczby atramentów”.</w:t>
      </w:r>
    </w:p>
    <w:p w14:paraId="0D535014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C9C3A62" w14:textId="46612790" w:rsidR="00D57062" w:rsidRDefault="000C3A41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Chemence Graphics Spain wykorzystuje także KODAK SQUARESPOT Imaging Technology, aby oferować wyjątkową jakość, wydajność i spójność, która według Jorge Rubio jest bezdyskusyjna. „Ta technologia pozwala nam pracować z bardzo wysoką rozdzielczością zapisu, dzięki czemu możemy spójnie rejestrować minimalne wartości procentowe poniżej 1%, uzyskując wspaniałe wyniki w przypadku bardzo jasnych projektów. Umożliwia nam również większą stabilność procesu, a z komercyjnego punktu widzenia te cechy torują drogę do ulepszeń na różnych obsługiwanych przez nas rynkach”. </w:t>
      </w:r>
    </w:p>
    <w:p w14:paraId="4AB59CD0" w14:textId="77777777" w:rsidR="00C63E10" w:rsidRPr="00A15FD0" w:rsidRDefault="00C63E10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DF0DBD0" w14:textId="1837A944" w:rsidR="007F04B0" w:rsidRDefault="00575238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„Miraclon od wielu lat jest głównym dostawcą firmy Chemence Graphics Spain. Współpracujemy przy licznych projektach, aby mieć pewność, że oferujemy zróżnicowane rozwiązanie. Wspierają nas w naszym celu, którym jest zapewnienie najwyższej jakości i najlepszej obsługi. Jeśli chodzi o jakość, testujemy alternatywne rastry, za pomocą których uzyskujemy wyjątkowe wyniki. Natomiast co do poziomu usług, nowy zakład produkcyjny i przeorganizowany zespół w Madrycie zbliżają nas do klientów w środkowej Hiszpanii i umożliwiają spełnienie najbardziej wymagających standardów obsługi. Obecnie obsługujemy klientów bezpośrednio w Katalonii i Lewancie, a teraz także w Madrycie” — podsumowuje Jorge Rubio, dyrektor Chemence Graphics.</w:t>
      </w:r>
    </w:p>
    <w:p w14:paraId="7EB74130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AE81A8E" w14:textId="628B4F89" w:rsidR="00F05411" w:rsidRPr="00A15FD0" w:rsidRDefault="00F05411" w:rsidP="00A15FD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Chemence Graphics</w:t>
      </w:r>
    </w:p>
    <w:p w14:paraId="733495A3" w14:textId="6E5D3D0A" w:rsidR="000B4531" w:rsidRDefault="00F05411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Firma Chemence Graphics powstała w wyniku przejęcia kilku znanych przygotowalni w europejskiej branży fleksograficznej. Wszystkie te firmy miały rozległą wiedzę i bogate doświadczenie, które gromadziły przez wiele lat, dostarczając szyte na miarę rozwiązania dla zmieniającej się branży druku opakowań i surowo przestrzegając norm jakości i ochrony środowiska. Obecnie Chemence Graphics ma cztery zakłady w Europie (trzy w Hiszpanii i jeden we Francji), zatrudniając łącznie 150 pracowników, co pozwala oferować klientom globalne i zoptymalizowane zarządzanie potrzebami branży opakowań.</w:t>
      </w:r>
    </w:p>
    <w:p w14:paraId="3866BDEA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F1F7057" w14:textId="5B6D0112" w:rsidR="00F05411" w:rsidRDefault="00F05411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„Nasza praca polega głównie na produkcji wszelkiego typu płyt fleksograficznych, ze szczególnym naciskiem na wysokiej jakości druk opakowań giętkich i wartość dodaną oferowaną przez nasz fachowy zespół przygotowalni. Chemence Graphics Spain jest także jednym z kilku dostawców, którzy szczycą się oddziałem druku tektury falistej” — mówi Jorge Rubio. </w:t>
      </w:r>
    </w:p>
    <w:p w14:paraId="39998AA4" w14:textId="77777777" w:rsidR="00775156" w:rsidRPr="00A15FD0" w:rsidRDefault="00775156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706A0ED" w14:textId="05643528" w:rsidR="00E3724B" w:rsidRDefault="00E3724B" w:rsidP="00A15F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„W chwili wejścia do Hiszpanii pod koniec 2014 roku zobowiązaliśmy się do ciągłego i progresywnego doskonalenia, a rynek docenia naszą dobrą pracę. Staliśmy się kompleksowym dostawcą, oferując najszerszą gamę płyt i produkcję lokalną” — podsumowuje Rubio.</w:t>
      </w:r>
    </w:p>
    <w:p w14:paraId="095CEF8D" w14:textId="4D5EACF1" w:rsidR="008D7584" w:rsidRDefault="008D7584" w:rsidP="00A15FD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1D86A5" w14:textId="0DFE638B" w:rsidR="008D7584" w:rsidRDefault="008D7584" w:rsidP="0072500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KONIEC</w:t>
      </w:r>
    </w:p>
    <w:p w14:paraId="733D74B4" w14:textId="17B319D9" w:rsidR="008D7584" w:rsidRDefault="008D7584" w:rsidP="00A15FD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6A2F44" w14:textId="77777777" w:rsidR="004E5E87" w:rsidRPr="008A53F2" w:rsidRDefault="004E5E87" w:rsidP="004E5E87">
      <w:pPr>
        <w:tabs>
          <w:tab w:val="left" w:pos="360"/>
          <w:tab w:val="right" w:pos="936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Informacje o firmie Miraclon</w:t>
      </w:r>
    </w:p>
    <w:p w14:paraId="46A4111B" w14:textId="77777777" w:rsidR="004E5E87" w:rsidRPr="008A53F2" w:rsidRDefault="004E5E87" w:rsidP="004E5E8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Rozwiązania KODAK FLEXCEL Solutions od ponad dekady pomagają przekształcać druk fleksograficzny. Oferowane przez firmę Miraclon rozwiązania KODAK FLEXCEL Solutions — w tym najlepsze w branży systemy FLEXCEL NX i FLEXCEL NX Ultra —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1F3104A3" w14:textId="77777777" w:rsidR="004E5E87" w:rsidRPr="008A53F2" w:rsidRDefault="004E5E87" w:rsidP="004E5E8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Dowiedz się więcej pod adresem</w:t>
      </w:r>
      <w:r>
        <w:rPr>
          <w:rStyle w:val="Hyperlink"/>
          <w:rFonts w:ascii="Arial" w:hAnsi="Arial"/>
          <w:sz w:val="18"/>
        </w:rPr>
        <w:t xml:space="preserve"> </w:t>
      </w:r>
      <w:hyperlink r:id="rId12" w:history="1">
        <w:r>
          <w:rPr>
            <w:rStyle w:val="Hyperlink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. Obserwuj nas na Twitterze: </w:t>
      </w:r>
      <w:hyperlink r:id="rId13" w:history="1">
        <w:r>
          <w:rPr>
            <w:rStyle w:val="Hyperlink"/>
            <w:rFonts w:ascii="Arial" w:hAnsi="Arial"/>
            <w:color w:val="4472C4" w:themeColor="accent1"/>
            <w:sz w:val="18"/>
          </w:rPr>
          <w:t>@kodakflexcel</w:t>
        </w:r>
      </w:hyperlink>
      <w:r>
        <w:rPr>
          <w:rFonts w:ascii="Arial" w:hAnsi="Arial"/>
          <w:color w:val="4472C4" w:themeColor="accent1"/>
          <w:sz w:val="18"/>
        </w:rPr>
        <w:t xml:space="preserve"> </w:t>
      </w:r>
      <w:r>
        <w:rPr>
          <w:rFonts w:ascii="Arial" w:hAnsi="Arial"/>
          <w:sz w:val="18"/>
        </w:rPr>
        <w:t xml:space="preserve">i dołącz do nas w LinkedIn: </w:t>
      </w:r>
      <w:hyperlink r:id="rId14" w:history="1">
        <w:r>
          <w:rPr>
            <w:rStyle w:val="Hyperlink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p w14:paraId="4CF3686E" w14:textId="77777777" w:rsidR="008D7584" w:rsidRPr="00A15FD0" w:rsidRDefault="008D7584" w:rsidP="00A15FD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8D7584" w:rsidRPr="00A15FD0" w:rsidSect="0065051A">
      <w:headerReference w:type="first" r:id="rId15"/>
      <w:pgSz w:w="12240" w:h="15840" w:code="1"/>
      <w:pgMar w:top="1417" w:right="1701" w:bottom="10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1CA7" w14:textId="77777777" w:rsidR="006C460E" w:rsidRDefault="006C460E" w:rsidP="005C0551">
      <w:pPr>
        <w:spacing w:after="0" w:line="240" w:lineRule="auto"/>
      </w:pPr>
      <w:r>
        <w:separator/>
      </w:r>
    </w:p>
  </w:endnote>
  <w:endnote w:type="continuationSeparator" w:id="0">
    <w:p w14:paraId="29DE3BFC" w14:textId="77777777" w:rsidR="006C460E" w:rsidRDefault="006C460E" w:rsidP="005C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4366" w14:textId="77777777" w:rsidR="006C460E" w:rsidRDefault="006C460E" w:rsidP="005C0551">
      <w:pPr>
        <w:spacing w:after="0" w:line="240" w:lineRule="auto"/>
      </w:pPr>
      <w:r>
        <w:separator/>
      </w:r>
    </w:p>
  </w:footnote>
  <w:footnote w:type="continuationSeparator" w:id="0">
    <w:p w14:paraId="101CCA37" w14:textId="77777777" w:rsidR="006C460E" w:rsidRDefault="006C460E" w:rsidP="005C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42D3" w14:textId="753695C7" w:rsidR="00A15FD0" w:rsidRDefault="00A15F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CFA63" wp14:editId="2295CE1E">
          <wp:simplePos x="0" y="0"/>
          <wp:positionH relativeFrom="column">
            <wp:posOffset>4358640</wp:posOffset>
          </wp:positionH>
          <wp:positionV relativeFrom="page">
            <wp:posOffset>52705</wp:posOffset>
          </wp:positionV>
          <wp:extent cx="2296424" cy="12531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424" cy="12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0B6A"/>
    <w:multiLevelType w:val="hybridMultilevel"/>
    <w:tmpl w:val="89F2AA84"/>
    <w:lvl w:ilvl="0" w:tplc="DD407BC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906BB7"/>
    <w:multiLevelType w:val="hybridMultilevel"/>
    <w:tmpl w:val="20F48484"/>
    <w:lvl w:ilvl="0" w:tplc="3EE41FC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TWzNDQ1NjI1MDBR0lEKTi0uzszPAykwrAUAlONnDiwAAAA="/>
    <w:docVar w:name="dgnword-docGUID" w:val="{6FE5D209-AF4A-41B9-B022-B710F0D64DED}"/>
    <w:docVar w:name="dgnword-eventsink" w:val="377072312"/>
  </w:docVars>
  <w:rsids>
    <w:rsidRoot w:val="00E65596"/>
    <w:rsid w:val="00025F2F"/>
    <w:rsid w:val="00080E53"/>
    <w:rsid w:val="000B4531"/>
    <w:rsid w:val="000C3A41"/>
    <w:rsid w:val="000C7C15"/>
    <w:rsid w:val="000D1CB0"/>
    <w:rsid w:val="000D34B8"/>
    <w:rsid w:val="000F2446"/>
    <w:rsid w:val="0010716B"/>
    <w:rsid w:val="00162ED0"/>
    <w:rsid w:val="001A6FAB"/>
    <w:rsid w:val="001C085A"/>
    <w:rsid w:val="001C60A8"/>
    <w:rsid w:val="001D07BC"/>
    <w:rsid w:val="001E3E08"/>
    <w:rsid w:val="00232960"/>
    <w:rsid w:val="002B135F"/>
    <w:rsid w:val="002C66CB"/>
    <w:rsid w:val="002C72F3"/>
    <w:rsid w:val="00333F0A"/>
    <w:rsid w:val="003D6F2D"/>
    <w:rsid w:val="003E2764"/>
    <w:rsid w:val="003F2AEE"/>
    <w:rsid w:val="00413760"/>
    <w:rsid w:val="004636B3"/>
    <w:rsid w:val="004E5E87"/>
    <w:rsid w:val="004E66A3"/>
    <w:rsid w:val="0054275C"/>
    <w:rsid w:val="00550B57"/>
    <w:rsid w:val="00575238"/>
    <w:rsid w:val="00577670"/>
    <w:rsid w:val="005C0551"/>
    <w:rsid w:val="005E5A27"/>
    <w:rsid w:val="006349EE"/>
    <w:rsid w:val="0065051A"/>
    <w:rsid w:val="006737F1"/>
    <w:rsid w:val="00675327"/>
    <w:rsid w:val="006A6598"/>
    <w:rsid w:val="006B015C"/>
    <w:rsid w:val="006B1B08"/>
    <w:rsid w:val="006B3583"/>
    <w:rsid w:val="006C460E"/>
    <w:rsid w:val="006F4FE4"/>
    <w:rsid w:val="00721544"/>
    <w:rsid w:val="00725000"/>
    <w:rsid w:val="00755E16"/>
    <w:rsid w:val="00773BDD"/>
    <w:rsid w:val="00775156"/>
    <w:rsid w:val="00793AEC"/>
    <w:rsid w:val="007B07C5"/>
    <w:rsid w:val="007C318A"/>
    <w:rsid w:val="007D2B0C"/>
    <w:rsid w:val="007F04B0"/>
    <w:rsid w:val="008351D7"/>
    <w:rsid w:val="008434C6"/>
    <w:rsid w:val="00845EB6"/>
    <w:rsid w:val="0086663B"/>
    <w:rsid w:val="008D7584"/>
    <w:rsid w:val="00965E61"/>
    <w:rsid w:val="00966BC5"/>
    <w:rsid w:val="00982153"/>
    <w:rsid w:val="0099296B"/>
    <w:rsid w:val="009D48DA"/>
    <w:rsid w:val="009E675A"/>
    <w:rsid w:val="00A051C4"/>
    <w:rsid w:val="00A15FD0"/>
    <w:rsid w:val="00A57322"/>
    <w:rsid w:val="00AB72B9"/>
    <w:rsid w:val="00AC4608"/>
    <w:rsid w:val="00B25AC5"/>
    <w:rsid w:val="00B25B1D"/>
    <w:rsid w:val="00B76099"/>
    <w:rsid w:val="00B95E98"/>
    <w:rsid w:val="00C07AFF"/>
    <w:rsid w:val="00C63E10"/>
    <w:rsid w:val="00D076AE"/>
    <w:rsid w:val="00D20E5C"/>
    <w:rsid w:val="00D214EA"/>
    <w:rsid w:val="00D43F45"/>
    <w:rsid w:val="00D57062"/>
    <w:rsid w:val="00DF439F"/>
    <w:rsid w:val="00E2531E"/>
    <w:rsid w:val="00E3724B"/>
    <w:rsid w:val="00E50A43"/>
    <w:rsid w:val="00E56F41"/>
    <w:rsid w:val="00E65596"/>
    <w:rsid w:val="00E7148B"/>
    <w:rsid w:val="00E85110"/>
    <w:rsid w:val="00F05411"/>
    <w:rsid w:val="00F1325D"/>
    <w:rsid w:val="00F318D4"/>
    <w:rsid w:val="00F34A07"/>
    <w:rsid w:val="00F56387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69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5C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51"/>
  </w:style>
  <w:style w:type="paragraph" w:styleId="Footer">
    <w:name w:val="footer"/>
    <w:basedOn w:val="Normal"/>
    <w:link w:val="FooterChar"/>
    <w:uiPriority w:val="99"/>
    <w:unhideWhenUsed/>
    <w:rsid w:val="005C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51"/>
  </w:style>
  <w:style w:type="character" w:styleId="Hyperlink">
    <w:name w:val="Hyperlink"/>
    <w:basedOn w:val="DefaultParagraphFont"/>
    <w:uiPriority w:val="99"/>
    <w:unhideWhenUsed/>
    <w:rsid w:val="00A15FD0"/>
    <w:rPr>
      <w:color w:val="0563C1" w:themeColor="hyperlink"/>
      <w:u w:val="single"/>
    </w:rPr>
  </w:style>
  <w:style w:type="paragraph" w:customStyle="1" w:styleId="p1">
    <w:name w:val="p1"/>
    <w:basedOn w:val="Normal"/>
    <w:rsid w:val="002C72F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8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KodakFlexc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racl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lni.vanrensburg@miracl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359B-BAE0-4752-9144-59DE47135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2CBED-9C88-4B89-BE6A-9AE62F946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1EFF4-E38A-4303-9BCD-89CBE904E139}">
  <ds:schemaRefs>
    <ds:schemaRef ds:uri="9261f8a4-6d62-4efc-93fb-4a2d36e8ead3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2021-08-03T16:35:00Z</dcterms:created>
  <dcterms:modified xsi:type="dcterms:W3CDTF">2021-09-02T08:42:00Z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