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2DCB" w14:textId="4D6F3BC6" w:rsidR="005D6C1A" w:rsidRDefault="005D6C1A" w:rsidP="00BA05FA">
      <w:pPr>
        <w:pStyle w:val="NoSpacing"/>
      </w:pPr>
      <w:r>
        <w:t>Communiqué de presse</w:t>
      </w:r>
    </w:p>
    <w:p w14:paraId="0C55A357" w14:textId="4C6804A4" w:rsidR="005D6C1A" w:rsidRDefault="005D6C1A" w:rsidP="005D6C1A">
      <w:pPr>
        <w:rPr>
          <w:rFonts w:ascii="Arial" w:hAnsi="Arial"/>
          <w:bCs/>
          <w:sz w:val="20"/>
        </w:rPr>
      </w:pPr>
    </w:p>
    <w:p w14:paraId="4D86DEB8" w14:textId="2C700E2E" w:rsidR="005D6C1A" w:rsidRDefault="005D6C1A" w:rsidP="005D6C1A">
      <w:pPr>
        <w:rPr>
          <w:rFonts w:ascii="Arial" w:hAnsi="Arial"/>
          <w:bCs/>
          <w:sz w:val="20"/>
        </w:rPr>
      </w:pPr>
      <w:r>
        <w:rPr>
          <w:rFonts w:ascii="Arial" w:hAnsi="Arial"/>
          <w:sz w:val="20"/>
        </w:rPr>
        <w:t>Contact presse :</w:t>
      </w:r>
    </w:p>
    <w:p w14:paraId="54225F89" w14:textId="77777777" w:rsidR="00E41BD1" w:rsidRDefault="00E41BD1" w:rsidP="00E41BD1">
      <w:pPr>
        <w:rPr>
          <w:rFonts w:ascii="Arial" w:hAnsi="Arial"/>
          <w:bCs/>
          <w:sz w:val="20"/>
          <w:lang w:val="es-ES"/>
        </w:rPr>
      </w:pPr>
      <w:r>
        <w:rPr>
          <w:rFonts w:ascii="Arial" w:hAnsi="Arial"/>
          <w:bCs/>
          <w:sz w:val="20"/>
          <w:lang w:val="es-ES"/>
        </w:rPr>
        <w:t xml:space="preserve">Miraclon: Elni Van Rensburg - +1 830 317 0950 or </w:t>
      </w:r>
      <w:hyperlink r:id="rId10" w:history="1">
        <w:r>
          <w:rPr>
            <w:rStyle w:val="Hyperlink"/>
            <w:rFonts w:ascii="Arial" w:hAnsi="Arial"/>
            <w:bCs/>
            <w:sz w:val="20"/>
            <w:lang w:val="es-ES"/>
          </w:rPr>
          <w:t>elni.vanrensburg@miraclon.com</w:t>
        </w:r>
      </w:hyperlink>
    </w:p>
    <w:p w14:paraId="45B7FCCF" w14:textId="77777777" w:rsidR="00E41BD1" w:rsidRDefault="00E41BD1" w:rsidP="00E41BD1">
      <w:pPr>
        <w:suppressAutoHyphens/>
        <w:autoSpaceDN w:val="0"/>
        <w:textAlignment w:val="baseline"/>
        <w:rPr>
          <w:rFonts w:ascii="Arial" w:eastAsia="Times New Roman" w:hAnsi="Arial" w:cs="Arial"/>
          <w:kern w:val="3"/>
          <w:sz w:val="20"/>
          <w:szCs w:val="20"/>
          <w:lang w:val="en-US" w:eastAsia="en-GB"/>
        </w:rPr>
      </w:pPr>
      <w:r>
        <w:rPr>
          <w:rFonts w:ascii="Arial" w:eastAsia="Times New Roman" w:hAnsi="Arial" w:cs="Arial"/>
          <w:bCs/>
          <w:color w:val="000000"/>
          <w:kern w:val="3"/>
          <w:sz w:val="20"/>
          <w:szCs w:val="20"/>
          <w:lang w:eastAsia="en-GB"/>
        </w:rPr>
        <w:t xml:space="preserve">AD Communications: Imogen Woods – +44 (0)1372 464 470 or </w:t>
      </w:r>
      <w:hyperlink r:id="rId11" w:history="1">
        <w:r>
          <w:rPr>
            <w:rStyle w:val="Hyperlink"/>
            <w:bCs/>
            <w:lang w:val="es-ES"/>
          </w:rPr>
          <w:t>iwoods@adcomms.co.uk</w:t>
        </w:r>
      </w:hyperlink>
      <w:r>
        <w:rPr>
          <w:rFonts w:ascii="Arial" w:eastAsia="Times New Roman" w:hAnsi="Arial" w:cs="Arial"/>
          <w:kern w:val="3"/>
          <w:sz w:val="20"/>
          <w:szCs w:val="20"/>
          <w:lang w:val="es-ES" w:eastAsia="en-GB"/>
        </w:rPr>
        <w:t xml:space="preserve"> </w:t>
      </w:r>
    </w:p>
    <w:p w14:paraId="242A2CF8" w14:textId="47E0C8A4" w:rsidR="005D6C1A" w:rsidRPr="00BA05FA" w:rsidRDefault="005D6C1A" w:rsidP="005D6C1A">
      <w:pPr>
        <w:rPr>
          <w:rFonts w:ascii="Arial" w:hAnsi="Arial"/>
          <w:bCs/>
          <w:sz w:val="20"/>
          <w:lang w:val="es-ES"/>
        </w:rPr>
      </w:pPr>
    </w:p>
    <w:p w14:paraId="157E2814" w14:textId="6E923BAC" w:rsidR="005D6C1A" w:rsidRPr="005D6C1A" w:rsidRDefault="007819CB" w:rsidP="005D6C1A">
      <w:pPr>
        <w:rPr>
          <w:rFonts w:ascii="Arial" w:hAnsi="Arial"/>
          <w:bCs/>
          <w:sz w:val="20"/>
        </w:rPr>
      </w:pPr>
      <w:r w:rsidRPr="00E41BD1">
        <w:rPr>
          <w:rFonts w:ascii="Arial" w:hAnsi="Arial"/>
          <w:sz w:val="20"/>
        </w:rPr>
        <w:t>2</w:t>
      </w:r>
      <w:r w:rsidR="00E41BD1" w:rsidRPr="00E41BD1">
        <w:rPr>
          <w:rFonts w:ascii="Arial" w:hAnsi="Arial"/>
          <w:sz w:val="20"/>
        </w:rPr>
        <w:t>9</w:t>
      </w:r>
      <w:r w:rsidRPr="00E41BD1">
        <w:rPr>
          <w:rFonts w:ascii="Arial" w:hAnsi="Arial"/>
          <w:sz w:val="20"/>
        </w:rPr>
        <w:t> septembre 2021</w:t>
      </w:r>
    </w:p>
    <w:p w14:paraId="7911230C" w14:textId="77777777" w:rsidR="005D6C1A" w:rsidRDefault="005D6C1A" w:rsidP="005D6C1A">
      <w:pPr>
        <w:spacing w:line="360" w:lineRule="auto"/>
        <w:rPr>
          <w:rFonts w:ascii="Arial" w:hAnsi="Arial"/>
          <w:b/>
          <w:sz w:val="20"/>
        </w:rPr>
      </w:pPr>
    </w:p>
    <w:p w14:paraId="64285096" w14:textId="32A5533B" w:rsidR="00BB3BEE" w:rsidRPr="005D6C1A" w:rsidRDefault="00BB3BEE" w:rsidP="005D6C1A">
      <w:pPr>
        <w:spacing w:line="360" w:lineRule="auto"/>
        <w:jc w:val="center"/>
        <w:rPr>
          <w:rFonts w:ascii="Arial" w:hAnsi="Arial" w:cs="Arial"/>
          <w:b/>
          <w:bCs/>
          <w:sz w:val="26"/>
          <w:szCs w:val="26"/>
        </w:rPr>
      </w:pPr>
      <w:r>
        <w:rPr>
          <w:rFonts w:ascii="Arial" w:hAnsi="Arial"/>
          <w:b/>
          <w:sz w:val="26"/>
        </w:rPr>
        <w:t>Flexográfico choisit le KODAK FLEXCEL NX Wide 5080 System de Miraclon pour poursuivre son implantation dans le secteur de l’emballage haut de gamme</w:t>
      </w:r>
    </w:p>
    <w:p w14:paraId="4E798764" w14:textId="77777777" w:rsidR="00BB3BEE" w:rsidRPr="005D6C1A" w:rsidRDefault="00BB3BEE" w:rsidP="005D6C1A">
      <w:pPr>
        <w:spacing w:line="360" w:lineRule="auto"/>
        <w:rPr>
          <w:rFonts w:ascii="Arial" w:hAnsi="Arial" w:cs="Arial"/>
          <w:sz w:val="26"/>
          <w:szCs w:val="26"/>
        </w:rPr>
      </w:pPr>
    </w:p>
    <w:p w14:paraId="6CA198F4" w14:textId="5F7C0E59" w:rsidR="009D146C" w:rsidRPr="002541D5" w:rsidRDefault="009D146C" w:rsidP="005D6C1A">
      <w:pPr>
        <w:spacing w:line="360" w:lineRule="auto"/>
        <w:rPr>
          <w:rFonts w:ascii="Arial" w:hAnsi="Arial" w:cs="Arial"/>
          <w:sz w:val="20"/>
          <w:szCs w:val="20"/>
        </w:rPr>
      </w:pPr>
      <w:r>
        <w:rPr>
          <w:rFonts w:ascii="Arial" w:hAnsi="Arial"/>
          <w:sz w:val="20"/>
        </w:rPr>
        <w:t>Flexográfico, un prestataire de services prépresse de pointe sur le marché de la flexo en Espagne, a adopté le KODAK FLEXCEL NX Wide 5080 System de Miraclon pour se positionner dans le secteur de l’emballage haut de gamme. Cette nouvelle acquisition répond à ses ambitions de s’imposer comme un leader du marché en mettant en œuvre des méthodes de travail innovantes, en investissant dans de nouvelles technologies plus modernes et respectueuses de l’environnement, et en assurant la formation continue de ses collaborateurs.</w:t>
      </w:r>
    </w:p>
    <w:p w14:paraId="0D6DCD1D" w14:textId="0C6EDDBE" w:rsidR="009D146C" w:rsidRPr="002541D5" w:rsidRDefault="009D146C" w:rsidP="005D6C1A">
      <w:pPr>
        <w:spacing w:line="360" w:lineRule="auto"/>
        <w:rPr>
          <w:rFonts w:ascii="Arial" w:hAnsi="Arial" w:cs="Arial"/>
          <w:sz w:val="20"/>
          <w:szCs w:val="20"/>
        </w:rPr>
      </w:pPr>
    </w:p>
    <w:p w14:paraId="25BF4C34" w14:textId="7E7C5812" w:rsidR="00E05833" w:rsidRPr="002541D5" w:rsidRDefault="00BB3BEE" w:rsidP="005D6C1A">
      <w:pPr>
        <w:spacing w:line="360" w:lineRule="auto"/>
        <w:rPr>
          <w:rFonts w:ascii="Arial" w:eastAsia="Times New Roman" w:hAnsi="Arial" w:cs="Arial"/>
          <w:sz w:val="20"/>
          <w:szCs w:val="20"/>
        </w:rPr>
      </w:pPr>
      <w:r>
        <w:rPr>
          <w:rFonts w:ascii="Arial" w:hAnsi="Arial"/>
          <w:sz w:val="20"/>
        </w:rPr>
        <w:t>Flexográfico produit tous les types de plaques flexographiques, de la résine liquide au pelliculage. Selon les partenaires fondateurs de l’entreprise, le directeur Julián Martínez et le directeur technique Emilio Zamorano, le nouveau FLEXCEL NX Wide 5080 System les « placera parmi les entreprises de référence au niveau national, tant en termes de potentiel de production que d’application des technologies de fabrication de plaques flexographiques de pointe ».</w:t>
      </w:r>
    </w:p>
    <w:p w14:paraId="0EA658CA" w14:textId="77777777" w:rsidR="00E05833" w:rsidRPr="002541D5" w:rsidRDefault="00E05833" w:rsidP="005D6C1A">
      <w:pPr>
        <w:spacing w:line="360" w:lineRule="auto"/>
        <w:rPr>
          <w:rFonts w:ascii="Arial" w:eastAsia="Times New Roman" w:hAnsi="Arial" w:cs="Arial"/>
          <w:sz w:val="20"/>
          <w:szCs w:val="20"/>
        </w:rPr>
      </w:pPr>
    </w:p>
    <w:p w14:paraId="7912E946" w14:textId="034BB8D5" w:rsidR="00E05833" w:rsidRDefault="00971AA6" w:rsidP="005D6C1A">
      <w:pPr>
        <w:spacing w:line="360" w:lineRule="auto"/>
        <w:rPr>
          <w:rFonts w:ascii="Arial" w:hAnsi="Arial" w:cs="Arial"/>
          <w:sz w:val="20"/>
          <w:szCs w:val="20"/>
        </w:rPr>
      </w:pPr>
      <w:r>
        <w:rPr>
          <w:rFonts w:ascii="Arial" w:hAnsi="Arial"/>
          <w:sz w:val="20"/>
        </w:rPr>
        <w:t>M. Martínez explique que le FLEXCEL NX Wide 5080 System leur permettra de remporter de nouveaux marchés et contrats exigeant une qualité supérieure avec des tailles de plaques maximales allant jusqu’à 1 270 mm x 2 032 mm. « Grâce à ce nouveau format, nous pourrons offrir une reproduction fine des images, un contraste d’impression et des densités élevées, tout en réduisant le coût des plaques, les déchets et les délais de production. Pour toutes ces raisons, nous sommes convaincus que sans cet équipement, il serait très difficile de rivaliser avec les meilleurs imprimeurs. »</w:t>
      </w:r>
    </w:p>
    <w:p w14:paraId="35AB0350" w14:textId="7CAAF11F" w:rsidR="002541D5" w:rsidRPr="00BA05FA" w:rsidRDefault="002541D5" w:rsidP="005D6C1A">
      <w:pPr>
        <w:spacing w:line="360" w:lineRule="auto"/>
        <w:rPr>
          <w:rFonts w:ascii="Arial" w:hAnsi="Arial" w:cs="Arial"/>
          <w:sz w:val="20"/>
          <w:szCs w:val="20"/>
        </w:rPr>
      </w:pPr>
    </w:p>
    <w:p w14:paraId="53B825BA" w14:textId="66343FEC" w:rsidR="003F47CC" w:rsidRPr="00F10A37" w:rsidRDefault="00F10A37" w:rsidP="005D6C1A">
      <w:pPr>
        <w:spacing w:line="360" w:lineRule="auto"/>
        <w:rPr>
          <w:rFonts w:ascii="Arial" w:hAnsi="Arial" w:cs="Arial"/>
          <w:b/>
          <w:bCs/>
          <w:sz w:val="20"/>
          <w:szCs w:val="20"/>
        </w:rPr>
      </w:pPr>
      <w:r>
        <w:rPr>
          <w:rFonts w:ascii="Arial" w:hAnsi="Arial"/>
          <w:b/>
          <w:sz w:val="20"/>
        </w:rPr>
        <w:t>Nouveaux clients</w:t>
      </w:r>
    </w:p>
    <w:p w14:paraId="50F6C860" w14:textId="797A3556" w:rsidR="005F15F5" w:rsidRPr="002541D5" w:rsidRDefault="005F15F5" w:rsidP="005D6C1A">
      <w:pPr>
        <w:spacing w:line="360" w:lineRule="auto"/>
        <w:rPr>
          <w:rFonts w:ascii="Arial" w:hAnsi="Arial" w:cs="Arial"/>
          <w:sz w:val="20"/>
          <w:szCs w:val="20"/>
        </w:rPr>
      </w:pPr>
      <w:r>
        <w:rPr>
          <w:rFonts w:ascii="Arial" w:hAnsi="Arial"/>
          <w:sz w:val="20"/>
        </w:rPr>
        <w:t xml:space="preserve">Dans sa volonté d’acquérir la meilleure technologie de plaques disponible, Flexográfico a choisi Miraclon. « Nous sommes déjà entièrement satisfaits de notre décision d’investir dans le FLEXCEL NX Wide 5080 System, car il nous a immédiatement ouvert de nombreuses portes, nous permettant de capter de nouveaux clients. Il deviendra bientôt notre ligne de production de plaques la plus </w:t>
      </w:r>
      <w:r>
        <w:rPr>
          <w:rFonts w:ascii="Arial" w:hAnsi="Arial"/>
          <w:sz w:val="20"/>
        </w:rPr>
        <w:lastRenderedPageBreak/>
        <w:t>performante et nous prévoyons de terminer l’année 2021 en lui assignant 35 % de notre production », ajoute M. Martínez.</w:t>
      </w:r>
    </w:p>
    <w:p w14:paraId="658C1930" w14:textId="5617EA5A" w:rsidR="00E05833" w:rsidRPr="00BA05FA" w:rsidRDefault="00E05833" w:rsidP="005D6C1A">
      <w:pPr>
        <w:spacing w:line="360" w:lineRule="auto"/>
        <w:rPr>
          <w:rFonts w:ascii="Arial" w:hAnsi="Arial" w:cs="Arial"/>
          <w:sz w:val="20"/>
          <w:szCs w:val="20"/>
        </w:rPr>
      </w:pPr>
    </w:p>
    <w:p w14:paraId="6B04FF3F" w14:textId="3D931390" w:rsidR="003F47CC" w:rsidRDefault="00BC373A" w:rsidP="005D6C1A">
      <w:pPr>
        <w:spacing w:line="360" w:lineRule="auto"/>
        <w:rPr>
          <w:rFonts w:ascii="Arial" w:hAnsi="Arial" w:cs="Arial"/>
          <w:sz w:val="20"/>
          <w:szCs w:val="20"/>
        </w:rPr>
      </w:pPr>
      <w:r>
        <w:rPr>
          <w:rFonts w:ascii="Arial" w:hAnsi="Arial"/>
          <w:sz w:val="20"/>
        </w:rPr>
        <w:t xml:space="preserve">Selon lui, « la KODAK SQUARESPOT Imaging Technology, intégrée à tous les FLEXCEL NX Systems, nous offre le micropoint parfait qui garantit la meilleure qualité ». En effet, le CTP crée un masque pour la production de plaques par imagerie du film KODAK FLEXCEL NX Thermal Imaging Layer (TIL) à une vitesse saisissante, avec un chargement et un déchargement semi-automatiques, d’utilisation facile. </w:t>
      </w:r>
    </w:p>
    <w:p w14:paraId="3D91860F" w14:textId="77777777" w:rsidR="003F47CC" w:rsidRDefault="003F47CC" w:rsidP="005D6C1A">
      <w:pPr>
        <w:spacing w:line="360" w:lineRule="auto"/>
        <w:rPr>
          <w:rFonts w:ascii="Arial" w:hAnsi="Arial" w:cs="Arial"/>
          <w:sz w:val="20"/>
          <w:szCs w:val="20"/>
          <w:lang w:eastAsia="en-US"/>
        </w:rPr>
      </w:pPr>
    </w:p>
    <w:p w14:paraId="372760D4" w14:textId="0CFC0B81" w:rsidR="00533DC8" w:rsidRPr="002541D5" w:rsidRDefault="00920FA0" w:rsidP="005D6C1A">
      <w:pPr>
        <w:spacing w:line="360" w:lineRule="auto"/>
        <w:rPr>
          <w:rFonts w:ascii="Arial" w:hAnsi="Arial" w:cs="Arial"/>
          <w:sz w:val="20"/>
          <w:szCs w:val="20"/>
        </w:rPr>
      </w:pPr>
      <w:r>
        <w:rPr>
          <w:rFonts w:ascii="Arial" w:hAnsi="Arial"/>
          <w:sz w:val="20"/>
        </w:rPr>
        <w:t xml:space="preserve">Avant l’exposition aux UV et le traitement traditionnel, le film d’imagerie est pelliculé sur une plaque, un processus clé qui élimine l’oxygène et garantit la création de points plats assurant une reproduction fidèle 1:1 du fichier numérique original. Il en résulte une productivité, une qualité et une uniformité exceptionnelles. </w:t>
      </w:r>
    </w:p>
    <w:p w14:paraId="66758FAC" w14:textId="77777777" w:rsidR="00533DC8" w:rsidRPr="002541D5" w:rsidRDefault="00533DC8" w:rsidP="005D6C1A">
      <w:pPr>
        <w:spacing w:line="360" w:lineRule="auto"/>
        <w:rPr>
          <w:rFonts w:ascii="Arial" w:hAnsi="Arial" w:cs="Arial"/>
          <w:sz w:val="20"/>
          <w:szCs w:val="20"/>
        </w:rPr>
      </w:pPr>
    </w:p>
    <w:p w14:paraId="3E8E9D54" w14:textId="3F56AF43" w:rsidR="00BC373A" w:rsidRPr="002541D5" w:rsidRDefault="00533DC8" w:rsidP="005D6C1A">
      <w:pPr>
        <w:spacing w:line="360" w:lineRule="auto"/>
        <w:rPr>
          <w:rFonts w:ascii="Arial" w:hAnsi="Arial" w:cs="Arial"/>
          <w:sz w:val="20"/>
          <w:szCs w:val="20"/>
        </w:rPr>
      </w:pPr>
      <w:r>
        <w:rPr>
          <w:rFonts w:ascii="Arial" w:hAnsi="Arial"/>
          <w:sz w:val="20"/>
        </w:rPr>
        <w:t>Et ce n’est pas tout, car Julián Martínez souligne que « la DIGICAP NX Patterning Technology permet d’obtenir une excellente plage de densités couvrant l’ensemble de la gamme de couleurs, pour des résultats inégalés. Grâce à cette installation, nous progressons avec succès dans notre activité, conformément à notre philosophie d’entreprise : exploiter les dernières technologies de pointe pour être à l’écoute des besoins de nos clients et leur offrir le meilleur service possible. »</w:t>
      </w:r>
    </w:p>
    <w:p w14:paraId="450587CA" w14:textId="77777777" w:rsidR="00BC373A" w:rsidRPr="002541D5" w:rsidRDefault="00BC373A" w:rsidP="005D6C1A">
      <w:pPr>
        <w:spacing w:line="360" w:lineRule="auto"/>
        <w:rPr>
          <w:rFonts w:ascii="Arial" w:hAnsi="Arial" w:cs="Arial"/>
          <w:sz w:val="20"/>
          <w:szCs w:val="20"/>
        </w:rPr>
      </w:pPr>
    </w:p>
    <w:p w14:paraId="7BACC2F9" w14:textId="5F8798A0" w:rsidR="00BB3BEE" w:rsidRPr="002541D5" w:rsidRDefault="00E05833" w:rsidP="005D6C1A">
      <w:pPr>
        <w:spacing w:line="360" w:lineRule="auto"/>
        <w:rPr>
          <w:rFonts w:ascii="Arial" w:hAnsi="Arial" w:cs="Arial"/>
          <w:b/>
          <w:bCs/>
          <w:sz w:val="20"/>
          <w:szCs w:val="20"/>
        </w:rPr>
      </w:pPr>
      <w:r>
        <w:rPr>
          <w:rFonts w:ascii="Arial" w:hAnsi="Arial"/>
          <w:b/>
          <w:sz w:val="20"/>
        </w:rPr>
        <w:t>Flexográfico</w:t>
      </w:r>
    </w:p>
    <w:p w14:paraId="6569C080" w14:textId="221E8D65" w:rsidR="00E05833" w:rsidRPr="002541D5" w:rsidRDefault="00AC6FB9" w:rsidP="005D6C1A">
      <w:pPr>
        <w:spacing w:line="360" w:lineRule="auto"/>
        <w:rPr>
          <w:rFonts w:ascii="Arial" w:hAnsi="Arial" w:cs="Arial"/>
          <w:sz w:val="20"/>
          <w:szCs w:val="20"/>
        </w:rPr>
      </w:pPr>
      <w:r>
        <w:rPr>
          <w:rFonts w:ascii="Arial" w:hAnsi="Arial"/>
          <w:sz w:val="20"/>
          <w:shd w:val="clear" w:color="auto" w:fill="FFFFFF"/>
        </w:rPr>
        <w:t xml:space="preserve">Flexográfico est entreprise spécialisée dans la fabrication de clichés et de </w:t>
      </w:r>
      <w:r>
        <w:rPr>
          <w:rFonts w:ascii="Arial" w:hAnsi="Arial"/>
          <w:sz w:val="20"/>
        </w:rPr>
        <w:t>plaques flexographiques haute technologie pour les imprimeurs du monde de l’emballage</w:t>
      </w:r>
      <w:r>
        <w:rPr>
          <w:rFonts w:ascii="Arial" w:hAnsi="Arial"/>
          <w:sz w:val="20"/>
          <w:shd w:val="clear" w:color="auto" w:fill="FFFFFF"/>
        </w:rPr>
        <w:t>. Son usine de production de 3 800 m</w:t>
      </w:r>
      <w:r>
        <w:rPr>
          <w:rFonts w:ascii="Arial" w:hAnsi="Arial"/>
          <w:sz w:val="20"/>
          <w:shd w:val="clear" w:color="auto" w:fill="FFFFFF"/>
          <w:vertAlign w:val="superscript"/>
        </w:rPr>
        <w:t>2</w:t>
      </w:r>
      <w:r>
        <w:rPr>
          <w:rFonts w:ascii="Arial" w:hAnsi="Arial"/>
          <w:sz w:val="20"/>
          <w:shd w:val="clear" w:color="auto" w:fill="FFFFFF"/>
        </w:rPr>
        <w:t xml:space="preserve"> installée à Paterna (Valence) exécute chaque année plus de 30 000 commandes pour les secteurs des emballages souples, des étiquettes, du carton ondulé et de l’offset. Avec sa grande capacité de production et son équipe de professionnels, elle s’est imposée comme l’une </w:t>
      </w:r>
      <w:r>
        <w:rPr>
          <w:rFonts w:ascii="Arial" w:hAnsi="Arial"/>
          <w:sz w:val="20"/>
        </w:rPr>
        <w:t>des principales entreprises de l’industrie sur le marché espagnol.</w:t>
      </w:r>
    </w:p>
    <w:p w14:paraId="2DC0CD6F" w14:textId="77777777" w:rsidR="00BB3BEE" w:rsidRPr="002541D5" w:rsidRDefault="00BB3BEE" w:rsidP="005D6C1A">
      <w:pPr>
        <w:spacing w:line="360" w:lineRule="auto"/>
        <w:rPr>
          <w:rFonts w:ascii="Arial" w:hAnsi="Arial" w:cs="Arial"/>
          <w:sz w:val="20"/>
          <w:szCs w:val="20"/>
        </w:rPr>
      </w:pPr>
    </w:p>
    <w:p w14:paraId="33F0EA24" w14:textId="5E4E519B" w:rsidR="00D96C39" w:rsidRDefault="00AC6FB9" w:rsidP="005D6C1A">
      <w:pPr>
        <w:spacing w:line="360" w:lineRule="auto"/>
        <w:rPr>
          <w:rFonts w:ascii="Arial" w:hAnsi="Arial"/>
          <w:sz w:val="20"/>
        </w:rPr>
      </w:pPr>
      <w:r>
        <w:rPr>
          <w:rFonts w:ascii="Arial" w:hAnsi="Arial"/>
          <w:sz w:val="20"/>
        </w:rPr>
        <w:t>Son équipe de 55 professionnels compte 25 designers polyvalents, bénéficiant de plus de 40 ans d’expérience dans l’univers des arts graphiques. Ce solide bagage dans le secteur de l’emballage, ainsi que sa spécialisation dans la gestion des couleurs, permet à l’entreprise d’offrir à ses clients le meilleur service possible, fondé sur une réputation associant qualité et engagement. Il n’est donc pas surprenant que parmi ses clients figurent de grands groupes d’emballages souples et de carton ondulé tels que Saica, Grupo Hinojosa, International Paper, La Plana, DS Smith, Cartonajes Bernabeu, Grupo Petit ou Smurfit Kappa ainsi que des marques telles que Nestlé, Danone, Gallina Blanca et El Pozo.</w:t>
      </w:r>
    </w:p>
    <w:p w14:paraId="1CCF35FA" w14:textId="54566D2B" w:rsidR="00CE7B12" w:rsidRDefault="00CE7B12" w:rsidP="005D6C1A">
      <w:pPr>
        <w:spacing w:line="360" w:lineRule="auto"/>
        <w:rPr>
          <w:rFonts w:ascii="Arial" w:hAnsi="Arial"/>
          <w:sz w:val="20"/>
        </w:rPr>
      </w:pPr>
    </w:p>
    <w:p w14:paraId="12A6F10D" w14:textId="7523A28F" w:rsidR="00CE7B12" w:rsidRDefault="00CE7B12" w:rsidP="00BD7596">
      <w:pPr>
        <w:spacing w:line="360" w:lineRule="auto"/>
        <w:jc w:val="center"/>
        <w:rPr>
          <w:rFonts w:ascii="Arial" w:hAnsi="Arial"/>
          <w:sz w:val="20"/>
        </w:rPr>
      </w:pPr>
      <w:r>
        <w:rPr>
          <w:rFonts w:ascii="Arial" w:hAnsi="Arial"/>
          <w:sz w:val="20"/>
        </w:rPr>
        <w:t>FIN</w:t>
      </w:r>
    </w:p>
    <w:p w14:paraId="73203352" w14:textId="355DB5DE" w:rsidR="0072674E" w:rsidRDefault="0072674E" w:rsidP="00595FA0">
      <w:pPr>
        <w:jc w:val="center"/>
        <w:rPr>
          <w:rFonts w:ascii="Arial" w:hAnsi="Arial"/>
          <w:sz w:val="20"/>
        </w:rPr>
      </w:pPr>
    </w:p>
    <w:p w14:paraId="73BC4DC0" w14:textId="77777777" w:rsidR="0072674E" w:rsidRPr="00691CFE" w:rsidRDefault="0072674E" w:rsidP="00595FA0">
      <w:pPr>
        <w:tabs>
          <w:tab w:val="left" w:pos="360"/>
          <w:tab w:val="right" w:pos="9360"/>
        </w:tabs>
        <w:rPr>
          <w:rFonts w:ascii="Arial" w:hAnsi="Arial" w:cs="Arial"/>
          <w:b/>
          <w:bCs/>
          <w:sz w:val="18"/>
          <w:szCs w:val="18"/>
        </w:rPr>
      </w:pPr>
      <w:r>
        <w:rPr>
          <w:rFonts w:ascii="Arial" w:hAnsi="Arial"/>
          <w:b/>
          <w:sz w:val="18"/>
        </w:rPr>
        <w:t>À propos de Miraclon</w:t>
      </w:r>
    </w:p>
    <w:p w14:paraId="19FFC10E" w14:textId="77777777" w:rsidR="0072674E" w:rsidRPr="00691CFE" w:rsidRDefault="0072674E" w:rsidP="00595FA0">
      <w:pPr>
        <w:rPr>
          <w:rFonts w:ascii="Arial" w:hAnsi="Arial" w:cs="Arial"/>
          <w:sz w:val="18"/>
          <w:szCs w:val="18"/>
        </w:rPr>
      </w:pPr>
      <w:r>
        <w:rPr>
          <w:rFonts w:ascii="Arial" w:hAnsi="Arial"/>
          <w:sz w:val="18"/>
        </w:rPr>
        <w:t xml:space="preserve">Les KODAK FLEXCEL Solutions contribuent depuis plus de dix ans à transformer l’impression flexographique. Créées par Miraclon, les KODAK FLEXCEL Solutions – y compris les systèmes FLEXCEL NX et FLEXCEL NX Ultra leaders de l’industrie – apportent aux clients une meilleure qualité, une rentabilité supérieure, une productivité optimisée et des résultats exceptionnels. En se concentrant sur une science de l’image révolutionnaire, sur l’innovation et sur la collaboration avec des partenaires et des clients de l’industrie, Miraclon s’engage pour le futur de la flexo et est en place pour mener la bataille. </w:t>
      </w:r>
    </w:p>
    <w:p w14:paraId="6716E0D6" w14:textId="7B8E6472" w:rsidR="0072674E" w:rsidRPr="004361C1" w:rsidRDefault="0072674E" w:rsidP="004361C1">
      <w:pPr>
        <w:rPr>
          <w:rFonts w:ascii="Arial" w:hAnsi="Arial" w:cs="Arial"/>
          <w:sz w:val="18"/>
          <w:szCs w:val="18"/>
        </w:rPr>
      </w:pPr>
      <w:r>
        <w:rPr>
          <w:rFonts w:ascii="Arial" w:hAnsi="Arial"/>
          <w:sz w:val="18"/>
        </w:rPr>
        <w:t>Pour en savoir plus :</w:t>
      </w:r>
      <w:r>
        <w:rPr>
          <w:rStyle w:val="Hyperlink"/>
          <w:rFonts w:ascii="Arial" w:hAnsi="Arial"/>
          <w:sz w:val="18"/>
        </w:rPr>
        <w:t xml:space="preserve"> </w:t>
      </w:r>
      <w:hyperlink r:id="rId12" w:history="1">
        <w:r>
          <w:rPr>
            <w:rStyle w:val="Hyperlink"/>
            <w:rFonts w:ascii="Arial" w:hAnsi="Arial"/>
            <w:sz w:val="18"/>
          </w:rPr>
          <w:t>www.miraclon.com</w:t>
        </w:r>
      </w:hyperlink>
      <w:r>
        <w:rPr>
          <w:rFonts w:ascii="Arial" w:hAnsi="Arial"/>
          <w:sz w:val="18"/>
        </w:rPr>
        <w:t xml:space="preserve">.  Suivez-nous sur Twitter </w:t>
      </w:r>
      <w:hyperlink r:id="rId13" w:history="1">
        <w:r>
          <w:rPr>
            <w:rStyle w:val="Hyperlink"/>
            <w:rFonts w:ascii="Arial" w:hAnsi="Arial"/>
            <w:color w:val="4472C4" w:themeColor="accent1"/>
            <w:sz w:val="18"/>
          </w:rPr>
          <w:t>@kodakflexcel</w:t>
        </w:r>
      </w:hyperlink>
      <w:r>
        <w:rPr>
          <w:rFonts w:ascii="Arial" w:hAnsi="Arial"/>
          <w:sz w:val="18"/>
        </w:rPr>
        <w:t xml:space="preserve"> et connectez-vous à notre compte </w:t>
      </w:r>
      <w:hyperlink r:id="rId14" w:history="1">
        <w:r>
          <w:rPr>
            <w:rStyle w:val="Hyperlink"/>
            <w:rFonts w:ascii="Arial" w:hAnsi="Arial"/>
            <w:sz w:val="18"/>
          </w:rPr>
          <w:t>Miraclon Corporation</w:t>
        </w:r>
      </w:hyperlink>
      <w:r>
        <w:rPr>
          <w:rFonts w:ascii="Arial" w:hAnsi="Arial"/>
          <w:sz w:val="18"/>
        </w:rPr>
        <w:t xml:space="preserve">. </w:t>
      </w:r>
    </w:p>
    <w:sectPr w:rsidR="0072674E" w:rsidRPr="004361C1" w:rsidSect="00BA05FA">
      <w:headerReference w:type="first" r:id="rId15"/>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59AD" w14:textId="77777777" w:rsidR="008F5377" w:rsidRDefault="008F5377" w:rsidP="00630796">
      <w:r>
        <w:separator/>
      </w:r>
    </w:p>
  </w:endnote>
  <w:endnote w:type="continuationSeparator" w:id="0">
    <w:p w14:paraId="4F5379D4" w14:textId="77777777" w:rsidR="008F5377" w:rsidRDefault="008F5377" w:rsidP="0063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2344" w14:textId="77777777" w:rsidR="008F5377" w:rsidRDefault="008F5377" w:rsidP="00630796">
      <w:r>
        <w:separator/>
      </w:r>
    </w:p>
  </w:footnote>
  <w:footnote w:type="continuationSeparator" w:id="0">
    <w:p w14:paraId="4A2CAE6B" w14:textId="77777777" w:rsidR="008F5377" w:rsidRDefault="008F5377" w:rsidP="0063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A23F" w14:textId="1CC0D278" w:rsidR="00D34280" w:rsidRDefault="005D6C1A">
    <w:pPr>
      <w:pStyle w:val="Header"/>
    </w:pPr>
    <w:r>
      <w:rPr>
        <w:noProof/>
      </w:rPr>
      <w:drawing>
        <wp:anchor distT="0" distB="0" distL="114300" distR="114300" simplePos="0" relativeHeight="251659264" behindDoc="0" locked="0" layoutInCell="1" allowOverlap="1" wp14:anchorId="2C5713D2" wp14:editId="1B38927C">
          <wp:simplePos x="0" y="0"/>
          <wp:positionH relativeFrom="column">
            <wp:posOffset>4114800</wp:posOffset>
          </wp:positionH>
          <wp:positionV relativeFrom="page">
            <wp:posOffset>37465</wp:posOffset>
          </wp:positionV>
          <wp:extent cx="2296424" cy="125318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96424" cy="12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469C"/>
    <w:multiLevelType w:val="multilevel"/>
    <w:tmpl w:val="3FEC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B763C"/>
    <w:multiLevelType w:val="multilevel"/>
    <w:tmpl w:val="5430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06BB7"/>
    <w:multiLevelType w:val="hybridMultilevel"/>
    <w:tmpl w:val="20F48484"/>
    <w:lvl w:ilvl="0" w:tplc="3EE41FCA">
      <w:start w:val="1"/>
      <w:numFmt w:val="decimal"/>
      <w:lvlText w:val="%1-"/>
      <w:lvlJc w:val="left"/>
      <w:pPr>
        <w:ind w:left="360" w:hanging="360"/>
      </w:pPr>
      <w:rPr>
        <w:b/>
        <w:bCs/>
      </w:rPr>
    </w:lvl>
    <w:lvl w:ilvl="1" w:tplc="040A0019">
      <w:start w:val="1"/>
      <w:numFmt w:val="lowerLetter"/>
      <w:lvlText w:val="%2."/>
      <w:lvlJc w:val="left"/>
      <w:pPr>
        <w:ind w:left="1140" w:hanging="360"/>
      </w:pPr>
    </w:lvl>
    <w:lvl w:ilvl="2" w:tplc="040A001B">
      <w:start w:val="1"/>
      <w:numFmt w:val="lowerRoman"/>
      <w:lvlText w:val="%3."/>
      <w:lvlJc w:val="right"/>
      <w:pPr>
        <w:ind w:left="1860" w:hanging="180"/>
      </w:pPr>
    </w:lvl>
    <w:lvl w:ilvl="3" w:tplc="040A000F">
      <w:start w:val="1"/>
      <w:numFmt w:val="decimal"/>
      <w:lvlText w:val="%4."/>
      <w:lvlJc w:val="left"/>
      <w:pPr>
        <w:ind w:left="2580" w:hanging="360"/>
      </w:pPr>
    </w:lvl>
    <w:lvl w:ilvl="4" w:tplc="040A0019">
      <w:start w:val="1"/>
      <w:numFmt w:val="lowerLetter"/>
      <w:lvlText w:val="%5."/>
      <w:lvlJc w:val="left"/>
      <w:pPr>
        <w:ind w:left="3300" w:hanging="360"/>
      </w:pPr>
    </w:lvl>
    <w:lvl w:ilvl="5" w:tplc="040A001B">
      <w:start w:val="1"/>
      <w:numFmt w:val="lowerRoman"/>
      <w:lvlText w:val="%6."/>
      <w:lvlJc w:val="right"/>
      <w:pPr>
        <w:ind w:left="4020" w:hanging="180"/>
      </w:pPr>
    </w:lvl>
    <w:lvl w:ilvl="6" w:tplc="040A000F">
      <w:start w:val="1"/>
      <w:numFmt w:val="decimal"/>
      <w:lvlText w:val="%7."/>
      <w:lvlJc w:val="left"/>
      <w:pPr>
        <w:ind w:left="4740" w:hanging="360"/>
      </w:pPr>
    </w:lvl>
    <w:lvl w:ilvl="7" w:tplc="040A0019">
      <w:start w:val="1"/>
      <w:numFmt w:val="lowerLetter"/>
      <w:lvlText w:val="%8."/>
      <w:lvlJc w:val="left"/>
      <w:pPr>
        <w:ind w:left="5460" w:hanging="360"/>
      </w:pPr>
    </w:lvl>
    <w:lvl w:ilvl="8" w:tplc="040A001B">
      <w:start w:val="1"/>
      <w:numFmt w:val="lowerRoman"/>
      <w:lvlText w:val="%9."/>
      <w:lvlJc w:val="right"/>
      <w:pPr>
        <w:ind w:left="6180" w:hanging="180"/>
      </w:pPr>
    </w:lvl>
  </w:abstractNum>
  <w:abstractNum w:abstractNumId="3" w15:restartNumberingAfterBreak="0">
    <w:nsid w:val="7FC326FC"/>
    <w:multiLevelType w:val="multilevel"/>
    <w:tmpl w:val="8604C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sDQzNjUwB5LGhko6SsGpxcWZ+XkgBYa1AFFtyyUsAAAA"/>
    <w:docVar w:name="dgnword-docGUID" w:val="{F5D9CA49-680C-4344-B20E-CCDB98394D67}"/>
    <w:docVar w:name="dgnword-eventsink" w:val="369438064"/>
  </w:docVars>
  <w:rsids>
    <w:rsidRoot w:val="00BB5521"/>
    <w:rsid w:val="0003066A"/>
    <w:rsid w:val="00066BEA"/>
    <w:rsid w:val="000B0795"/>
    <w:rsid w:val="00115A21"/>
    <w:rsid w:val="00133468"/>
    <w:rsid w:val="001C1906"/>
    <w:rsid w:val="00214917"/>
    <w:rsid w:val="00222304"/>
    <w:rsid w:val="00226C9A"/>
    <w:rsid w:val="002541D5"/>
    <w:rsid w:val="00333D47"/>
    <w:rsid w:val="003966ED"/>
    <w:rsid w:val="003B3A57"/>
    <w:rsid w:val="003F47CC"/>
    <w:rsid w:val="00421067"/>
    <w:rsid w:val="004361C1"/>
    <w:rsid w:val="004F7763"/>
    <w:rsid w:val="004F7A5B"/>
    <w:rsid w:val="00533DC8"/>
    <w:rsid w:val="00574EDE"/>
    <w:rsid w:val="00581871"/>
    <w:rsid w:val="00595FA0"/>
    <w:rsid w:val="005A1C1E"/>
    <w:rsid w:val="005B74B9"/>
    <w:rsid w:val="005C23BA"/>
    <w:rsid w:val="005D6C1A"/>
    <w:rsid w:val="005F15F5"/>
    <w:rsid w:val="00630796"/>
    <w:rsid w:val="0072674E"/>
    <w:rsid w:val="007551AD"/>
    <w:rsid w:val="007819CB"/>
    <w:rsid w:val="007A5B4D"/>
    <w:rsid w:val="00827123"/>
    <w:rsid w:val="0086486E"/>
    <w:rsid w:val="008F5377"/>
    <w:rsid w:val="00901B05"/>
    <w:rsid w:val="0090479E"/>
    <w:rsid w:val="00912C41"/>
    <w:rsid w:val="00920699"/>
    <w:rsid w:val="00920FA0"/>
    <w:rsid w:val="0093108E"/>
    <w:rsid w:val="00971AA6"/>
    <w:rsid w:val="009A3CDD"/>
    <w:rsid w:val="009D146C"/>
    <w:rsid w:val="00A02D33"/>
    <w:rsid w:val="00A268C3"/>
    <w:rsid w:val="00A97BF2"/>
    <w:rsid w:val="00AC6FB9"/>
    <w:rsid w:val="00AE382D"/>
    <w:rsid w:val="00AF7B4F"/>
    <w:rsid w:val="00B0642E"/>
    <w:rsid w:val="00B130E3"/>
    <w:rsid w:val="00B21D17"/>
    <w:rsid w:val="00B36333"/>
    <w:rsid w:val="00B57A91"/>
    <w:rsid w:val="00BA05FA"/>
    <w:rsid w:val="00BB3BEE"/>
    <w:rsid w:val="00BB5521"/>
    <w:rsid w:val="00BC373A"/>
    <w:rsid w:val="00BD7596"/>
    <w:rsid w:val="00C62174"/>
    <w:rsid w:val="00CE3335"/>
    <w:rsid w:val="00CE7B12"/>
    <w:rsid w:val="00D03A37"/>
    <w:rsid w:val="00D03D68"/>
    <w:rsid w:val="00D34280"/>
    <w:rsid w:val="00D81289"/>
    <w:rsid w:val="00D96C39"/>
    <w:rsid w:val="00DB0F91"/>
    <w:rsid w:val="00E05833"/>
    <w:rsid w:val="00E41BD1"/>
    <w:rsid w:val="00E46F4A"/>
    <w:rsid w:val="00E84139"/>
    <w:rsid w:val="00EA03F5"/>
    <w:rsid w:val="00EB116D"/>
    <w:rsid w:val="00ED548E"/>
    <w:rsid w:val="00EF7D12"/>
    <w:rsid w:val="00F0055B"/>
    <w:rsid w:val="00F10A37"/>
    <w:rsid w:val="00F23A83"/>
    <w:rsid w:val="00F75BED"/>
    <w:rsid w:val="00F85F26"/>
    <w:rsid w:val="00F907FB"/>
    <w:rsid w:val="00FD0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7D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21"/>
    <w:pPr>
      <w:spacing w:after="0" w:line="240" w:lineRule="auto"/>
    </w:pPr>
    <w:rPr>
      <w:rFonts w:ascii="Calibri" w:hAnsi="Calibri" w:cs="Calibri"/>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521"/>
    <w:pPr>
      <w:spacing w:after="160" w:line="256" w:lineRule="auto"/>
      <w:ind w:left="720"/>
      <w:contextualSpacing/>
    </w:pPr>
    <w:rPr>
      <w:rFonts w:asciiTheme="minorHAnsi" w:hAnsiTheme="minorHAnsi" w:cstheme="minorBidi"/>
      <w:lang w:eastAsia="en-US"/>
    </w:rPr>
  </w:style>
  <w:style w:type="paragraph" w:customStyle="1" w:styleId="Default">
    <w:name w:val="Default"/>
    <w:rsid w:val="0003066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146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0796"/>
    <w:pPr>
      <w:tabs>
        <w:tab w:val="center" w:pos="4536"/>
        <w:tab w:val="right" w:pos="9072"/>
      </w:tabs>
    </w:pPr>
  </w:style>
  <w:style w:type="character" w:customStyle="1" w:styleId="HeaderChar">
    <w:name w:val="Header Char"/>
    <w:basedOn w:val="DefaultParagraphFont"/>
    <w:link w:val="Header"/>
    <w:uiPriority w:val="99"/>
    <w:rsid w:val="00630796"/>
    <w:rPr>
      <w:rFonts w:ascii="Calibri" w:hAnsi="Calibri" w:cs="Calibri"/>
      <w:lang w:eastAsia="es-ES"/>
    </w:rPr>
  </w:style>
  <w:style w:type="paragraph" w:styleId="Footer">
    <w:name w:val="footer"/>
    <w:basedOn w:val="Normal"/>
    <w:link w:val="FooterChar"/>
    <w:uiPriority w:val="99"/>
    <w:unhideWhenUsed/>
    <w:rsid w:val="00630796"/>
    <w:pPr>
      <w:tabs>
        <w:tab w:val="center" w:pos="4536"/>
        <w:tab w:val="right" w:pos="9072"/>
      </w:tabs>
    </w:pPr>
  </w:style>
  <w:style w:type="character" w:customStyle="1" w:styleId="FooterChar">
    <w:name w:val="Footer Char"/>
    <w:basedOn w:val="DefaultParagraphFont"/>
    <w:link w:val="Footer"/>
    <w:uiPriority w:val="99"/>
    <w:rsid w:val="00630796"/>
    <w:rPr>
      <w:rFonts w:ascii="Calibri" w:hAnsi="Calibri" w:cs="Calibri"/>
      <w:lang w:eastAsia="es-ES"/>
    </w:rPr>
  </w:style>
  <w:style w:type="character" w:styleId="Hyperlink">
    <w:name w:val="Hyperlink"/>
    <w:basedOn w:val="DefaultParagraphFont"/>
    <w:uiPriority w:val="99"/>
    <w:unhideWhenUsed/>
    <w:rsid w:val="005D6C1A"/>
    <w:rPr>
      <w:color w:val="0563C1" w:themeColor="hyperlink"/>
      <w:u w:val="single"/>
    </w:rPr>
  </w:style>
  <w:style w:type="character" w:styleId="UnresolvedMention">
    <w:name w:val="Unresolved Mention"/>
    <w:basedOn w:val="DefaultParagraphFont"/>
    <w:uiPriority w:val="99"/>
    <w:semiHidden/>
    <w:unhideWhenUsed/>
    <w:rsid w:val="005D6C1A"/>
    <w:rPr>
      <w:color w:val="605E5C"/>
      <w:shd w:val="clear" w:color="auto" w:fill="E1DFDD"/>
    </w:rPr>
  </w:style>
  <w:style w:type="paragraph" w:styleId="NoSpacing">
    <w:name w:val="No Spacing"/>
    <w:uiPriority w:val="1"/>
    <w:qFormat/>
    <w:rsid w:val="00F85F26"/>
    <w:pPr>
      <w:spacing w:after="0" w:line="240" w:lineRule="auto"/>
    </w:pPr>
    <w:rPr>
      <w:rFonts w:ascii="Calibri" w:hAnsi="Calibri" w:cs="Calibri"/>
      <w:lang w:eastAsia="es-ES"/>
    </w:rPr>
  </w:style>
  <w:style w:type="character" w:styleId="CommentReference">
    <w:name w:val="annotation reference"/>
    <w:basedOn w:val="DefaultParagraphFont"/>
    <w:uiPriority w:val="99"/>
    <w:semiHidden/>
    <w:unhideWhenUsed/>
    <w:rsid w:val="00EF7D12"/>
    <w:rPr>
      <w:sz w:val="16"/>
      <w:szCs w:val="16"/>
    </w:rPr>
  </w:style>
  <w:style w:type="paragraph" w:styleId="CommentText">
    <w:name w:val="annotation text"/>
    <w:basedOn w:val="Normal"/>
    <w:link w:val="CommentTextChar"/>
    <w:uiPriority w:val="99"/>
    <w:semiHidden/>
    <w:unhideWhenUsed/>
    <w:rsid w:val="00EF7D12"/>
    <w:rPr>
      <w:sz w:val="20"/>
      <w:szCs w:val="20"/>
    </w:rPr>
  </w:style>
  <w:style w:type="character" w:customStyle="1" w:styleId="CommentTextChar">
    <w:name w:val="Comment Text Char"/>
    <w:basedOn w:val="DefaultParagraphFont"/>
    <w:link w:val="CommentText"/>
    <w:uiPriority w:val="99"/>
    <w:semiHidden/>
    <w:rsid w:val="00EF7D12"/>
    <w:rPr>
      <w:rFonts w:ascii="Calibri" w:hAnsi="Calibri" w:cs="Calibri"/>
      <w:sz w:val="20"/>
      <w:szCs w:val="20"/>
      <w:lang w:eastAsia="es-ES"/>
    </w:rPr>
  </w:style>
  <w:style w:type="paragraph" w:styleId="CommentSubject">
    <w:name w:val="annotation subject"/>
    <w:basedOn w:val="CommentText"/>
    <w:next w:val="CommentText"/>
    <w:link w:val="CommentSubjectChar"/>
    <w:uiPriority w:val="99"/>
    <w:semiHidden/>
    <w:unhideWhenUsed/>
    <w:rsid w:val="00EF7D12"/>
    <w:rPr>
      <w:b/>
      <w:bCs/>
    </w:rPr>
  </w:style>
  <w:style w:type="character" w:customStyle="1" w:styleId="CommentSubjectChar">
    <w:name w:val="Comment Subject Char"/>
    <w:basedOn w:val="CommentTextChar"/>
    <w:link w:val="CommentSubject"/>
    <w:uiPriority w:val="99"/>
    <w:semiHidden/>
    <w:rsid w:val="00EF7D1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4819">
      <w:bodyDiv w:val="1"/>
      <w:marLeft w:val="0"/>
      <w:marRight w:val="0"/>
      <w:marTop w:val="0"/>
      <w:marBottom w:val="0"/>
      <w:divBdr>
        <w:top w:val="none" w:sz="0" w:space="0" w:color="auto"/>
        <w:left w:val="none" w:sz="0" w:space="0" w:color="auto"/>
        <w:bottom w:val="none" w:sz="0" w:space="0" w:color="auto"/>
        <w:right w:val="none" w:sz="0" w:space="0" w:color="auto"/>
      </w:divBdr>
    </w:div>
    <w:div w:id="1040668967">
      <w:bodyDiv w:val="1"/>
      <w:marLeft w:val="0"/>
      <w:marRight w:val="0"/>
      <w:marTop w:val="0"/>
      <w:marBottom w:val="0"/>
      <w:divBdr>
        <w:top w:val="none" w:sz="0" w:space="0" w:color="auto"/>
        <w:left w:val="none" w:sz="0" w:space="0" w:color="auto"/>
        <w:bottom w:val="none" w:sz="0" w:space="0" w:color="auto"/>
        <w:right w:val="none" w:sz="0" w:space="0" w:color="auto"/>
      </w:divBdr>
    </w:div>
    <w:div w:id="1079984479">
      <w:bodyDiv w:val="1"/>
      <w:marLeft w:val="0"/>
      <w:marRight w:val="0"/>
      <w:marTop w:val="0"/>
      <w:marBottom w:val="0"/>
      <w:divBdr>
        <w:top w:val="none" w:sz="0" w:space="0" w:color="auto"/>
        <w:left w:val="none" w:sz="0" w:space="0" w:color="auto"/>
        <w:bottom w:val="none" w:sz="0" w:space="0" w:color="auto"/>
        <w:right w:val="none" w:sz="0" w:space="0" w:color="auto"/>
      </w:divBdr>
    </w:div>
    <w:div w:id="15998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KodakFlexce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racl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oods@adcomm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lni.vanrensburg@miracl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miraclon-corpo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11" ma:contentTypeDescription="Create a new document." ma:contentTypeScope="" ma:versionID="a1a88f7f9d9da8648b65de246d34e69c">
  <xsd:schema xmlns:xsd="http://www.w3.org/2001/XMLSchema" xmlns:xs="http://www.w3.org/2001/XMLSchema" xmlns:p="http://schemas.microsoft.com/office/2006/metadata/properties" xmlns:ns2="9261f8a4-6d62-4efc-93fb-4a2d36e8ead3" targetNamespace="http://schemas.microsoft.com/office/2006/metadata/properties" ma:root="true" ma:fieldsID="c12183d06769179772b379f9be6b814d"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920CD-7F13-4436-8193-218FFC9D7D8E}">
  <ds:schemaRefs>
    <ds:schemaRef ds:uri="http://schemas.microsoft.com/sharepoint/v3/contenttype/forms"/>
  </ds:schemaRefs>
</ds:datastoreItem>
</file>

<file path=customXml/itemProps2.xml><?xml version="1.0" encoding="utf-8"?>
<ds:datastoreItem xmlns:ds="http://schemas.openxmlformats.org/officeDocument/2006/customXml" ds:itemID="{3163DAB3-E7E7-4945-9C63-E96BBBF1E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85DEF-9182-4700-8AC4-C3FAA8246775}">
  <ds:schemaRefs>
    <ds:schemaRef ds:uri="http://purl.org/dc/dcmitype/"/>
    <ds:schemaRef ds:uri="9261f8a4-6d62-4efc-93fb-4a2d36e8ead3"/>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2021-08-03T16:18:00Z</dcterms:created>
  <dcterms:modified xsi:type="dcterms:W3CDTF">2021-09-29T11:47:00Z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