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A2DCB" w14:textId="4D6F3BC6" w:rsidR="005D6C1A" w:rsidRDefault="005D6C1A" w:rsidP="00BA05FA">
      <w:pPr>
        <w:pStyle w:val="NoSpacing"/>
      </w:pPr>
      <w:r>
        <w:t>Informacja prasowa</w:t>
      </w:r>
    </w:p>
    <w:p w14:paraId="0C55A357" w14:textId="4C6804A4" w:rsidR="005D6C1A" w:rsidRDefault="005D6C1A" w:rsidP="005D6C1A">
      <w:pPr>
        <w:rPr>
          <w:rFonts w:ascii="Arial" w:hAnsi="Arial"/>
          <w:bCs/>
          <w:sz w:val="20"/>
        </w:rPr>
      </w:pPr>
    </w:p>
    <w:p w14:paraId="4D86DEB8" w14:textId="2C700E2E" w:rsidR="005D6C1A" w:rsidRDefault="005D6C1A" w:rsidP="005D6C1A">
      <w:pPr>
        <w:rPr>
          <w:rFonts w:ascii="Arial" w:hAnsi="Arial"/>
          <w:bCs/>
          <w:sz w:val="20"/>
        </w:rPr>
      </w:pPr>
      <w:r>
        <w:rPr>
          <w:rFonts w:ascii="Arial" w:hAnsi="Arial"/>
          <w:sz w:val="20"/>
        </w:rPr>
        <w:t>Kontakt dla mediów:</w:t>
      </w:r>
    </w:p>
    <w:p w14:paraId="54F6FAD6" w14:textId="77777777" w:rsidR="009B199B" w:rsidRDefault="009B199B" w:rsidP="009B199B">
      <w:pPr>
        <w:rPr>
          <w:rFonts w:ascii="Arial" w:hAnsi="Arial"/>
          <w:bCs/>
          <w:sz w:val="20"/>
          <w:lang w:val="es-ES"/>
        </w:rPr>
      </w:pPr>
      <w:r>
        <w:rPr>
          <w:rFonts w:ascii="Arial" w:hAnsi="Arial"/>
          <w:bCs/>
          <w:sz w:val="20"/>
          <w:lang w:val="es-ES"/>
        </w:rPr>
        <w:t xml:space="preserve">Miraclon: Elni Van Rensburg - +1 830 317 0950 </w:t>
      </w:r>
      <w:proofErr w:type="spellStart"/>
      <w:r>
        <w:rPr>
          <w:rFonts w:ascii="Arial" w:hAnsi="Arial"/>
          <w:bCs/>
          <w:sz w:val="20"/>
          <w:lang w:val="es-ES"/>
        </w:rPr>
        <w:t>or</w:t>
      </w:r>
      <w:proofErr w:type="spellEnd"/>
      <w:r>
        <w:rPr>
          <w:rFonts w:ascii="Arial" w:hAnsi="Arial"/>
          <w:bCs/>
          <w:sz w:val="20"/>
          <w:lang w:val="es-ES"/>
        </w:rPr>
        <w:t xml:space="preserve"> </w:t>
      </w:r>
      <w:hyperlink r:id="rId10" w:history="1">
        <w:r>
          <w:rPr>
            <w:rStyle w:val="Hyperlink"/>
            <w:rFonts w:ascii="Arial" w:hAnsi="Arial"/>
            <w:bCs/>
            <w:sz w:val="20"/>
            <w:lang w:val="es-ES"/>
          </w:rPr>
          <w:t>elni.vanrensburg@miraclon.com</w:t>
        </w:r>
      </w:hyperlink>
    </w:p>
    <w:p w14:paraId="2201D5C9" w14:textId="77777777" w:rsidR="009B199B" w:rsidRDefault="009B199B" w:rsidP="009B199B">
      <w:pPr>
        <w:suppressAutoHyphens/>
        <w:autoSpaceDN w:val="0"/>
        <w:textAlignment w:val="baseline"/>
        <w:rPr>
          <w:rFonts w:ascii="Arial" w:eastAsia="Times New Roman" w:hAnsi="Arial" w:cs="Arial"/>
          <w:kern w:val="3"/>
          <w:sz w:val="20"/>
          <w:szCs w:val="20"/>
          <w:lang w:val="en-US" w:eastAsia="en-GB"/>
        </w:rPr>
      </w:pPr>
      <w:r>
        <w:rPr>
          <w:rFonts w:ascii="Arial" w:eastAsia="Times New Roman" w:hAnsi="Arial" w:cs="Arial"/>
          <w:bCs/>
          <w:color w:val="000000"/>
          <w:kern w:val="3"/>
          <w:sz w:val="20"/>
          <w:szCs w:val="20"/>
          <w:lang w:eastAsia="en-GB"/>
        </w:rPr>
        <w:t xml:space="preserve">AD Communications: Imogen Woods – +44 (0)1372 464 470 or </w:t>
      </w:r>
      <w:hyperlink r:id="rId11" w:history="1">
        <w:r>
          <w:rPr>
            <w:rStyle w:val="Hyperlink"/>
            <w:bCs/>
            <w:lang w:val="es-ES"/>
          </w:rPr>
          <w:t>iwoods@adcomms.co.uk</w:t>
        </w:r>
      </w:hyperlink>
      <w:r>
        <w:rPr>
          <w:rFonts w:ascii="Arial" w:eastAsia="Times New Roman" w:hAnsi="Arial" w:cs="Arial"/>
          <w:kern w:val="3"/>
          <w:sz w:val="20"/>
          <w:szCs w:val="20"/>
          <w:lang w:val="es-ES" w:eastAsia="en-GB"/>
        </w:rPr>
        <w:t xml:space="preserve"> </w:t>
      </w:r>
    </w:p>
    <w:p w14:paraId="242A2CF8" w14:textId="47E0C8A4" w:rsidR="005D6C1A" w:rsidRPr="00BA05FA" w:rsidRDefault="005D6C1A" w:rsidP="005D6C1A">
      <w:pPr>
        <w:rPr>
          <w:rFonts w:ascii="Arial" w:hAnsi="Arial"/>
          <w:bCs/>
          <w:sz w:val="20"/>
          <w:lang w:val="es-ES"/>
        </w:rPr>
      </w:pPr>
    </w:p>
    <w:p w14:paraId="157E2814" w14:textId="436A8901" w:rsidR="005D6C1A" w:rsidRPr="005D6C1A" w:rsidRDefault="007819CB" w:rsidP="005D6C1A">
      <w:pPr>
        <w:rPr>
          <w:rFonts w:ascii="Arial" w:hAnsi="Arial"/>
          <w:bCs/>
          <w:sz w:val="20"/>
        </w:rPr>
      </w:pPr>
      <w:r w:rsidRPr="009B199B">
        <w:rPr>
          <w:rFonts w:ascii="Arial" w:hAnsi="Arial"/>
          <w:sz w:val="20"/>
        </w:rPr>
        <w:t>2</w:t>
      </w:r>
      <w:r w:rsidR="009B199B" w:rsidRPr="009B199B">
        <w:rPr>
          <w:rFonts w:ascii="Arial" w:hAnsi="Arial"/>
          <w:sz w:val="20"/>
        </w:rPr>
        <w:t>9</w:t>
      </w:r>
      <w:r w:rsidRPr="009B199B">
        <w:rPr>
          <w:rFonts w:ascii="Arial" w:hAnsi="Arial"/>
          <w:sz w:val="20"/>
        </w:rPr>
        <w:t xml:space="preserve"> września 2021 r.</w:t>
      </w:r>
    </w:p>
    <w:p w14:paraId="7911230C" w14:textId="77777777" w:rsidR="005D6C1A" w:rsidRDefault="005D6C1A" w:rsidP="005D6C1A">
      <w:pPr>
        <w:spacing w:line="360" w:lineRule="auto"/>
        <w:rPr>
          <w:rFonts w:ascii="Arial" w:hAnsi="Arial"/>
          <w:b/>
          <w:sz w:val="20"/>
        </w:rPr>
      </w:pPr>
    </w:p>
    <w:p w14:paraId="64285096" w14:textId="32A5533B" w:rsidR="00BB3BEE" w:rsidRPr="005D6C1A" w:rsidRDefault="00BB3BEE" w:rsidP="005D6C1A">
      <w:pPr>
        <w:spacing w:line="360" w:lineRule="auto"/>
        <w:jc w:val="center"/>
        <w:rPr>
          <w:rFonts w:ascii="Arial" w:hAnsi="Arial" w:cs="Arial"/>
          <w:b/>
          <w:bCs/>
          <w:sz w:val="26"/>
          <w:szCs w:val="26"/>
        </w:rPr>
      </w:pPr>
      <w:r>
        <w:rPr>
          <w:rFonts w:ascii="Arial" w:hAnsi="Arial"/>
          <w:b/>
          <w:sz w:val="26"/>
        </w:rPr>
        <w:t>Flexográfico wybiera KODAK FLEXCEL NX Wide 5080 System od Miraclon, aby umocnić swoją pozycję w sektorze opakowań premium</w:t>
      </w:r>
    </w:p>
    <w:p w14:paraId="4E798764" w14:textId="77777777" w:rsidR="00BB3BEE" w:rsidRPr="005D6C1A" w:rsidRDefault="00BB3BEE" w:rsidP="005D6C1A">
      <w:pPr>
        <w:spacing w:line="360" w:lineRule="auto"/>
        <w:rPr>
          <w:rFonts w:ascii="Arial" w:hAnsi="Arial" w:cs="Arial"/>
          <w:sz w:val="26"/>
          <w:szCs w:val="26"/>
        </w:rPr>
      </w:pPr>
    </w:p>
    <w:p w14:paraId="6CA198F4" w14:textId="5F7C0E59" w:rsidR="009D146C" w:rsidRPr="002541D5" w:rsidRDefault="009D146C" w:rsidP="005D6C1A">
      <w:pPr>
        <w:spacing w:line="360" w:lineRule="auto"/>
        <w:rPr>
          <w:rFonts w:ascii="Arial" w:hAnsi="Arial" w:cs="Arial"/>
          <w:sz w:val="20"/>
          <w:szCs w:val="20"/>
        </w:rPr>
      </w:pPr>
      <w:r>
        <w:rPr>
          <w:rFonts w:ascii="Arial" w:hAnsi="Arial"/>
          <w:sz w:val="20"/>
        </w:rPr>
        <w:t>Flexográfico, nowoczesna przygotowalnia na hiszpańskim rynku fleksodruku, wdrożyła KODAK FLEXCEL NX Wide 5080 System od Miraclon, aby znaleźć punkt zaczepienia w sektorze opakowań premium. To nowe przejęcie jest potwierdzeniem ambicji, aby zostać liderem rynku, przyjmując innowacyjne metody pracy, inwestując w nową, bardziej nowoczesną i przyjazną dla środowiska technologię, a także zapewniając stałe szkolenia pracowników.</w:t>
      </w:r>
    </w:p>
    <w:p w14:paraId="0D6DCD1D" w14:textId="0C6EDDBE" w:rsidR="009D146C" w:rsidRPr="002541D5" w:rsidRDefault="009D146C" w:rsidP="005D6C1A">
      <w:pPr>
        <w:spacing w:line="360" w:lineRule="auto"/>
        <w:rPr>
          <w:rFonts w:ascii="Arial" w:hAnsi="Arial" w:cs="Arial"/>
          <w:sz w:val="20"/>
          <w:szCs w:val="20"/>
        </w:rPr>
      </w:pPr>
    </w:p>
    <w:p w14:paraId="25BF4C34" w14:textId="7E7C5812" w:rsidR="00E05833" w:rsidRPr="002541D5" w:rsidRDefault="00BB3BEE" w:rsidP="005D6C1A">
      <w:pPr>
        <w:spacing w:line="360" w:lineRule="auto"/>
        <w:rPr>
          <w:rFonts w:ascii="Arial" w:eastAsia="Times New Roman" w:hAnsi="Arial" w:cs="Arial"/>
          <w:sz w:val="20"/>
          <w:szCs w:val="20"/>
        </w:rPr>
      </w:pPr>
      <w:r>
        <w:rPr>
          <w:rFonts w:ascii="Arial" w:hAnsi="Arial"/>
          <w:sz w:val="20"/>
        </w:rPr>
        <w:t>Flexográfico wytwarza wszystkie typy płyt fleksograficznych, od płynnej żywicy do warstwy laminowanej (maska LAMS). Zdaniem dyrektora Juliána Martíneza i dyrektora technicznego Emilio Zamorano, partnerów założycieli firmy, zainstalowany niedawno FLEXCEL NX Wide 5080 System „zapewni nam miejsce wśród czołowych firm na szczeblu krajowym, jeśli chodzi o możliwości produkcyjne, a także zastosowanie nowoczesnych technologii wytwarzania płyt fleksograficznych”.</w:t>
      </w:r>
    </w:p>
    <w:p w14:paraId="0EA658CA" w14:textId="77777777" w:rsidR="00E05833" w:rsidRPr="002541D5" w:rsidRDefault="00E05833" w:rsidP="005D6C1A">
      <w:pPr>
        <w:spacing w:line="360" w:lineRule="auto"/>
        <w:rPr>
          <w:rFonts w:ascii="Arial" w:eastAsia="Times New Roman" w:hAnsi="Arial" w:cs="Arial"/>
          <w:sz w:val="20"/>
          <w:szCs w:val="20"/>
        </w:rPr>
      </w:pPr>
    </w:p>
    <w:p w14:paraId="7912E946" w14:textId="034BB8D5" w:rsidR="00E05833" w:rsidRDefault="00971AA6" w:rsidP="005D6C1A">
      <w:pPr>
        <w:spacing w:line="360" w:lineRule="auto"/>
        <w:rPr>
          <w:rFonts w:ascii="Arial" w:hAnsi="Arial" w:cs="Arial"/>
          <w:sz w:val="20"/>
          <w:szCs w:val="20"/>
        </w:rPr>
      </w:pPr>
      <w:r>
        <w:rPr>
          <w:rFonts w:ascii="Arial" w:hAnsi="Arial"/>
          <w:sz w:val="20"/>
        </w:rPr>
        <w:t>Martínez tłumaczy, że FLEXCEL NX Wide 5080 System umożliwi firmie zdobywanie nowych rynków i kontraktów, które wymagają wysokiej jakości i maksymalnej wielkości płyt rzędu 1270 x 2032 mm. „Dzięki nowemu formatowi będziemy w stanie oferować doskonałe odwzorowanie obrazu, kontrast i wysokie gęstości wydruków, oszczędzając przy tym na płytach, odpadach i czasie produkcji. Mając na uwadze wszystkie wymienione powody jesteśmy przekonani, że bez tego sprzętu rywalizacja z najlepszymi drukarniami byłaby bardzo trudna”.</w:t>
      </w:r>
    </w:p>
    <w:p w14:paraId="35AB0350" w14:textId="7CAAF11F" w:rsidR="002541D5" w:rsidRPr="00BA05FA" w:rsidRDefault="002541D5" w:rsidP="005D6C1A">
      <w:pPr>
        <w:spacing w:line="360" w:lineRule="auto"/>
        <w:rPr>
          <w:rFonts w:ascii="Arial" w:hAnsi="Arial" w:cs="Arial"/>
          <w:sz w:val="20"/>
          <w:szCs w:val="20"/>
        </w:rPr>
      </w:pPr>
    </w:p>
    <w:p w14:paraId="53B825BA" w14:textId="66343FEC" w:rsidR="003F47CC" w:rsidRPr="00F10A37" w:rsidRDefault="00F10A37" w:rsidP="005D6C1A">
      <w:pPr>
        <w:spacing w:line="360" w:lineRule="auto"/>
        <w:rPr>
          <w:rFonts w:ascii="Arial" w:hAnsi="Arial" w:cs="Arial"/>
          <w:b/>
          <w:bCs/>
          <w:sz w:val="20"/>
          <w:szCs w:val="20"/>
        </w:rPr>
      </w:pPr>
      <w:r>
        <w:rPr>
          <w:rFonts w:ascii="Arial" w:hAnsi="Arial"/>
          <w:b/>
          <w:sz w:val="20"/>
        </w:rPr>
        <w:t>Nowi klienci</w:t>
      </w:r>
    </w:p>
    <w:p w14:paraId="50F6C860" w14:textId="797A3556" w:rsidR="005F15F5" w:rsidRPr="002541D5" w:rsidRDefault="005F15F5" w:rsidP="005D6C1A">
      <w:pPr>
        <w:spacing w:line="360" w:lineRule="auto"/>
        <w:rPr>
          <w:rFonts w:ascii="Arial" w:hAnsi="Arial" w:cs="Arial"/>
          <w:sz w:val="20"/>
          <w:szCs w:val="20"/>
        </w:rPr>
      </w:pPr>
      <w:r>
        <w:rPr>
          <w:rFonts w:ascii="Arial" w:hAnsi="Arial"/>
          <w:sz w:val="20"/>
        </w:rPr>
        <w:t>W poszukiwaniu najlepszej dostępnej technologii płyt, firma Flexográfico wybrała Miraclon. „Już jesteśmy całkowicie zadowoleni z podjętej decyzji, aby zainwestować w FLEXCEL NX Wide 5080 System, ponieważ natychmiast otworzyła ona wiele drzwi, umożliwiając nam pozyskanie nowych klientów. Jesteśmy przekonani, że wkrótce stanie się naszą najbardziej wydajną linią produkcji płyt i przewidujemy, że do końca 2021 roku będziemy na niej realizować 35% naszej produkcji” — dodaje Martínez.</w:t>
      </w:r>
    </w:p>
    <w:p w14:paraId="658C1930" w14:textId="5617EA5A" w:rsidR="00E05833" w:rsidRPr="00BA05FA" w:rsidRDefault="00E05833" w:rsidP="005D6C1A">
      <w:pPr>
        <w:spacing w:line="360" w:lineRule="auto"/>
        <w:rPr>
          <w:rFonts w:ascii="Arial" w:hAnsi="Arial" w:cs="Arial"/>
          <w:sz w:val="20"/>
          <w:szCs w:val="20"/>
        </w:rPr>
      </w:pPr>
    </w:p>
    <w:p w14:paraId="6B04FF3F" w14:textId="3D931390" w:rsidR="003F47CC" w:rsidRDefault="00BC373A" w:rsidP="005D6C1A">
      <w:pPr>
        <w:spacing w:line="360" w:lineRule="auto"/>
        <w:rPr>
          <w:rFonts w:ascii="Arial" w:hAnsi="Arial" w:cs="Arial"/>
          <w:sz w:val="20"/>
          <w:szCs w:val="20"/>
        </w:rPr>
      </w:pPr>
      <w:r>
        <w:rPr>
          <w:rFonts w:ascii="Arial" w:hAnsi="Arial"/>
          <w:sz w:val="20"/>
        </w:rPr>
        <w:lastRenderedPageBreak/>
        <w:t xml:space="preserve">Dla Martíneza „technologia KODAK SQUARESPOT Imaging Technology, która stanowi integralną część wszystkich systemów FLEXCEL NX Systems, oferuje doskonały mikropunkt, który gwarantuje najlepszą jakość”. To możliwe, ponieważ CTP tworzy maskę na potrzeby produkcji płyt, naświetlając warstwę TIL (Thermal Imaging Layer) KODAK FLEXCEL NX z imponującą szybkością i oferuje prosty w obsłudze półautomatyczny załadunek i wyładunek. </w:t>
      </w:r>
    </w:p>
    <w:p w14:paraId="3D91860F" w14:textId="77777777" w:rsidR="003F47CC" w:rsidRDefault="003F47CC" w:rsidP="005D6C1A">
      <w:pPr>
        <w:spacing w:line="360" w:lineRule="auto"/>
        <w:rPr>
          <w:rFonts w:ascii="Arial" w:hAnsi="Arial" w:cs="Arial"/>
          <w:sz w:val="20"/>
          <w:szCs w:val="20"/>
          <w:lang w:eastAsia="en-US"/>
        </w:rPr>
      </w:pPr>
    </w:p>
    <w:p w14:paraId="372760D4" w14:textId="0CFC0B81" w:rsidR="00533DC8" w:rsidRPr="002541D5" w:rsidRDefault="00920FA0" w:rsidP="005D6C1A">
      <w:pPr>
        <w:spacing w:line="360" w:lineRule="auto"/>
        <w:rPr>
          <w:rFonts w:ascii="Arial" w:hAnsi="Arial" w:cs="Arial"/>
          <w:sz w:val="20"/>
          <w:szCs w:val="20"/>
        </w:rPr>
      </w:pPr>
      <w:r>
        <w:rPr>
          <w:rFonts w:ascii="Arial" w:hAnsi="Arial"/>
          <w:sz w:val="20"/>
        </w:rPr>
        <w:t xml:space="preserve">Przed naświetlaniem UV i tradycyjnym przetwarzaniem, naświetlana warstwa jest laminowana na płycie — to kluczowy proces, który eliminuje obecność tlenu i zapewnia powstanie punktów o spłaszczonym wierzchołku, które są wierną reprodukcją 1:1 oryginalnego pliku cyfrowego. Skutkuje to wyjątkową wydajnością, jakością i spójnością. </w:t>
      </w:r>
    </w:p>
    <w:p w14:paraId="66758FAC" w14:textId="77777777" w:rsidR="00533DC8" w:rsidRPr="002541D5" w:rsidRDefault="00533DC8" w:rsidP="005D6C1A">
      <w:pPr>
        <w:spacing w:line="360" w:lineRule="auto"/>
        <w:rPr>
          <w:rFonts w:ascii="Arial" w:hAnsi="Arial" w:cs="Arial"/>
          <w:sz w:val="20"/>
          <w:szCs w:val="20"/>
        </w:rPr>
      </w:pPr>
    </w:p>
    <w:p w14:paraId="3E8E9D54" w14:textId="3F56AF43" w:rsidR="00BC373A" w:rsidRPr="002541D5" w:rsidRDefault="00533DC8" w:rsidP="005D6C1A">
      <w:pPr>
        <w:spacing w:line="360" w:lineRule="auto"/>
        <w:rPr>
          <w:rFonts w:ascii="Arial" w:hAnsi="Arial" w:cs="Arial"/>
          <w:sz w:val="20"/>
          <w:szCs w:val="20"/>
        </w:rPr>
      </w:pPr>
      <w:r>
        <w:rPr>
          <w:rFonts w:ascii="Arial" w:hAnsi="Arial"/>
          <w:sz w:val="20"/>
        </w:rPr>
        <w:t>Ale to nie wszystko, ponieważ Julián Martínez podkreśla, że „dzięki DIGICAP NX Patterning Technology osiągamy doskonały zakres gęstości obejmujący cały gamut kolorów. Trudno wymagać więcej. Dzięki tej instalacji z powodzeniem rozkręcamy działalność zgodnie z naszą filozofią: wykorzystywać najnowsze, przełomowe technologie w odpowiedzi na oczekiwania klientów i oferować im najlepsze możliwe usługi”.</w:t>
      </w:r>
    </w:p>
    <w:p w14:paraId="450587CA" w14:textId="77777777" w:rsidR="00BC373A" w:rsidRPr="002541D5" w:rsidRDefault="00BC373A" w:rsidP="005D6C1A">
      <w:pPr>
        <w:spacing w:line="360" w:lineRule="auto"/>
        <w:rPr>
          <w:rFonts w:ascii="Arial" w:hAnsi="Arial" w:cs="Arial"/>
          <w:sz w:val="20"/>
          <w:szCs w:val="20"/>
        </w:rPr>
      </w:pPr>
    </w:p>
    <w:p w14:paraId="7BACC2F9" w14:textId="5F8798A0" w:rsidR="00BB3BEE" w:rsidRPr="002541D5" w:rsidRDefault="00E05833" w:rsidP="005D6C1A">
      <w:pPr>
        <w:spacing w:line="360" w:lineRule="auto"/>
        <w:rPr>
          <w:rFonts w:ascii="Arial" w:hAnsi="Arial" w:cs="Arial"/>
          <w:b/>
          <w:bCs/>
          <w:sz w:val="20"/>
          <w:szCs w:val="20"/>
        </w:rPr>
      </w:pPr>
      <w:r>
        <w:rPr>
          <w:rFonts w:ascii="Arial" w:hAnsi="Arial"/>
          <w:b/>
          <w:sz w:val="20"/>
        </w:rPr>
        <w:t>Flexográfico</w:t>
      </w:r>
    </w:p>
    <w:p w14:paraId="6569C080" w14:textId="221E8D65" w:rsidR="00E05833" w:rsidRPr="002541D5" w:rsidRDefault="00AC6FB9" w:rsidP="005D6C1A">
      <w:pPr>
        <w:spacing w:line="360" w:lineRule="auto"/>
        <w:rPr>
          <w:rFonts w:ascii="Arial" w:hAnsi="Arial" w:cs="Arial"/>
          <w:sz w:val="20"/>
          <w:szCs w:val="20"/>
        </w:rPr>
      </w:pPr>
      <w:r>
        <w:rPr>
          <w:rFonts w:ascii="Arial" w:hAnsi="Arial"/>
          <w:sz w:val="20"/>
          <w:shd w:val="clear" w:color="auto" w:fill="FFFFFF"/>
        </w:rPr>
        <w:t xml:space="preserve">Flexográfico to firma specjalizująca się w produkcji zaawansowanych technicznie klisz i płyt fleksograficznych </w:t>
      </w:r>
      <w:r>
        <w:rPr>
          <w:rFonts w:ascii="Arial" w:hAnsi="Arial"/>
          <w:sz w:val="20"/>
        </w:rPr>
        <w:t>dla drukarni z branży opakowań</w:t>
      </w:r>
      <w:r>
        <w:rPr>
          <w:rFonts w:ascii="Arial" w:hAnsi="Arial"/>
          <w:sz w:val="20"/>
          <w:shd w:val="clear" w:color="auto" w:fill="FFFFFF"/>
        </w:rPr>
        <w:t>. Posiada zakład produkcyjny o powierzchni 3800 m</w:t>
      </w:r>
      <w:r>
        <w:rPr>
          <w:rFonts w:ascii="Arial" w:hAnsi="Arial"/>
          <w:sz w:val="20"/>
          <w:shd w:val="clear" w:color="auto" w:fill="FFFFFF"/>
          <w:vertAlign w:val="superscript"/>
        </w:rPr>
        <w:t>2</w:t>
      </w:r>
      <w:r>
        <w:rPr>
          <w:rFonts w:ascii="Arial" w:hAnsi="Arial"/>
          <w:sz w:val="20"/>
          <w:shd w:val="clear" w:color="auto" w:fill="FFFFFF"/>
        </w:rPr>
        <w:t xml:space="preserve"> w Paternie (Walencja), który realizuje ponad 30 000 zamówień na opakowania dla sektorów opakowań giętkich, etykiet, tektury falistej i offsetowego rocznie. Dzięki dużym mocom produkcyjnym i zespołowi profesjonalistów, firma wyrobiła sobie pozycję jednej </w:t>
      </w:r>
      <w:r>
        <w:rPr>
          <w:rFonts w:ascii="Arial" w:hAnsi="Arial"/>
          <w:sz w:val="20"/>
        </w:rPr>
        <w:t>z największych firm w sektorze na hiszpańskim rynku.</w:t>
      </w:r>
    </w:p>
    <w:p w14:paraId="2DC0CD6F" w14:textId="77777777" w:rsidR="00BB3BEE" w:rsidRPr="002541D5" w:rsidRDefault="00BB3BEE" w:rsidP="005D6C1A">
      <w:pPr>
        <w:spacing w:line="360" w:lineRule="auto"/>
        <w:rPr>
          <w:rFonts w:ascii="Arial" w:hAnsi="Arial" w:cs="Arial"/>
          <w:sz w:val="20"/>
          <w:szCs w:val="20"/>
        </w:rPr>
      </w:pPr>
    </w:p>
    <w:p w14:paraId="33F0EA24" w14:textId="5E4E519B" w:rsidR="00D96C39" w:rsidRDefault="00AC6FB9" w:rsidP="005D6C1A">
      <w:pPr>
        <w:spacing w:line="360" w:lineRule="auto"/>
        <w:rPr>
          <w:rFonts w:ascii="Arial" w:hAnsi="Arial"/>
          <w:sz w:val="20"/>
        </w:rPr>
      </w:pPr>
      <w:r>
        <w:rPr>
          <w:rFonts w:ascii="Arial" w:hAnsi="Arial"/>
          <w:sz w:val="20"/>
        </w:rPr>
        <w:t>W firmie pracuje zespół 55 fachowców, z których 25 to wszechstronni projektanci o ponad 40-letnim doświadczeniu w branży graficznej. To solidne doświadczenie w sektorze opakowań, a także specjalizacja w zarządzaniu barwą, pozwalają oferować klientom najlepsze możliwe usługi w oparciu o reputację co do jakości i zaangażowania. Dlatego nie dziwi fakt, że do klientów firmy należą duże grupy producentów opakowań giętkich i tektury falistej, takie jak Saica, Grupo Hinojosa, International Paper, La Plana, DS Smith, Cartonajes Bernabeu, Grupo Petit czy Smurfit Kappa, a także takie marki jak Nestlé, Danone, Gallina Blanca i El Pozo.</w:t>
      </w:r>
    </w:p>
    <w:p w14:paraId="1CCF35FA" w14:textId="54566D2B" w:rsidR="00CE7B12" w:rsidRDefault="00CE7B12" w:rsidP="005D6C1A">
      <w:pPr>
        <w:spacing w:line="360" w:lineRule="auto"/>
        <w:rPr>
          <w:rFonts w:ascii="Arial" w:hAnsi="Arial"/>
          <w:sz w:val="20"/>
        </w:rPr>
      </w:pPr>
    </w:p>
    <w:p w14:paraId="12A6F10D" w14:textId="7523A28F" w:rsidR="00CE7B12" w:rsidRDefault="00CE7B12" w:rsidP="00BD7596">
      <w:pPr>
        <w:spacing w:line="360" w:lineRule="auto"/>
        <w:jc w:val="center"/>
        <w:rPr>
          <w:rFonts w:ascii="Arial" w:hAnsi="Arial"/>
          <w:sz w:val="20"/>
        </w:rPr>
      </w:pPr>
      <w:r>
        <w:rPr>
          <w:rFonts w:ascii="Arial" w:hAnsi="Arial"/>
          <w:sz w:val="20"/>
        </w:rPr>
        <w:t>KONIEC</w:t>
      </w:r>
    </w:p>
    <w:p w14:paraId="73203352" w14:textId="355DB5DE" w:rsidR="0072674E" w:rsidRDefault="0072674E" w:rsidP="00595FA0">
      <w:pPr>
        <w:jc w:val="center"/>
        <w:rPr>
          <w:rFonts w:ascii="Arial" w:hAnsi="Arial"/>
          <w:sz w:val="20"/>
        </w:rPr>
      </w:pPr>
    </w:p>
    <w:p w14:paraId="73BC4DC0" w14:textId="77777777" w:rsidR="0072674E" w:rsidRPr="00691CFE" w:rsidRDefault="0072674E" w:rsidP="00595FA0">
      <w:pPr>
        <w:tabs>
          <w:tab w:val="left" w:pos="360"/>
          <w:tab w:val="right" w:pos="9360"/>
        </w:tabs>
        <w:rPr>
          <w:rFonts w:ascii="Arial" w:hAnsi="Arial" w:cs="Arial"/>
          <w:b/>
          <w:bCs/>
          <w:sz w:val="18"/>
          <w:szCs w:val="18"/>
        </w:rPr>
      </w:pPr>
      <w:r>
        <w:rPr>
          <w:rFonts w:ascii="Arial" w:hAnsi="Arial"/>
          <w:b/>
          <w:sz w:val="18"/>
        </w:rPr>
        <w:t>Informacje o firmie Miraclon</w:t>
      </w:r>
    </w:p>
    <w:p w14:paraId="19FFC10E" w14:textId="77777777" w:rsidR="0072674E" w:rsidRPr="00691CFE" w:rsidRDefault="0072674E" w:rsidP="00595FA0">
      <w:pPr>
        <w:rPr>
          <w:rFonts w:ascii="Arial" w:hAnsi="Arial" w:cs="Arial"/>
          <w:sz w:val="18"/>
          <w:szCs w:val="18"/>
        </w:rPr>
      </w:pPr>
      <w:r>
        <w:rPr>
          <w:rFonts w:ascii="Arial" w:hAnsi="Arial"/>
          <w:sz w:val="18"/>
        </w:rPr>
        <w:t xml:space="preserve">Rozwiązania KODAK FLEXCEL Solutions od ponad dekady pomagają przekształcać druk fleksograficzny. Oferowane przez firmę Miraclon rozwiązania KODAK FLEXCEL Solutions — w tym najlepsze w branży systemy FLEXCEL NX i FLEXCEL NX Ultra — zapewniają klientom wyższą jakość, lepszą efektywność kosztową, wyższą produktywność i najlepsze w klasie wyniki. Koncentrując się na rozwijaniu nauk związanych </w:t>
      </w:r>
      <w:r>
        <w:rPr>
          <w:rFonts w:ascii="Arial" w:hAnsi="Arial"/>
          <w:sz w:val="18"/>
        </w:rPr>
        <w:lastRenderedPageBreak/>
        <w:t xml:space="preserve">z obrazowaniem, innowacji i współpracy z partnerami przemysłowymi i klientami, firma Miraclon angażuje się w przyszłość fleksografii, mając wszelkie widoki na pozycję lidera. </w:t>
      </w:r>
    </w:p>
    <w:p w14:paraId="6716E0D6" w14:textId="7B8E6472" w:rsidR="0072674E" w:rsidRPr="004361C1" w:rsidRDefault="0072674E" w:rsidP="004361C1">
      <w:pPr>
        <w:rPr>
          <w:rFonts w:ascii="Arial" w:hAnsi="Arial" w:cs="Arial"/>
          <w:sz w:val="18"/>
          <w:szCs w:val="18"/>
        </w:rPr>
      </w:pPr>
      <w:r>
        <w:rPr>
          <w:rFonts w:ascii="Arial" w:hAnsi="Arial"/>
          <w:sz w:val="18"/>
        </w:rPr>
        <w:t>Dowiedz się więcej pod adresem</w:t>
      </w:r>
      <w:r>
        <w:rPr>
          <w:rStyle w:val="Hyperlink"/>
          <w:rFonts w:ascii="Arial" w:hAnsi="Arial"/>
          <w:sz w:val="18"/>
        </w:rPr>
        <w:t xml:space="preserve"> </w:t>
      </w:r>
      <w:hyperlink r:id="rId12" w:history="1">
        <w:r>
          <w:rPr>
            <w:rStyle w:val="Hyperlink"/>
            <w:rFonts w:ascii="Arial" w:hAnsi="Arial"/>
            <w:sz w:val="18"/>
          </w:rPr>
          <w:t>www.miraclon.com</w:t>
        </w:r>
      </w:hyperlink>
      <w:r>
        <w:rPr>
          <w:rFonts w:ascii="Arial" w:hAnsi="Arial"/>
          <w:sz w:val="18"/>
        </w:rPr>
        <w:t xml:space="preserve">.  Obserwuj nas na Twitterze: </w:t>
      </w:r>
      <w:hyperlink r:id="rId13" w:history="1">
        <w:r>
          <w:rPr>
            <w:rStyle w:val="Hyperlink"/>
            <w:rFonts w:ascii="Arial" w:hAnsi="Arial"/>
            <w:color w:val="4472C4" w:themeColor="accent1"/>
            <w:sz w:val="18"/>
          </w:rPr>
          <w:t>@kodakflexcel</w:t>
        </w:r>
      </w:hyperlink>
      <w:r>
        <w:rPr>
          <w:rFonts w:ascii="Arial" w:hAnsi="Arial"/>
          <w:color w:val="4472C4" w:themeColor="accent1"/>
          <w:sz w:val="18"/>
        </w:rPr>
        <w:t xml:space="preserve"> </w:t>
      </w:r>
      <w:r>
        <w:rPr>
          <w:rFonts w:ascii="Arial" w:hAnsi="Arial"/>
          <w:sz w:val="18"/>
        </w:rPr>
        <w:t xml:space="preserve">i dołącz do nas w LinkedIn: </w:t>
      </w:r>
      <w:hyperlink r:id="rId14" w:history="1">
        <w:r>
          <w:rPr>
            <w:rStyle w:val="Hyperlink"/>
            <w:rFonts w:ascii="Arial" w:hAnsi="Arial"/>
            <w:sz w:val="18"/>
          </w:rPr>
          <w:t>Miraclon Corporation</w:t>
        </w:r>
      </w:hyperlink>
      <w:r>
        <w:rPr>
          <w:rFonts w:ascii="Arial" w:hAnsi="Arial"/>
          <w:sz w:val="18"/>
        </w:rPr>
        <w:t xml:space="preserve">. </w:t>
      </w:r>
    </w:p>
    <w:sectPr w:rsidR="0072674E" w:rsidRPr="004361C1" w:rsidSect="00BA05FA">
      <w:headerReference w:type="first" r:id="rId15"/>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859AD" w14:textId="77777777" w:rsidR="008F5377" w:rsidRDefault="008F5377" w:rsidP="00630796">
      <w:r>
        <w:separator/>
      </w:r>
    </w:p>
  </w:endnote>
  <w:endnote w:type="continuationSeparator" w:id="0">
    <w:p w14:paraId="4F5379D4" w14:textId="77777777" w:rsidR="008F5377" w:rsidRDefault="008F5377" w:rsidP="0063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82344" w14:textId="77777777" w:rsidR="008F5377" w:rsidRDefault="008F5377" w:rsidP="00630796">
      <w:r>
        <w:separator/>
      </w:r>
    </w:p>
  </w:footnote>
  <w:footnote w:type="continuationSeparator" w:id="0">
    <w:p w14:paraId="4A2CAE6B" w14:textId="77777777" w:rsidR="008F5377" w:rsidRDefault="008F5377" w:rsidP="00630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A23F" w14:textId="1CC0D278" w:rsidR="00D34280" w:rsidRDefault="005D6C1A">
    <w:pPr>
      <w:pStyle w:val="Header"/>
    </w:pPr>
    <w:r>
      <w:rPr>
        <w:noProof/>
      </w:rPr>
      <w:drawing>
        <wp:anchor distT="0" distB="0" distL="114300" distR="114300" simplePos="0" relativeHeight="251659264" behindDoc="0" locked="0" layoutInCell="1" allowOverlap="1" wp14:anchorId="2C5713D2" wp14:editId="1B38927C">
          <wp:simplePos x="0" y="0"/>
          <wp:positionH relativeFrom="column">
            <wp:posOffset>4114800</wp:posOffset>
          </wp:positionH>
          <wp:positionV relativeFrom="page">
            <wp:posOffset>37465</wp:posOffset>
          </wp:positionV>
          <wp:extent cx="2296424" cy="125318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296424" cy="12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7469C"/>
    <w:multiLevelType w:val="multilevel"/>
    <w:tmpl w:val="3FEC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AB763C"/>
    <w:multiLevelType w:val="multilevel"/>
    <w:tmpl w:val="54300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906BB7"/>
    <w:multiLevelType w:val="hybridMultilevel"/>
    <w:tmpl w:val="20F48484"/>
    <w:lvl w:ilvl="0" w:tplc="3EE41FCA">
      <w:start w:val="1"/>
      <w:numFmt w:val="decimal"/>
      <w:lvlText w:val="%1-"/>
      <w:lvlJc w:val="left"/>
      <w:pPr>
        <w:ind w:left="360" w:hanging="360"/>
      </w:pPr>
      <w:rPr>
        <w:b/>
        <w:bCs/>
      </w:rPr>
    </w:lvl>
    <w:lvl w:ilvl="1" w:tplc="040A0019">
      <w:start w:val="1"/>
      <w:numFmt w:val="lowerLetter"/>
      <w:lvlText w:val="%2."/>
      <w:lvlJc w:val="left"/>
      <w:pPr>
        <w:ind w:left="1140" w:hanging="360"/>
      </w:pPr>
    </w:lvl>
    <w:lvl w:ilvl="2" w:tplc="040A001B">
      <w:start w:val="1"/>
      <w:numFmt w:val="lowerRoman"/>
      <w:lvlText w:val="%3."/>
      <w:lvlJc w:val="right"/>
      <w:pPr>
        <w:ind w:left="1860" w:hanging="180"/>
      </w:pPr>
    </w:lvl>
    <w:lvl w:ilvl="3" w:tplc="040A000F">
      <w:start w:val="1"/>
      <w:numFmt w:val="decimal"/>
      <w:lvlText w:val="%4."/>
      <w:lvlJc w:val="left"/>
      <w:pPr>
        <w:ind w:left="2580" w:hanging="360"/>
      </w:pPr>
    </w:lvl>
    <w:lvl w:ilvl="4" w:tplc="040A0019">
      <w:start w:val="1"/>
      <w:numFmt w:val="lowerLetter"/>
      <w:lvlText w:val="%5."/>
      <w:lvlJc w:val="left"/>
      <w:pPr>
        <w:ind w:left="3300" w:hanging="360"/>
      </w:pPr>
    </w:lvl>
    <w:lvl w:ilvl="5" w:tplc="040A001B">
      <w:start w:val="1"/>
      <w:numFmt w:val="lowerRoman"/>
      <w:lvlText w:val="%6."/>
      <w:lvlJc w:val="right"/>
      <w:pPr>
        <w:ind w:left="4020" w:hanging="180"/>
      </w:pPr>
    </w:lvl>
    <w:lvl w:ilvl="6" w:tplc="040A000F">
      <w:start w:val="1"/>
      <w:numFmt w:val="decimal"/>
      <w:lvlText w:val="%7."/>
      <w:lvlJc w:val="left"/>
      <w:pPr>
        <w:ind w:left="4740" w:hanging="360"/>
      </w:pPr>
    </w:lvl>
    <w:lvl w:ilvl="7" w:tplc="040A0019">
      <w:start w:val="1"/>
      <w:numFmt w:val="lowerLetter"/>
      <w:lvlText w:val="%8."/>
      <w:lvlJc w:val="left"/>
      <w:pPr>
        <w:ind w:left="5460" w:hanging="360"/>
      </w:pPr>
    </w:lvl>
    <w:lvl w:ilvl="8" w:tplc="040A001B">
      <w:start w:val="1"/>
      <w:numFmt w:val="lowerRoman"/>
      <w:lvlText w:val="%9."/>
      <w:lvlJc w:val="right"/>
      <w:pPr>
        <w:ind w:left="6180" w:hanging="180"/>
      </w:pPr>
    </w:lvl>
  </w:abstractNum>
  <w:abstractNum w:abstractNumId="3" w15:restartNumberingAfterBreak="0">
    <w:nsid w:val="7FC326FC"/>
    <w:multiLevelType w:val="multilevel"/>
    <w:tmpl w:val="8604CC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sDQzs7A0sTCyNDRR0lEKTi0uzszPAykwrAUAbIA5viwAAAA="/>
    <w:docVar w:name="dgnword-docGUID" w:val="{F5D9CA49-680C-4344-B20E-CCDB98394D67}"/>
    <w:docVar w:name="dgnword-eventsink" w:val="369438064"/>
  </w:docVars>
  <w:rsids>
    <w:rsidRoot w:val="00BB5521"/>
    <w:rsid w:val="0003066A"/>
    <w:rsid w:val="00066BEA"/>
    <w:rsid w:val="000B0795"/>
    <w:rsid w:val="00115A21"/>
    <w:rsid w:val="00133468"/>
    <w:rsid w:val="001C1906"/>
    <w:rsid w:val="00214917"/>
    <w:rsid w:val="00222304"/>
    <w:rsid w:val="00226C9A"/>
    <w:rsid w:val="002541D5"/>
    <w:rsid w:val="00333D47"/>
    <w:rsid w:val="003966ED"/>
    <w:rsid w:val="003B3A57"/>
    <w:rsid w:val="003F47CC"/>
    <w:rsid w:val="00421067"/>
    <w:rsid w:val="004361C1"/>
    <w:rsid w:val="004F7763"/>
    <w:rsid w:val="004F7A5B"/>
    <w:rsid w:val="00533DC8"/>
    <w:rsid w:val="00574EDE"/>
    <w:rsid w:val="00581871"/>
    <w:rsid w:val="00595FA0"/>
    <w:rsid w:val="005A1C1E"/>
    <w:rsid w:val="005B74B9"/>
    <w:rsid w:val="005C23BA"/>
    <w:rsid w:val="005D6C1A"/>
    <w:rsid w:val="005F15F5"/>
    <w:rsid w:val="00630796"/>
    <w:rsid w:val="0072674E"/>
    <w:rsid w:val="007551AD"/>
    <w:rsid w:val="007819CB"/>
    <w:rsid w:val="007A5B4D"/>
    <w:rsid w:val="00827123"/>
    <w:rsid w:val="0086486E"/>
    <w:rsid w:val="008F5377"/>
    <w:rsid w:val="00901B05"/>
    <w:rsid w:val="0090479E"/>
    <w:rsid w:val="00912C41"/>
    <w:rsid w:val="00920699"/>
    <w:rsid w:val="00920FA0"/>
    <w:rsid w:val="0093108E"/>
    <w:rsid w:val="00971AA6"/>
    <w:rsid w:val="009A3CDD"/>
    <w:rsid w:val="009B199B"/>
    <w:rsid w:val="009D146C"/>
    <w:rsid w:val="00A02D33"/>
    <w:rsid w:val="00A268C3"/>
    <w:rsid w:val="00A97BF2"/>
    <w:rsid w:val="00AC6FB9"/>
    <w:rsid w:val="00AE382D"/>
    <w:rsid w:val="00AF7B4F"/>
    <w:rsid w:val="00B0642E"/>
    <w:rsid w:val="00B130E3"/>
    <w:rsid w:val="00B21D17"/>
    <w:rsid w:val="00B36333"/>
    <w:rsid w:val="00B57A91"/>
    <w:rsid w:val="00BA05FA"/>
    <w:rsid w:val="00BB3BEE"/>
    <w:rsid w:val="00BB5521"/>
    <w:rsid w:val="00BC373A"/>
    <w:rsid w:val="00BD7596"/>
    <w:rsid w:val="00C62174"/>
    <w:rsid w:val="00CE3335"/>
    <w:rsid w:val="00CE7B12"/>
    <w:rsid w:val="00D03A37"/>
    <w:rsid w:val="00D03D68"/>
    <w:rsid w:val="00D34280"/>
    <w:rsid w:val="00D81289"/>
    <w:rsid w:val="00D96C39"/>
    <w:rsid w:val="00DB0F91"/>
    <w:rsid w:val="00E05833"/>
    <w:rsid w:val="00E46F4A"/>
    <w:rsid w:val="00E84139"/>
    <w:rsid w:val="00EA03F5"/>
    <w:rsid w:val="00EB116D"/>
    <w:rsid w:val="00ED548E"/>
    <w:rsid w:val="00EF7D12"/>
    <w:rsid w:val="00F0055B"/>
    <w:rsid w:val="00F10A37"/>
    <w:rsid w:val="00F23A83"/>
    <w:rsid w:val="00F75BED"/>
    <w:rsid w:val="00F85F26"/>
    <w:rsid w:val="00F907FB"/>
    <w:rsid w:val="00FD03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C7D2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521"/>
    <w:pPr>
      <w:spacing w:after="0" w:line="240" w:lineRule="auto"/>
    </w:pPr>
    <w:rPr>
      <w:rFonts w:ascii="Calibri" w:hAnsi="Calibri" w:cs="Calibri"/>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521"/>
    <w:pPr>
      <w:spacing w:after="160" w:line="256" w:lineRule="auto"/>
      <w:ind w:left="720"/>
      <w:contextualSpacing/>
    </w:pPr>
    <w:rPr>
      <w:rFonts w:asciiTheme="minorHAnsi" w:hAnsiTheme="minorHAnsi" w:cstheme="minorBidi"/>
      <w:lang w:eastAsia="en-US"/>
    </w:rPr>
  </w:style>
  <w:style w:type="paragraph" w:customStyle="1" w:styleId="Default">
    <w:name w:val="Default"/>
    <w:rsid w:val="0003066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9D146C"/>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30796"/>
    <w:pPr>
      <w:tabs>
        <w:tab w:val="center" w:pos="4536"/>
        <w:tab w:val="right" w:pos="9072"/>
      </w:tabs>
    </w:pPr>
  </w:style>
  <w:style w:type="character" w:customStyle="1" w:styleId="HeaderChar">
    <w:name w:val="Header Char"/>
    <w:basedOn w:val="DefaultParagraphFont"/>
    <w:link w:val="Header"/>
    <w:uiPriority w:val="99"/>
    <w:rsid w:val="00630796"/>
    <w:rPr>
      <w:rFonts w:ascii="Calibri" w:hAnsi="Calibri" w:cs="Calibri"/>
      <w:lang w:eastAsia="es-ES"/>
    </w:rPr>
  </w:style>
  <w:style w:type="paragraph" w:styleId="Footer">
    <w:name w:val="footer"/>
    <w:basedOn w:val="Normal"/>
    <w:link w:val="FooterChar"/>
    <w:uiPriority w:val="99"/>
    <w:unhideWhenUsed/>
    <w:rsid w:val="00630796"/>
    <w:pPr>
      <w:tabs>
        <w:tab w:val="center" w:pos="4536"/>
        <w:tab w:val="right" w:pos="9072"/>
      </w:tabs>
    </w:pPr>
  </w:style>
  <w:style w:type="character" w:customStyle="1" w:styleId="FooterChar">
    <w:name w:val="Footer Char"/>
    <w:basedOn w:val="DefaultParagraphFont"/>
    <w:link w:val="Footer"/>
    <w:uiPriority w:val="99"/>
    <w:rsid w:val="00630796"/>
    <w:rPr>
      <w:rFonts w:ascii="Calibri" w:hAnsi="Calibri" w:cs="Calibri"/>
      <w:lang w:eastAsia="es-ES"/>
    </w:rPr>
  </w:style>
  <w:style w:type="character" w:styleId="Hyperlink">
    <w:name w:val="Hyperlink"/>
    <w:basedOn w:val="DefaultParagraphFont"/>
    <w:uiPriority w:val="99"/>
    <w:unhideWhenUsed/>
    <w:rsid w:val="005D6C1A"/>
    <w:rPr>
      <w:color w:val="0563C1" w:themeColor="hyperlink"/>
      <w:u w:val="single"/>
    </w:rPr>
  </w:style>
  <w:style w:type="character" w:styleId="UnresolvedMention">
    <w:name w:val="Unresolved Mention"/>
    <w:basedOn w:val="DefaultParagraphFont"/>
    <w:uiPriority w:val="99"/>
    <w:semiHidden/>
    <w:unhideWhenUsed/>
    <w:rsid w:val="005D6C1A"/>
    <w:rPr>
      <w:color w:val="605E5C"/>
      <w:shd w:val="clear" w:color="auto" w:fill="E1DFDD"/>
    </w:rPr>
  </w:style>
  <w:style w:type="paragraph" w:styleId="NoSpacing">
    <w:name w:val="No Spacing"/>
    <w:uiPriority w:val="1"/>
    <w:qFormat/>
    <w:rsid w:val="00F85F26"/>
    <w:pPr>
      <w:spacing w:after="0" w:line="240" w:lineRule="auto"/>
    </w:pPr>
    <w:rPr>
      <w:rFonts w:ascii="Calibri" w:hAnsi="Calibri" w:cs="Calibri"/>
      <w:lang w:eastAsia="es-ES"/>
    </w:rPr>
  </w:style>
  <w:style w:type="character" w:styleId="CommentReference">
    <w:name w:val="annotation reference"/>
    <w:basedOn w:val="DefaultParagraphFont"/>
    <w:uiPriority w:val="99"/>
    <w:semiHidden/>
    <w:unhideWhenUsed/>
    <w:rsid w:val="00EF7D12"/>
    <w:rPr>
      <w:sz w:val="16"/>
      <w:szCs w:val="16"/>
    </w:rPr>
  </w:style>
  <w:style w:type="paragraph" w:styleId="CommentText">
    <w:name w:val="annotation text"/>
    <w:basedOn w:val="Normal"/>
    <w:link w:val="CommentTextChar"/>
    <w:uiPriority w:val="99"/>
    <w:semiHidden/>
    <w:unhideWhenUsed/>
    <w:rsid w:val="00EF7D12"/>
    <w:rPr>
      <w:sz w:val="20"/>
      <w:szCs w:val="20"/>
    </w:rPr>
  </w:style>
  <w:style w:type="character" w:customStyle="1" w:styleId="CommentTextChar">
    <w:name w:val="Comment Text Char"/>
    <w:basedOn w:val="DefaultParagraphFont"/>
    <w:link w:val="CommentText"/>
    <w:uiPriority w:val="99"/>
    <w:semiHidden/>
    <w:rsid w:val="00EF7D12"/>
    <w:rPr>
      <w:rFonts w:ascii="Calibri" w:hAnsi="Calibri" w:cs="Calibri"/>
      <w:sz w:val="20"/>
      <w:szCs w:val="20"/>
      <w:lang w:eastAsia="es-ES"/>
    </w:rPr>
  </w:style>
  <w:style w:type="paragraph" w:styleId="CommentSubject">
    <w:name w:val="annotation subject"/>
    <w:basedOn w:val="CommentText"/>
    <w:next w:val="CommentText"/>
    <w:link w:val="CommentSubjectChar"/>
    <w:uiPriority w:val="99"/>
    <w:semiHidden/>
    <w:unhideWhenUsed/>
    <w:rsid w:val="00EF7D12"/>
    <w:rPr>
      <w:b/>
      <w:bCs/>
    </w:rPr>
  </w:style>
  <w:style w:type="character" w:customStyle="1" w:styleId="CommentSubjectChar">
    <w:name w:val="Comment Subject Char"/>
    <w:basedOn w:val="CommentTextChar"/>
    <w:link w:val="CommentSubject"/>
    <w:uiPriority w:val="99"/>
    <w:semiHidden/>
    <w:rsid w:val="00EF7D12"/>
    <w:rPr>
      <w:rFonts w:ascii="Calibri" w:hAnsi="Calibri" w:cs="Calibri"/>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46540">
      <w:bodyDiv w:val="1"/>
      <w:marLeft w:val="0"/>
      <w:marRight w:val="0"/>
      <w:marTop w:val="0"/>
      <w:marBottom w:val="0"/>
      <w:divBdr>
        <w:top w:val="none" w:sz="0" w:space="0" w:color="auto"/>
        <w:left w:val="none" w:sz="0" w:space="0" w:color="auto"/>
        <w:bottom w:val="none" w:sz="0" w:space="0" w:color="auto"/>
        <w:right w:val="none" w:sz="0" w:space="0" w:color="auto"/>
      </w:divBdr>
    </w:div>
    <w:div w:id="364254819">
      <w:bodyDiv w:val="1"/>
      <w:marLeft w:val="0"/>
      <w:marRight w:val="0"/>
      <w:marTop w:val="0"/>
      <w:marBottom w:val="0"/>
      <w:divBdr>
        <w:top w:val="none" w:sz="0" w:space="0" w:color="auto"/>
        <w:left w:val="none" w:sz="0" w:space="0" w:color="auto"/>
        <w:bottom w:val="none" w:sz="0" w:space="0" w:color="auto"/>
        <w:right w:val="none" w:sz="0" w:space="0" w:color="auto"/>
      </w:divBdr>
    </w:div>
    <w:div w:id="1040668967">
      <w:bodyDiv w:val="1"/>
      <w:marLeft w:val="0"/>
      <w:marRight w:val="0"/>
      <w:marTop w:val="0"/>
      <w:marBottom w:val="0"/>
      <w:divBdr>
        <w:top w:val="none" w:sz="0" w:space="0" w:color="auto"/>
        <w:left w:val="none" w:sz="0" w:space="0" w:color="auto"/>
        <w:bottom w:val="none" w:sz="0" w:space="0" w:color="auto"/>
        <w:right w:val="none" w:sz="0" w:space="0" w:color="auto"/>
      </w:divBdr>
    </w:div>
    <w:div w:id="159986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KodakFlexce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raclo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woods@adcomms.co.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elni.vanrensburg@miracl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company/miraclon-corpo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11" ma:contentTypeDescription="Create a new document." ma:contentTypeScope="" ma:versionID="a1a88f7f9d9da8648b65de246d34e69c">
  <xsd:schema xmlns:xsd="http://www.w3.org/2001/XMLSchema" xmlns:xs="http://www.w3.org/2001/XMLSchema" xmlns:p="http://schemas.microsoft.com/office/2006/metadata/properties" xmlns:ns2="9261f8a4-6d62-4efc-93fb-4a2d36e8ead3" targetNamespace="http://schemas.microsoft.com/office/2006/metadata/properties" ma:root="true" ma:fieldsID="c12183d06769179772b379f9be6b814d"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8066AF-1FFB-426F-9180-B8EA43479C1A}">
  <ds:schemaRefs>
    <ds:schemaRef ds:uri="http://schemas.microsoft.com/sharepoint/v3/contenttype/forms"/>
  </ds:schemaRefs>
</ds:datastoreItem>
</file>

<file path=customXml/itemProps2.xml><?xml version="1.0" encoding="utf-8"?>
<ds:datastoreItem xmlns:ds="http://schemas.openxmlformats.org/officeDocument/2006/customXml" ds:itemID="{0400FCA4-F12F-40FD-8BE8-34C4E676F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67442A-2B26-47CC-8B47-0A126E046502}">
  <ds:schemaRefs>
    <ds:schemaRef ds:uri="http://schemas.openxmlformats.org/package/2006/metadata/core-properties"/>
    <ds:schemaRef ds:uri="http://www.w3.org/XML/1998/namespace"/>
    <ds:schemaRef ds:uri="http://schemas.microsoft.com/office/2006/metadata/properties"/>
    <ds:schemaRef ds:uri="http://purl.org/dc/terms/"/>
    <ds:schemaRef ds:uri="http://schemas.microsoft.com/office/2006/documentManagement/types"/>
    <ds:schemaRef ds:uri="9261f8a4-6d62-4efc-93fb-4a2d36e8ead3"/>
    <ds:schemaRef ds:uri="http://purl.org/dc/elements/1.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2021-08-03T16:18:00Z</dcterms:created>
  <dcterms:modified xsi:type="dcterms:W3CDTF">2021-09-29T11:47:00Z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