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30074" w14:textId="1B2D7B60" w:rsidR="0033645A" w:rsidRDefault="00A72BEA" w:rsidP="0033645A">
      <w:pPr>
        <w:spacing w:line="360" w:lineRule="auto"/>
        <w:jc w:val="both"/>
        <w:rPr>
          <w:b/>
          <w:bCs/>
          <w:color w:val="000000" w:themeColor="text1"/>
          <w:lang w:val="en-GB"/>
        </w:rPr>
      </w:pPr>
      <w:r>
        <w:rPr>
          <w:b/>
          <w:bCs/>
          <w:color w:val="000000" w:themeColor="text1"/>
          <w:lang w:val="en-GB"/>
        </w:rPr>
        <w:t>18</w:t>
      </w:r>
      <w:r w:rsidR="004F6E8F">
        <w:rPr>
          <w:b/>
          <w:bCs/>
          <w:color w:val="000000" w:themeColor="text1"/>
          <w:lang w:val="en-GB"/>
        </w:rPr>
        <w:t xml:space="preserve"> November</w:t>
      </w:r>
      <w:r w:rsidR="0033645A" w:rsidRPr="00E3354B">
        <w:rPr>
          <w:b/>
          <w:bCs/>
          <w:color w:val="000000" w:themeColor="text1"/>
          <w:lang w:val="en-GB"/>
        </w:rPr>
        <w:t xml:space="preserve"> 2021</w:t>
      </w:r>
    </w:p>
    <w:p w14:paraId="007C95CC" w14:textId="77777777" w:rsidR="0033645A" w:rsidRPr="00E3354B" w:rsidRDefault="0033645A" w:rsidP="0033645A">
      <w:pPr>
        <w:spacing w:line="360" w:lineRule="auto"/>
        <w:jc w:val="both"/>
        <w:rPr>
          <w:b/>
          <w:bCs/>
          <w:color w:val="000000" w:themeColor="text1"/>
          <w:lang w:val="en-GB"/>
        </w:rPr>
      </w:pPr>
    </w:p>
    <w:p w14:paraId="72ED9537" w14:textId="77777777" w:rsidR="00A72BEA" w:rsidRPr="00A72BEA" w:rsidRDefault="00A72BEA" w:rsidP="002F5DF0">
      <w:pPr>
        <w:spacing w:after="160" w:line="360" w:lineRule="auto"/>
        <w:jc w:val="both"/>
        <w:rPr>
          <w:b/>
          <w:bCs/>
          <w:color w:val="000000"/>
          <w:sz w:val="24"/>
          <w:szCs w:val="24"/>
          <w:shd w:val="clear" w:color="auto" w:fill="FFFFFF"/>
        </w:rPr>
      </w:pPr>
      <w:r w:rsidRPr="00A72BEA">
        <w:rPr>
          <w:b/>
          <w:bCs/>
          <w:color w:val="000000"/>
          <w:sz w:val="24"/>
          <w:szCs w:val="24"/>
          <w:shd w:val="clear" w:color="auto" w:fill="FFFFFF"/>
        </w:rPr>
        <w:t>Aztec Label counts the time and cost savings six months on from Fujifilm Flenex investment</w:t>
      </w:r>
    </w:p>
    <w:p w14:paraId="0380DD4D" w14:textId="4A4AF3E7" w:rsidR="0033645A" w:rsidRPr="00A72BEA" w:rsidRDefault="00A72BEA" w:rsidP="002F5DF0">
      <w:pPr>
        <w:spacing w:after="160" w:line="360" w:lineRule="auto"/>
        <w:jc w:val="both"/>
        <w:rPr>
          <w:i/>
          <w:iCs/>
          <w:color w:val="000000" w:themeColor="text1"/>
          <w:sz w:val="18"/>
          <w:szCs w:val="18"/>
          <w:lang w:val="en-GB"/>
        </w:rPr>
      </w:pPr>
      <w:r w:rsidRPr="00A72BEA">
        <w:rPr>
          <w:i/>
          <w:iCs/>
          <w:color w:val="000000"/>
          <w:szCs w:val="22"/>
          <w:shd w:val="clear" w:color="auto" w:fill="FFFFFF"/>
        </w:rPr>
        <w:t>Leading UK label manufacturer adopts Fujifilm’s water washable Flenex plates following successful trial in May 2021</w:t>
      </w:r>
      <w:r w:rsidR="00E83CBC" w:rsidRPr="00A72BEA">
        <w:rPr>
          <w:i/>
          <w:iCs/>
          <w:color w:val="000000" w:themeColor="text1"/>
          <w:sz w:val="18"/>
          <w:szCs w:val="18"/>
          <w:lang w:val="en-GB"/>
        </w:rPr>
        <w:t xml:space="preserve"> </w:t>
      </w:r>
    </w:p>
    <w:p w14:paraId="27DC0FD3" w14:textId="2A7BB43E" w:rsidR="00B525B9" w:rsidRPr="00047E3A" w:rsidRDefault="003123A9" w:rsidP="00B525B9">
      <w:pPr>
        <w:spacing w:after="160" w:line="360" w:lineRule="auto"/>
        <w:jc w:val="both"/>
        <w:rPr>
          <w:color w:val="000000"/>
          <w:szCs w:val="22"/>
          <w:shd w:val="clear" w:color="auto" w:fill="FFFFFF"/>
        </w:rPr>
      </w:pPr>
      <w:r w:rsidRPr="00047E3A">
        <w:rPr>
          <w:color w:val="000000"/>
          <w:szCs w:val="22"/>
          <w:shd w:val="clear" w:color="auto" w:fill="FFFFFF"/>
        </w:rPr>
        <w:t>Established in 1993, Aztec Label manufactures a huge range of self-adhesive labels and tags in a variety of colours, sizes and quantities for customers in the UK and abroad. The company has been growing steadily since its founding and now employs 25 people at its West Midlands facility and turns over £3.6 million annually.</w:t>
      </w:r>
    </w:p>
    <w:p w14:paraId="44D6B4D8" w14:textId="22D46136" w:rsidR="003123A9" w:rsidRPr="00047E3A" w:rsidRDefault="003123A9" w:rsidP="00B525B9">
      <w:pPr>
        <w:spacing w:after="160" w:line="360" w:lineRule="auto"/>
        <w:jc w:val="both"/>
        <w:rPr>
          <w:color w:val="000000"/>
          <w:szCs w:val="22"/>
          <w:shd w:val="clear" w:color="auto" w:fill="FFFFFF"/>
        </w:rPr>
      </w:pPr>
      <w:r w:rsidRPr="00047E3A">
        <w:rPr>
          <w:color w:val="000000"/>
          <w:szCs w:val="22"/>
          <w:shd w:val="clear" w:color="auto" w:fill="FFFFFF"/>
        </w:rPr>
        <w:t xml:space="preserve">“The key demands our customers place on us are quality and speed of delivery,” says Colin Le Gresley, Managing Director, Aztec Label. “Whatever the industry, whether it’s food and beverage; pharma and medical; household and personal care; automotive or any number of other sectors – all of our customers are looking for consistently </w:t>
      </w:r>
      <w:r w:rsidR="00047E3A" w:rsidRPr="00047E3A">
        <w:rPr>
          <w:color w:val="000000"/>
          <w:szCs w:val="22"/>
          <w:shd w:val="clear" w:color="auto" w:fill="FFFFFF"/>
        </w:rPr>
        <w:t>high-quality</w:t>
      </w:r>
      <w:r w:rsidRPr="00047E3A">
        <w:rPr>
          <w:color w:val="000000"/>
          <w:szCs w:val="22"/>
          <w:shd w:val="clear" w:color="auto" w:fill="FFFFFF"/>
        </w:rPr>
        <w:t xml:space="preserve"> and reliably prompt delivery. To make sure we’re meeting those expectations, we’re always on the lookout for technological solutions that will help us to improve, and that’s why we decided to trial Fujifilm’s Flenex FW water-washable plates.</w:t>
      </w:r>
    </w:p>
    <w:p w14:paraId="0E10A012" w14:textId="234DF95E" w:rsidR="003123A9" w:rsidRPr="00047E3A" w:rsidRDefault="003123A9" w:rsidP="00B525B9">
      <w:pPr>
        <w:spacing w:after="160" w:line="360" w:lineRule="auto"/>
        <w:jc w:val="both"/>
        <w:rPr>
          <w:color w:val="000000"/>
          <w:szCs w:val="22"/>
          <w:shd w:val="clear" w:color="auto" w:fill="FFFFFF"/>
        </w:rPr>
      </w:pPr>
      <w:r w:rsidRPr="00047E3A">
        <w:rPr>
          <w:color w:val="000000"/>
          <w:szCs w:val="22"/>
          <w:shd w:val="clear" w:color="auto" w:fill="FFFFFF"/>
        </w:rPr>
        <w:t>“We’d been having some issues with the plate material from our previous supplier, and Fujifilm’s Flenex solution looked like a promising alternative to us. We already had a strong working relationship with Fujifilm, having used their inks for some time, and the Flenex trial was an instant success, immediately remedying the problems we were facing. We achieved excellent plate washout in half the time with no sludge build up in the processor. Platemaking is faster now, and there are far fewer plate failures, so it was an easy decision.”</w:t>
      </w:r>
    </w:p>
    <w:p w14:paraId="2ED98AD0" w14:textId="77777777" w:rsidR="003123A9" w:rsidRPr="00047E3A" w:rsidRDefault="003123A9" w:rsidP="00B525B9">
      <w:pPr>
        <w:spacing w:after="160" w:line="360" w:lineRule="auto"/>
        <w:jc w:val="both"/>
        <w:rPr>
          <w:color w:val="000000"/>
          <w:szCs w:val="22"/>
          <w:shd w:val="clear" w:color="auto" w:fill="FFFFFF"/>
        </w:rPr>
      </w:pPr>
      <w:r w:rsidRPr="00047E3A">
        <w:rPr>
          <w:color w:val="000000"/>
          <w:szCs w:val="22"/>
          <w:shd w:val="clear" w:color="auto" w:fill="FFFFFF"/>
        </w:rPr>
        <w:t>Aztec is no stranger to water washable plate technology, having been making water wash plates for nearly a decade, part of the company’s commitment to sustainability and the environment. Aztec also made a massive investment in solar power several years ago with the installation of solar panels across the factory roof as part of a £250,000 refurbishment. The company was also an early adopter of the BPIF ‘Zero Labels 2 Landfill’ scheme in 2017. “The Flenex investment is yet another step in helping us to continue to be a sustainable pre-press and print supplier,” says Le Gresley.</w:t>
      </w:r>
    </w:p>
    <w:p w14:paraId="6AAF10D9" w14:textId="4CD48385" w:rsidR="003123A9" w:rsidRPr="00047E3A" w:rsidRDefault="00381E3F" w:rsidP="00B525B9">
      <w:pPr>
        <w:spacing w:after="160" w:line="360" w:lineRule="auto"/>
        <w:jc w:val="both"/>
        <w:rPr>
          <w:color w:val="000000"/>
          <w:szCs w:val="22"/>
          <w:shd w:val="clear" w:color="auto" w:fill="FFFFFF"/>
        </w:rPr>
      </w:pPr>
      <w:r w:rsidRPr="00047E3A">
        <w:rPr>
          <w:color w:val="000000"/>
          <w:szCs w:val="22"/>
          <w:shd w:val="clear" w:color="auto" w:fill="FFFFFF"/>
        </w:rPr>
        <w:t xml:space="preserve">Andy Kent, Divisional Manager Fujifilm Graphic Systems UK says: “Flenex FW plates provide both exceptional print quality and productivity, while significantly lowering the cost-in-use </w:t>
      </w:r>
      <w:r w:rsidRPr="00047E3A">
        <w:rPr>
          <w:color w:val="000000"/>
          <w:szCs w:val="22"/>
          <w:shd w:val="clear" w:color="auto" w:fill="FFFFFF"/>
        </w:rPr>
        <w:lastRenderedPageBreak/>
        <w:t>compared to thermal, solvent or even other water-wash alternatives. We’re delighted to bring this technology to Aztec Label, both helping them to improve their service to customers, and further enhance their environmental credentials.”</w:t>
      </w:r>
    </w:p>
    <w:p w14:paraId="7E4F6AD6" w14:textId="77777777" w:rsidR="00381E3F" w:rsidRDefault="003123A9" w:rsidP="00B525B9">
      <w:pPr>
        <w:spacing w:after="160" w:line="360" w:lineRule="auto"/>
        <w:jc w:val="both"/>
        <w:rPr>
          <w:color w:val="000000"/>
          <w:szCs w:val="22"/>
          <w:shd w:val="clear" w:color="auto" w:fill="FFFFFF"/>
        </w:rPr>
      </w:pPr>
      <w:r w:rsidRPr="00047E3A">
        <w:rPr>
          <w:color w:val="000000"/>
          <w:szCs w:val="22"/>
          <w:shd w:val="clear" w:color="auto" w:fill="FFFFFF"/>
        </w:rPr>
        <w:t>A Fujifilm C-Touch processor and new Fujifilm UV-LED JJ inks also form part of the investment. Le Gresley credits the processor with further time savings to the platemaking process and is impressed so far with the performance of the inks.</w:t>
      </w:r>
    </w:p>
    <w:p w14:paraId="1184565B" w14:textId="77777777" w:rsidR="00085543" w:rsidRPr="00047E3A" w:rsidRDefault="00085543" w:rsidP="00B525B9">
      <w:pPr>
        <w:spacing w:after="160" w:line="360" w:lineRule="auto"/>
        <w:jc w:val="both"/>
        <w:rPr>
          <w:color w:val="000000"/>
          <w:szCs w:val="22"/>
          <w:shd w:val="clear" w:color="auto" w:fill="FFFFFF"/>
        </w:rPr>
      </w:pPr>
    </w:p>
    <w:p w14:paraId="10470D13" w14:textId="77777777" w:rsidR="00B525B9" w:rsidRDefault="00B525B9" w:rsidP="003123A9">
      <w:pPr>
        <w:spacing w:line="360" w:lineRule="auto"/>
        <w:jc w:val="center"/>
        <w:rPr>
          <w:color w:val="000000"/>
          <w:szCs w:val="22"/>
          <w:shd w:val="clear" w:color="auto" w:fill="FFFFFF"/>
        </w:rPr>
      </w:pPr>
    </w:p>
    <w:p w14:paraId="54E926A9" w14:textId="61E6A833" w:rsidR="00B525B9" w:rsidRDefault="0033645A" w:rsidP="00047E3A">
      <w:pPr>
        <w:spacing w:line="360" w:lineRule="auto"/>
        <w:jc w:val="center"/>
        <w:rPr>
          <w:b/>
          <w:bCs/>
          <w:color w:val="000000" w:themeColor="text1"/>
          <w:lang w:val="en-GB"/>
        </w:rPr>
      </w:pPr>
      <w:r w:rsidRPr="00E3354B">
        <w:rPr>
          <w:b/>
          <w:bCs/>
          <w:color w:val="000000" w:themeColor="text1"/>
          <w:lang w:val="en-GB"/>
        </w:rPr>
        <w:t>ENDS</w:t>
      </w:r>
    </w:p>
    <w:p w14:paraId="1043F71F" w14:textId="77777777" w:rsidR="009A1713" w:rsidRDefault="009A1713" w:rsidP="00047E3A">
      <w:pPr>
        <w:spacing w:line="360" w:lineRule="auto"/>
        <w:jc w:val="center"/>
        <w:rPr>
          <w:b/>
          <w:bCs/>
          <w:color w:val="000000" w:themeColor="text1"/>
          <w:lang w:val="en-GB"/>
        </w:rPr>
      </w:pPr>
    </w:p>
    <w:p w14:paraId="3E639529" w14:textId="77777777" w:rsidR="009A1713" w:rsidRDefault="009A1713" w:rsidP="00047E3A">
      <w:pPr>
        <w:spacing w:line="360" w:lineRule="auto"/>
        <w:jc w:val="center"/>
        <w:rPr>
          <w:b/>
          <w:bCs/>
          <w:color w:val="000000" w:themeColor="text1"/>
          <w:lang w:val="en-GB"/>
        </w:rPr>
      </w:pPr>
    </w:p>
    <w:p w14:paraId="1FC860F2" w14:textId="77777777" w:rsidR="00B525B9" w:rsidRPr="00E3354B" w:rsidRDefault="00B525B9" w:rsidP="00241BA8">
      <w:pPr>
        <w:spacing w:line="360" w:lineRule="auto"/>
        <w:jc w:val="both"/>
        <w:rPr>
          <w:b/>
          <w:bCs/>
          <w:color w:val="000000" w:themeColor="text1"/>
          <w:lang w:val="en-GB"/>
        </w:rPr>
      </w:pPr>
    </w:p>
    <w:p w14:paraId="41928DB3" w14:textId="6C510786" w:rsidR="0033645A" w:rsidRPr="00085543" w:rsidRDefault="0033645A" w:rsidP="00FE23A8">
      <w:pPr>
        <w:tabs>
          <w:tab w:val="center" w:pos="3691"/>
        </w:tabs>
        <w:spacing w:line="360" w:lineRule="auto"/>
        <w:jc w:val="both"/>
        <w:rPr>
          <w:bCs/>
          <w:color w:val="000000" w:themeColor="text1"/>
          <w:sz w:val="20"/>
        </w:rPr>
      </w:pPr>
      <w:r w:rsidRPr="00085543">
        <w:rPr>
          <w:b/>
          <w:bCs/>
          <w:color w:val="000000" w:themeColor="text1"/>
          <w:sz w:val="20"/>
        </w:rPr>
        <w:t>About FUJIFILM Corporation</w:t>
      </w:r>
      <w:r w:rsidRPr="00085543">
        <w:rPr>
          <w:b/>
          <w:bCs/>
          <w:color w:val="000000" w:themeColor="text1"/>
          <w:sz w:val="20"/>
        </w:rPr>
        <w:tab/>
      </w:r>
    </w:p>
    <w:p w14:paraId="55919426" w14:textId="1E9A3A45" w:rsidR="00B107D1" w:rsidRPr="00085543" w:rsidRDefault="0033645A">
      <w:pPr>
        <w:spacing w:line="360" w:lineRule="auto"/>
        <w:jc w:val="both"/>
        <w:rPr>
          <w:color w:val="000000" w:themeColor="text1"/>
          <w:sz w:val="20"/>
        </w:rPr>
      </w:pPr>
      <w:r w:rsidRPr="00085543">
        <w:rPr>
          <w:color w:val="000000" w:themeColor="text1"/>
          <w:sz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BFF49CE" w14:textId="77777777" w:rsidR="00626FD1" w:rsidRPr="00085543" w:rsidRDefault="00626FD1">
      <w:pPr>
        <w:spacing w:line="360" w:lineRule="auto"/>
        <w:jc w:val="both"/>
        <w:rPr>
          <w:color w:val="000000" w:themeColor="text1"/>
          <w:sz w:val="20"/>
        </w:rPr>
      </w:pPr>
    </w:p>
    <w:p w14:paraId="3EC4B640" w14:textId="77777777" w:rsidR="0033645A" w:rsidRPr="00085543" w:rsidRDefault="0033645A">
      <w:pPr>
        <w:spacing w:line="360" w:lineRule="auto"/>
        <w:jc w:val="both"/>
        <w:rPr>
          <w:bCs/>
          <w:color w:val="000000" w:themeColor="text1"/>
          <w:sz w:val="20"/>
        </w:rPr>
      </w:pPr>
      <w:r w:rsidRPr="00085543">
        <w:rPr>
          <w:b/>
          <w:bCs/>
          <w:color w:val="000000" w:themeColor="text1"/>
          <w:sz w:val="20"/>
        </w:rPr>
        <w:t>About Fujifilm Graphic Systems</w:t>
      </w:r>
      <w:r w:rsidRPr="00085543">
        <w:rPr>
          <w:b/>
          <w:color w:val="000000" w:themeColor="text1"/>
          <w:sz w:val="20"/>
        </w:rPr>
        <w:t xml:space="preserve"> </w:t>
      </w:r>
    </w:p>
    <w:p w14:paraId="1B9087C0" w14:textId="713ECCD8" w:rsidR="0033645A" w:rsidRPr="00085543" w:rsidRDefault="0033645A">
      <w:pPr>
        <w:spacing w:line="360" w:lineRule="auto"/>
        <w:jc w:val="both"/>
        <w:rPr>
          <w:color w:val="000000" w:themeColor="text1"/>
          <w:sz w:val="20"/>
        </w:rPr>
      </w:pPr>
      <w:r w:rsidRPr="00085543">
        <w:rPr>
          <w:color w:val="000000" w:themeColor="text1"/>
          <w:sz w:val="20"/>
        </w:rPr>
        <w:t xml:space="preserve">Fujifilm Graphic Systems is a stable, long term partner focussed on delivering </w:t>
      </w:r>
      <w:r w:rsidR="00AA7AA2" w:rsidRPr="00085543">
        <w:rPr>
          <w:color w:val="000000" w:themeColor="text1"/>
          <w:sz w:val="20"/>
        </w:rPr>
        <w:t>high-quality</w:t>
      </w:r>
      <w:r w:rsidRPr="00085543">
        <w:rPr>
          <w:color w:val="000000" w:themeColor="text1"/>
          <w:sz w:val="20"/>
        </w:rPr>
        <w:t xml:space="preserve">,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history="1">
        <w:r w:rsidRPr="00085543">
          <w:rPr>
            <w:rStyle w:val="Hyperlink"/>
            <w:color w:val="000000" w:themeColor="text1"/>
            <w:sz w:val="20"/>
          </w:rPr>
          <w:t>www.fujifilm.eu/eu/products/graphic-systems/</w:t>
        </w:r>
      </w:hyperlink>
      <w:r w:rsidRPr="00085543">
        <w:rPr>
          <w:color w:val="000000" w:themeColor="text1"/>
          <w:sz w:val="20"/>
        </w:rPr>
        <w:t xml:space="preserve">, or </w:t>
      </w:r>
      <w:hyperlink r:id="rId12" w:history="1">
        <w:r w:rsidRPr="00085543">
          <w:rPr>
            <w:rStyle w:val="Hyperlink"/>
            <w:color w:val="000000" w:themeColor="text1"/>
            <w:sz w:val="20"/>
          </w:rPr>
          <w:t>www.youtube.com/FujifilmGSEurope</w:t>
        </w:r>
      </w:hyperlink>
      <w:r w:rsidRPr="00085543">
        <w:rPr>
          <w:color w:val="000000" w:themeColor="text1"/>
          <w:sz w:val="20"/>
        </w:rPr>
        <w:t xml:space="preserve"> or follow us on @FujifilmPrint</w:t>
      </w:r>
    </w:p>
    <w:p w14:paraId="088BFCB0" w14:textId="77777777" w:rsidR="00B107D1" w:rsidRPr="00E3354B" w:rsidRDefault="00B107D1">
      <w:pPr>
        <w:spacing w:line="360" w:lineRule="auto"/>
        <w:jc w:val="both"/>
        <w:rPr>
          <w:b/>
          <w:color w:val="000000" w:themeColor="text1"/>
        </w:rPr>
      </w:pPr>
    </w:p>
    <w:p w14:paraId="10884B2E" w14:textId="574229BD" w:rsidR="0033645A" w:rsidRPr="00E3354B" w:rsidRDefault="0033645A">
      <w:pPr>
        <w:spacing w:line="360" w:lineRule="auto"/>
        <w:jc w:val="both"/>
        <w:rPr>
          <w:b/>
          <w:color w:val="000000" w:themeColor="text1"/>
        </w:rPr>
      </w:pPr>
      <w:r w:rsidRPr="00E3354B">
        <w:rPr>
          <w:b/>
          <w:color w:val="000000" w:themeColor="text1"/>
        </w:rPr>
        <w:t>For further information contact:</w:t>
      </w:r>
    </w:p>
    <w:p w14:paraId="6A46816A" w14:textId="77948B48" w:rsidR="00381E3F" w:rsidRDefault="00EF43C7" w:rsidP="009A6FF1">
      <w:pPr>
        <w:jc w:val="both"/>
        <w:rPr>
          <w:b/>
          <w:color w:val="000000" w:themeColor="text1"/>
          <w:sz w:val="20"/>
          <w:szCs w:val="18"/>
        </w:rPr>
      </w:pPr>
      <w:r w:rsidRPr="005E4DB0">
        <w:rPr>
          <w:color w:val="000000" w:themeColor="text1"/>
          <w:kern w:val="2"/>
          <w:sz w:val="20"/>
          <w:szCs w:val="18"/>
        </w:rPr>
        <w:t>Daniel Porter</w:t>
      </w:r>
    </w:p>
    <w:p w14:paraId="28ED68FA" w14:textId="5357CC53" w:rsidR="00381E3F" w:rsidRDefault="00EF43C7" w:rsidP="009A6FF1">
      <w:pPr>
        <w:jc w:val="both"/>
        <w:rPr>
          <w:color w:val="000000" w:themeColor="text1"/>
          <w:kern w:val="2"/>
          <w:sz w:val="20"/>
          <w:szCs w:val="18"/>
        </w:rPr>
      </w:pPr>
      <w:r w:rsidRPr="005E4DB0">
        <w:rPr>
          <w:color w:val="000000" w:themeColor="text1"/>
          <w:kern w:val="2"/>
          <w:sz w:val="20"/>
          <w:szCs w:val="18"/>
        </w:rPr>
        <w:t>AD Communications</w:t>
      </w:r>
    </w:p>
    <w:p w14:paraId="72FA9F36" w14:textId="3F8AAE45" w:rsidR="00381E3F" w:rsidRDefault="00997FD5" w:rsidP="009A6FF1">
      <w:pPr>
        <w:jc w:val="both"/>
        <w:rPr>
          <w:kern w:val="2"/>
          <w:sz w:val="20"/>
          <w:szCs w:val="18"/>
        </w:rPr>
      </w:pPr>
      <w:r>
        <w:rPr>
          <w:rFonts w:asciiTheme="minorHAnsi" w:hAnsiTheme="minorHAnsi"/>
          <w:b/>
          <w:bCs/>
          <w:noProof/>
        </w:rPr>
        <w:t xml:space="preserve"> </w:t>
      </w:r>
      <w:r w:rsidR="00EF43C7" w:rsidRPr="005E4DB0">
        <w:rPr>
          <w:color w:val="000000" w:themeColor="text1"/>
          <w:kern w:val="2"/>
          <w:sz w:val="20"/>
          <w:szCs w:val="18"/>
        </w:rPr>
        <w:t xml:space="preserve">E: </w:t>
      </w:r>
      <w:r w:rsidR="00381E3F" w:rsidRPr="00381E3F">
        <w:rPr>
          <w:kern w:val="2"/>
          <w:sz w:val="20"/>
          <w:szCs w:val="18"/>
        </w:rPr>
        <w:t>dporter@adcomms.co.uk</w:t>
      </w:r>
    </w:p>
    <w:p w14:paraId="40CCA562" w14:textId="24DD2817" w:rsidR="00AD2727" w:rsidRPr="009A6FF1" w:rsidRDefault="00EF43C7" w:rsidP="009A6FF1">
      <w:pPr>
        <w:jc w:val="both"/>
        <w:rPr>
          <w:b/>
          <w:color w:val="000000" w:themeColor="text1"/>
          <w:sz w:val="20"/>
          <w:szCs w:val="18"/>
        </w:rPr>
      </w:pPr>
      <w:r w:rsidRPr="005E4DB0">
        <w:rPr>
          <w:color w:val="000000" w:themeColor="text1"/>
          <w:kern w:val="2"/>
          <w:sz w:val="20"/>
          <w:szCs w:val="18"/>
        </w:rPr>
        <w:t>Tel: +44 (0)1372 464470</w:t>
      </w:r>
    </w:p>
    <w:sectPr w:rsidR="00AD2727" w:rsidRPr="009A6FF1" w:rsidSect="00B222C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38E6" w14:textId="77777777" w:rsidR="00316C7C" w:rsidRDefault="00316C7C">
      <w:r>
        <w:separator/>
      </w:r>
    </w:p>
  </w:endnote>
  <w:endnote w:type="continuationSeparator" w:id="0">
    <w:p w14:paraId="5BA0AE42" w14:textId="77777777" w:rsidR="00316C7C" w:rsidRDefault="0031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Helvetica Neue Light">
    <w:altName w:val="HELVETICA NEUE LIGHT"/>
    <w:panose1 w:val="00000000000000000000"/>
    <w:charset w:val="00"/>
    <w:family w:val="auto"/>
    <w:notTrueType/>
    <w:pitch w:val="variable"/>
    <w:sig w:usb0="A00002FF" w:usb1="5000205B" w:usb2="00000002" w:usb3="00000000" w:csb0="00000007"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AEC8" w14:textId="77777777" w:rsidR="004108B5" w:rsidRDefault="00410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18C7" w14:textId="77777777" w:rsidR="004108B5" w:rsidRDefault="00410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0358" w14:textId="77777777" w:rsidR="004108B5" w:rsidRDefault="0041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476F" w14:textId="77777777" w:rsidR="00316C7C" w:rsidRDefault="00316C7C">
      <w:r>
        <w:separator/>
      </w:r>
    </w:p>
  </w:footnote>
  <w:footnote w:type="continuationSeparator" w:id="0">
    <w:p w14:paraId="6FA78A96" w14:textId="77777777" w:rsidR="00316C7C" w:rsidRDefault="0031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B3F4" w14:textId="77777777" w:rsidR="004108B5" w:rsidRDefault="00410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B0DC05"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fillcolor="#209772" stroked="f" strokecolor="gray">
              <v:stroke joinstyle="round"/>
            </v:rect>
          </w:pict>
        </mc:Fallback>
      </mc:AlternateContent>
    </w:r>
    <w:r w:rsidR="00D2429C">
      <w:rPr>
        <w:noProof/>
        <w:lang w:val="en-GB" w:eastAsia="en-GB"/>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7E8" w14:textId="77777777" w:rsidR="004108B5" w:rsidRDefault="00410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240E3"/>
    <w:multiLevelType w:val="multilevel"/>
    <w:tmpl w:val="1CA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0720911"/>
    <w:multiLevelType w:val="multilevel"/>
    <w:tmpl w:val="037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5E62D6"/>
    <w:multiLevelType w:val="multilevel"/>
    <w:tmpl w:val="D59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A0900"/>
    <w:multiLevelType w:val="multilevel"/>
    <w:tmpl w:val="09E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00624"/>
    <w:multiLevelType w:val="multilevel"/>
    <w:tmpl w:val="701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9"/>
  </w:num>
  <w:num w:numId="4">
    <w:abstractNumId w:val="17"/>
  </w:num>
  <w:num w:numId="5">
    <w:abstractNumId w:val="3"/>
  </w:num>
  <w:num w:numId="6">
    <w:abstractNumId w:val="6"/>
  </w:num>
  <w:num w:numId="7">
    <w:abstractNumId w:val="1"/>
  </w:num>
  <w:num w:numId="8">
    <w:abstractNumId w:val="5"/>
  </w:num>
  <w:num w:numId="9">
    <w:abstractNumId w:val="8"/>
  </w:num>
  <w:num w:numId="10">
    <w:abstractNumId w:val="18"/>
  </w:num>
  <w:num w:numId="11">
    <w:abstractNumId w:val="16"/>
  </w:num>
  <w:num w:numId="12">
    <w:abstractNumId w:val="15"/>
  </w:num>
  <w:num w:numId="13">
    <w:abstractNumId w:val="4"/>
  </w:num>
  <w:num w:numId="14">
    <w:abstractNumId w:val="13"/>
  </w:num>
  <w:num w:numId="15">
    <w:abstractNumId w:val="11"/>
  </w:num>
  <w:num w:numId="16">
    <w:abstractNumId w:val="14"/>
  </w:num>
  <w:num w:numId="17">
    <w:abstractNumId w:val="2"/>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561E"/>
    <w:rsid w:val="000200CD"/>
    <w:rsid w:val="00022192"/>
    <w:rsid w:val="00024ABA"/>
    <w:rsid w:val="00024B0D"/>
    <w:rsid w:val="00047E3A"/>
    <w:rsid w:val="00051ABB"/>
    <w:rsid w:val="00055659"/>
    <w:rsid w:val="0005762B"/>
    <w:rsid w:val="00064024"/>
    <w:rsid w:val="000651E0"/>
    <w:rsid w:val="0006699F"/>
    <w:rsid w:val="00071645"/>
    <w:rsid w:val="00071F87"/>
    <w:rsid w:val="00083E9E"/>
    <w:rsid w:val="00085543"/>
    <w:rsid w:val="000A6DD5"/>
    <w:rsid w:val="000C270E"/>
    <w:rsid w:val="000C7309"/>
    <w:rsid w:val="000D222E"/>
    <w:rsid w:val="000E0EB7"/>
    <w:rsid w:val="000E3D5E"/>
    <w:rsid w:val="000E4C78"/>
    <w:rsid w:val="00104383"/>
    <w:rsid w:val="00124E05"/>
    <w:rsid w:val="00125226"/>
    <w:rsid w:val="00127830"/>
    <w:rsid w:val="00132167"/>
    <w:rsid w:val="0013610D"/>
    <w:rsid w:val="00143E89"/>
    <w:rsid w:val="001643A8"/>
    <w:rsid w:val="00166A5B"/>
    <w:rsid w:val="00174336"/>
    <w:rsid w:val="001766CF"/>
    <w:rsid w:val="001907A8"/>
    <w:rsid w:val="001927C8"/>
    <w:rsid w:val="00193859"/>
    <w:rsid w:val="0019449F"/>
    <w:rsid w:val="001A57F0"/>
    <w:rsid w:val="001A5FA7"/>
    <w:rsid w:val="001B0BF5"/>
    <w:rsid w:val="001B25F8"/>
    <w:rsid w:val="001B3F1C"/>
    <w:rsid w:val="001B614B"/>
    <w:rsid w:val="001B679B"/>
    <w:rsid w:val="001D43A6"/>
    <w:rsid w:val="001D768D"/>
    <w:rsid w:val="001E38F7"/>
    <w:rsid w:val="001E67A8"/>
    <w:rsid w:val="001E7B7F"/>
    <w:rsid w:val="001F5D7F"/>
    <w:rsid w:val="00206FB3"/>
    <w:rsid w:val="0021112D"/>
    <w:rsid w:val="0021430E"/>
    <w:rsid w:val="0022098A"/>
    <w:rsid w:val="00223F11"/>
    <w:rsid w:val="002306E2"/>
    <w:rsid w:val="00233CFF"/>
    <w:rsid w:val="00240E8F"/>
    <w:rsid w:val="00241BA8"/>
    <w:rsid w:val="0024323D"/>
    <w:rsid w:val="002432AE"/>
    <w:rsid w:val="00251FA0"/>
    <w:rsid w:val="00255AD8"/>
    <w:rsid w:val="002561C0"/>
    <w:rsid w:val="0026166F"/>
    <w:rsid w:val="00272A4D"/>
    <w:rsid w:val="00290917"/>
    <w:rsid w:val="00292AC0"/>
    <w:rsid w:val="002A39B5"/>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20CA"/>
    <w:rsid w:val="002F4463"/>
    <w:rsid w:val="002F5DF0"/>
    <w:rsid w:val="002F6F41"/>
    <w:rsid w:val="0030781D"/>
    <w:rsid w:val="003123A9"/>
    <w:rsid w:val="00314070"/>
    <w:rsid w:val="00316C7C"/>
    <w:rsid w:val="003269BD"/>
    <w:rsid w:val="00326CD6"/>
    <w:rsid w:val="0033378E"/>
    <w:rsid w:val="0033645A"/>
    <w:rsid w:val="003413BD"/>
    <w:rsid w:val="00343A5E"/>
    <w:rsid w:val="00347192"/>
    <w:rsid w:val="00362615"/>
    <w:rsid w:val="00370F38"/>
    <w:rsid w:val="0037456E"/>
    <w:rsid w:val="00376719"/>
    <w:rsid w:val="00376F26"/>
    <w:rsid w:val="00381E3F"/>
    <w:rsid w:val="00390EE7"/>
    <w:rsid w:val="00393328"/>
    <w:rsid w:val="003A4AB2"/>
    <w:rsid w:val="003B53B1"/>
    <w:rsid w:val="003C176D"/>
    <w:rsid w:val="003C5F7C"/>
    <w:rsid w:val="003C6D39"/>
    <w:rsid w:val="003D0E25"/>
    <w:rsid w:val="003D3DFC"/>
    <w:rsid w:val="003E3273"/>
    <w:rsid w:val="003F2E8B"/>
    <w:rsid w:val="00401F30"/>
    <w:rsid w:val="004108B5"/>
    <w:rsid w:val="00413DDD"/>
    <w:rsid w:val="004224EA"/>
    <w:rsid w:val="00431AB9"/>
    <w:rsid w:val="00433F9E"/>
    <w:rsid w:val="004469C2"/>
    <w:rsid w:val="00451342"/>
    <w:rsid w:val="00464291"/>
    <w:rsid w:val="00467597"/>
    <w:rsid w:val="00483A6C"/>
    <w:rsid w:val="00486AB7"/>
    <w:rsid w:val="004949D3"/>
    <w:rsid w:val="00494A90"/>
    <w:rsid w:val="00495B93"/>
    <w:rsid w:val="00495BBD"/>
    <w:rsid w:val="00495E82"/>
    <w:rsid w:val="004A3149"/>
    <w:rsid w:val="004A5510"/>
    <w:rsid w:val="004B5C08"/>
    <w:rsid w:val="004C2263"/>
    <w:rsid w:val="004D3223"/>
    <w:rsid w:val="004D3470"/>
    <w:rsid w:val="004E1BF4"/>
    <w:rsid w:val="004E429D"/>
    <w:rsid w:val="004F1E44"/>
    <w:rsid w:val="004F2216"/>
    <w:rsid w:val="004F662C"/>
    <w:rsid w:val="004F69E7"/>
    <w:rsid w:val="004F6E8F"/>
    <w:rsid w:val="0050057F"/>
    <w:rsid w:val="0050407B"/>
    <w:rsid w:val="0050476D"/>
    <w:rsid w:val="00505244"/>
    <w:rsid w:val="005144B3"/>
    <w:rsid w:val="00516BBE"/>
    <w:rsid w:val="00525E6E"/>
    <w:rsid w:val="0054108D"/>
    <w:rsid w:val="00545EE2"/>
    <w:rsid w:val="00546B1E"/>
    <w:rsid w:val="005533A2"/>
    <w:rsid w:val="00562A0F"/>
    <w:rsid w:val="00567B3C"/>
    <w:rsid w:val="00567B46"/>
    <w:rsid w:val="00582C3D"/>
    <w:rsid w:val="005867C0"/>
    <w:rsid w:val="00586D9F"/>
    <w:rsid w:val="00590FE2"/>
    <w:rsid w:val="00597A41"/>
    <w:rsid w:val="005A20AF"/>
    <w:rsid w:val="005B41C8"/>
    <w:rsid w:val="005B50D3"/>
    <w:rsid w:val="005C570C"/>
    <w:rsid w:val="005D1627"/>
    <w:rsid w:val="005E2ED4"/>
    <w:rsid w:val="005E4DB0"/>
    <w:rsid w:val="005E5F07"/>
    <w:rsid w:val="005E5F11"/>
    <w:rsid w:val="005F0CD4"/>
    <w:rsid w:val="006043EE"/>
    <w:rsid w:val="0060483C"/>
    <w:rsid w:val="00604E7B"/>
    <w:rsid w:val="00607E57"/>
    <w:rsid w:val="00610076"/>
    <w:rsid w:val="00612B6B"/>
    <w:rsid w:val="00621180"/>
    <w:rsid w:val="006253C2"/>
    <w:rsid w:val="00626FD1"/>
    <w:rsid w:val="00651692"/>
    <w:rsid w:val="0065255A"/>
    <w:rsid w:val="00657F3D"/>
    <w:rsid w:val="00661CC3"/>
    <w:rsid w:val="0066595B"/>
    <w:rsid w:val="006667F8"/>
    <w:rsid w:val="00676105"/>
    <w:rsid w:val="00685E57"/>
    <w:rsid w:val="0069077A"/>
    <w:rsid w:val="006A0299"/>
    <w:rsid w:val="006A3F22"/>
    <w:rsid w:val="006B1BB5"/>
    <w:rsid w:val="006B25E0"/>
    <w:rsid w:val="006B60EF"/>
    <w:rsid w:val="006D2964"/>
    <w:rsid w:val="006D5275"/>
    <w:rsid w:val="006E07AE"/>
    <w:rsid w:val="006E3789"/>
    <w:rsid w:val="00704AF6"/>
    <w:rsid w:val="00705AEA"/>
    <w:rsid w:val="0071031D"/>
    <w:rsid w:val="00714616"/>
    <w:rsid w:val="00716D07"/>
    <w:rsid w:val="00721B16"/>
    <w:rsid w:val="00725B54"/>
    <w:rsid w:val="0072764D"/>
    <w:rsid w:val="00740366"/>
    <w:rsid w:val="0074089E"/>
    <w:rsid w:val="0075078F"/>
    <w:rsid w:val="00754387"/>
    <w:rsid w:val="00760623"/>
    <w:rsid w:val="007608B4"/>
    <w:rsid w:val="0076093A"/>
    <w:rsid w:val="0076309E"/>
    <w:rsid w:val="00765F49"/>
    <w:rsid w:val="00786039"/>
    <w:rsid w:val="0079119F"/>
    <w:rsid w:val="0079381C"/>
    <w:rsid w:val="007A048B"/>
    <w:rsid w:val="007A0C64"/>
    <w:rsid w:val="007A3EA6"/>
    <w:rsid w:val="007A3EF5"/>
    <w:rsid w:val="007B2567"/>
    <w:rsid w:val="007B2F40"/>
    <w:rsid w:val="007B3A5C"/>
    <w:rsid w:val="007B600B"/>
    <w:rsid w:val="007B72D4"/>
    <w:rsid w:val="007C589A"/>
    <w:rsid w:val="007C6DD9"/>
    <w:rsid w:val="007D162D"/>
    <w:rsid w:val="007E70AF"/>
    <w:rsid w:val="007F0A6F"/>
    <w:rsid w:val="008066B5"/>
    <w:rsid w:val="0082412F"/>
    <w:rsid w:val="00824783"/>
    <w:rsid w:val="00824F8D"/>
    <w:rsid w:val="0082709A"/>
    <w:rsid w:val="00831CEF"/>
    <w:rsid w:val="00842E73"/>
    <w:rsid w:val="008445BB"/>
    <w:rsid w:val="00845249"/>
    <w:rsid w:val="00850AE9"/>
    <w:rsid w:val="00851BAE"/>
    <w:rsid w:val="008578E8"/>
    <w:rsid w:val="00864E00"/>
    <w:rsid w:val="008651D1"/>
    <w:rsid w:val="00873316"/>
    <w:rsid w:val="00873FA7"/>
    <w:rsid w:val="008753B8"/>
    <w:rsid w:val="0088610C"/>
    <w:rsid w:val="008A6945"/>
    <w:rsid w:val="008B3644"/>
    <w:rsid w:val="008B392D"/>
    <w:rsid w:val="008D1864"/>
    <w:rsid w:val="008D3E75"/>
    <w:rsid w:val="008D4A26"/>
    <w:rsid w:val="008E45A4"/>
    <w:rsid w:val="008E7291"/>
    <w:rsid w:val="008F4EF2"/>
    <w:rsid w:val="008F51FD"/>
    <w:rsid w:val="009120BB"/>
    <w:rsid w:val="00913464"/>
    <w:rsid w:val="0091671E"/>
    <w:rsid w:val="00925CB5"/>
    <w:rsid w:val="00927FA3"/>
    <w:rsid w:val="0093346D"/>
    <w:rsid w:val="00934D87"/>
    <w:rsid w:val="00936FDE"/>
    <w:rsid w:val="00940E5C"/>
    <w:rsid w:val="0096381F"/>
    <w:rsid w:val="009639AD"/>
    <w:rsid w:val="009729AE"/>
    <w:rsid w:val="00976DA9"/>
    <w:rsid w:val="009828AE"/>
    <w:rsid w:val="009931CB"/>
    <w:rsid w:val="00997FD5"/>
    <w:rsid w:val="009A1713"/>
    <w:rsid w:val="009A342D"/>
    <w:rsid w:val="009A6FF1"/>
    <w:rsid w:val="009B05A2"/>
    <w:rsid w:val="009C1190"/>
    <w:rsid w:val="009C6830"/>
    <w:rsid w:val="009D08BF"/>
    <w:rsid w:val="009D549E"/>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30B2"/>
    <w:rsid w:val="00A4467F"/>
    <w:rsid w:val="00A45020"/>
    <w:rsid w:val="00A45479"/>
    <w:rsid w:val="00A468BF"/>
    <w:rsid w:val="00A51B2F"/>
    <w:rsid w:val="00A574F7"/>
    <w:rsid w:val="00A63BC6"/>
    <w:rsid w:val="00A650B7"/>
    <w:rsid w:val="00A6677C"/>
    <w:rsid w:val="00A70867"/>
    <w:rsid w:val="00A72BEA"/>
    <w:rsid w:val="00A76AFA"/>
    <w:rsid w:val="00A8002B"/>
    <w:rsid w:val="00A826FA"/>
    <w:rsid w:val="00A86813"/>
    <w:rsid w:val="00A90135"/>
    <w:rsid w:val="00A92074"/>
    <w:rsid w:val="00A92B09"/>
    <w:rsid w:val="00AA7AA2"/>
    <w:rsid w:val="00AB5A55"/>
    <w:rsid w:val="00AC15DA"/>
    <w:rsid w:val="00AD2727"/>
    <w:rsid w:val="00AD2D73"/>
    <w:rsid w:val="00AD363F"/>
    <w:rsid w:val="00AE0A38"/>
    <w:rsid w:val="00AE1395"/>
    <w:rsid w:val="00AE3CE9"/>
    <w:rsid w:val="00AF69CC"/>
    <w:rsid w:val="00B107D1"/>
    <w:rsid w:val="00B222C6"/>
    <w:rsid w:val="00B239B4"/>
    <w:rsid w:val="00B25727"/>
    <w:rsid w:val="00B27886"/>
    <w:rsid w:val="00B42D53"/>
    <w:rsid w:val="00B42EC6"/>
    <w:rsid w:val="00B43F00"/>
    <w:rsid w:val="00B51757"/>
    <w:rsid w:val="00B525B9"/>
    <w:rsid w:val="00B550E8"/>
    <w:rsid w:val="00B725D6"/>
    <w:rsid w:val="00B77444"/>
    <w:rsid w:val="00B828BB"/>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37A5"/>
    <w:rsid w:val="00C65CE2"/>
    <w:rsid w:val="00C711A0"/>
    <w:rsid w:val="00C76D26"/>
    <w:rsid w:val="00C84216"/>
    <w:rsid w:val="00C868DC"/>
    <w:rsid w:val="00C912FD"/>
    <w:rsid w:val="00C93B07"/>
    <w:rsid w:val="00C976C5"/>
    <w:rsid w:val="00CA0AAE"/>
    <w:rsid w:val="00CB13ED"/>
    <w:rsid w:val="00CD3412"/>
    <w:rsid w:val="00CE3CEA"/>
    <w:rsid w:val="00D061FB"/>
    <w:rsid w:val="00D23B2A"/>
    <w:rsid w:val="00D2429C"/>
    <w:rsid w:val="00D252CA"/>
    <w:rsid w:val="00D322E4"/>
    <w:rsid w:val="00D3771A"/>
    <w:rsid w:val="00D51BCC"/>
    <w:rsid w:val="00D526BE"/>
    <w:rsid w:val="00D56137"/>
    <w:rsid w:val="00D6010B"/>
    <w:rsid w:val="00D61188"/>
    <w:rsid w:val="00D7657B"/>
    <w:rsid w:val="00D770A0"/>
    <w:rsid w:val="00D811BF"/>
    <w:rsid w:val="00D82774"/>
    <w:rsid w:val="00D84D18"/>
    <w:rsid w:val="00D91985"/>
    <w:rsid w:val="00D932C2"/>
    <w:rsid w:val="00DB070A"/>
    <w:rsid w:val="00DB22FC"/>
    <w:rsid w:val="00DB23EC"/>
    <w:rsid w:val="00DB3F46"/>
    <w:rsid w:val="00DC70A7"/>
    <w:rsid w:val="00DC7EBD"/>
    <w:rsid w:val="00DD058A"/>
    <w:rsid w:val="00DE0FA8"/>
    <w:rsid w:val="00DE20D9"/>
    <w:rsid w:val="00DE7EA1"/>
    <w:rsid w:val="00E01A35"/>
    <w:rsid w:val="00E0386A"/>
    <w:rsid w:val="00E03AB8"/>
    <w:rsid w:val="00E12F44"/>
    <w:rsid w:val="00E1642B"/>
    <w:rsid w:val="00E22F38"/>
    <w:rsid w:val="00E32903"/>
    <w:rsid w:val="00E50400"/>
    <w:rsid w:val="00E54339"/>
    <w:rsid w:val="00E83CBC"/>
    <w:rsid w:val="00E86B7B"/>
    <w:rsid w:val="00E93319"/>
    <w:rsid w:val="00E9465F"/>
    <w:rsid w:val="00EA0747"/>
    <w:rsid w:val="00EA2142"/>
    <w:rsid w:val="00EC238D"/>
    <w:rsid w:val="00EC2F86"/>
    <w:rsid w:val="00EE3983"/>
    <w:rsid w:val="00EE481A"/>
    <w:rsid w:val="00EE6C66"/>
    <w:rsid w:val="00EF2CF8"/>
    <w:rsid w:val="00EF43C7"/>
    <w:rsid w:val="00EF462C"/>
    <w:rsid w:val="00F12C8B"/>
    <w:rsid w:val="00F13B4C"/>
    <w:rsid w:val="00F1405C"/>
    <w:rsid w:val="00F142CE"/>
    <w:rsid w:val="00F2237C"/>
    <w:rsid w:val="00F323AA"/>
    <w:rsid w:val="00F443D4"/>
    <w:rsid w:val="00F4768F"/>
    <w:rsid w:val="00F6539B"/>
    <w:rsid w:val="00F66678"/>
    <w:rsid w:val="00F72844"/>
    <w:rsid w:val="00F74990"/>
    <w:rsid w:val="00F76603"/>
    <w:rsid w:val="00FA0B56"/>
    <w:rsid w:val="00FA2B71"/>
    <w:rsid w:val="00FA384F"/>
    <w:rsid w:val="00FA3FD6"/>
    <w:rsid w:val="00FA46A2"/>
    <w:rsid w:val="00FA79AB"/>
    <w:rsid w:val="00FB1935"/>
    <w:rsid w:val="00FB6CDB"/>
    <w:rsid w:val="00FC1DF0"/>
    <w:rsid w:val="00FC2EBC"/>
    <w:rsid w:val="00FC7082"/>
    <w:rsid w:val="00FE23A8"/>
    <w:rsid w:val="00FE35D4"/>
    <w:rsid w:val="00FE5DB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75AD601"/>
  <w15:docId w15:val="{4C94EA9A-EF92-4E44-B90A-8A62B55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uiPriority w:val="99"/>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 w:type="paragraph" w:customStyle="1" w:styleId="paragraph">
    <w:name w:val="paragraph"/>
    <w:basedOn w:val="Normal"/>
    <w:rsid w:val="00F72844"/>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72844"/>
  </w:style>
  <w:style w:type="character" w:customStyle="1" w:styleId="eop">
    <w:name w:val="eop"/>
    <w:basedOn w:val="DefaultParagraphFont"/>
    <w:rsid w:val="00F72844"/>
  </w:style>
  <w:style w:type="character" w:customStyle="1" w:styleId="pagebreaktextspan">
    <w:name w:val="pagebreaktextspan"/>
    <w:basedOn w:val="DefaultParagraphFont"/>
    <w:rsid w:val="00F72844"/>
  </w:style>
  <w:style w:type="character" w:customStyle="1" w:styleId="spellingerrorsuperscript">
    <w:name w:val="spellingerrorsuperscript"/>
    <w:basedOn w:val="DefaultParagraphFont"/>
    <w:rsid w:val="00F72844"/>
  </w:style>
  <w:style w:type="character" w:customStyle="1" w:styleId="UnresolvedMention1">
    <w:name w:val="Unresolved Mention1"/>
    <w:basedOn w:val="DefaultParagraphFont"/>
    <w:uiPriority w:val="99"/>
    <w:semiHidden/>
    <w:unhideWhenUsed/>
    <w:rsid w:val="004D3470"/>
    <w:rPr>
      <w:color w:val="605E5C"/>
      <w:shd w:val="clear" w:color="auto" w:fill="E1DFDD"/>
    </w:rPr>
  </w:style>
  <w:style w:type="character" w:styleId="UnresolvedMention">
    <w:name w:val="Unresolved Mention"/>
    <w:basedOn w:val="DefaultParagraphFont"/>
    <w:uiPriority w:val="99"/>
    <w:semiHidden/>
    <w:unhideWhenUsed/>
    <w:rsid w:val="0099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689992600">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2104262134">
      <w:bodyDiv w:val="1"/>
      <w:marLeft w:val="0"/>
      <w:marRight w:val="0"/>
      <w:marTop w:val="0"/>
      <w:marBottom w:val="0"/>
      <w:divBdr>
        <w:top w:val="none" w:sz="0" w:space="0" w:color="auto"/>
        <w:left w:val="none" w:sz="0" w:space="0" w:color="auto"/>
        <w:bottom w:val="none" w:sz="0" w:space="0" w:color="auto"/>
        <w:right w:val="none" w:sz="0" w:space="0" w:color="auto"/>
      </w:divBdr>
      <w:divsChild>
        <w:div w:id="1448768376">
          <w:marLeft w:val="0"/>
          <w:marRight w:val="0"/>
          <w:marTop w:val="0"/>
          <w:marBottom w:val="0"/>
          <w:divBdr>
            <w:top w:val="none" w:sz="0" w:space="0" w:color="auto"/>
            <w:left w:val="none" w:sz="0" w:space="0" w:color="auto"/>
            <w:bottom w:val="none" w:sz="0" w:space="0" w:color="auto"/>
            <w:right w:val="none" w:sz="0" w:space="0" w:color="auto"/>
          </w:divBdr>
        </w:div>
        <w:div w:id="1647976933">
          <w:marLeft w:val="0"/>
          <w:marRight w:val="0"/>
          <w:marTop w:val="0"/>
          <w:marBottom w:val="0"/>
          <w:divBdr>
            <w:top w:val="none" w:sz="0" w:space="0" w:color="auto"/>
            <w:left w:val="none" w:sz="0" w:space="0" w:color="auto"/>
            <w:bottom w:val="none" w:sz="0" w:space="0" w:color="auto"/>
            <w:right w:val="none" w:sz="0" w:space="0" w:color="auto"/>
          </w:divBdr>
        </w:div>
        <w:div w:id="1898273997">
          <w:marLeft w:val="0"/>
          <w:marRight w:val="0"/>
          <w:marTop w:val="0"/>
          <w:marBottom w:val="0"/>
          <w:divBdr>
            <w:top w:val="none" w:sz="0" w:space="0" w:color="auto"/>
            <w:left w:val="none" w:sz="0" w:space="0" w:color="auto"/>
            <w:bottom w:val="none" w:sz="0" w:space="0" w:color="auto"/>
            <w:right w:val="none" w:sz="0" w:space="0" w:color="auto"/>
          </w:divBdr>
        </w:div>
        <w:div w:id="1510287981">
          <w:marLeft w:val="0"/>
          <w:marRight w:val="0"/>
          <w:marTop w:val="0"/>
          <w:marBottom w:val="0"/>
          <w:divBdr>
            <w:top w:val="none" w:sz="0" w:space="0" w:color="auto"/>
            <w:left w:val="none" w:sz="0" w:space="0" w:color="auto"/>
            <w:bottom w:val="none" w:sz="0" w:space="0" w:color="auto"/>
            <w:right w:val="none" w:sz="0" w:space="0" w:color="auto"/>
          </w:divBdr>
        </w:div>
        <w:div w:id="918441168">
          <w:marLeft w:val="0"/>
          <w:marRight w:val="0"/>
          <w:marTop w:val="0"/>
          <w:marBottom w:val="0"/>
          <w:divBdr>
            <w:top w:val="none" w:sz="0" w:space="0" w:color="auto"/>
            <w:left w:val="none" w:sz="0" w:space="0" w:color="auto"/>
            <w:bottom w:val="none" w:sz="0" w:space="0" w:color="auto"/>
            <w:right w:val="none" w:sz="0" w:space="0" w:color="auto"/>
          </w:divBdr>
        </w:div>
        <w:div w:id="1083337968">
          <w:marLeft w:val="0"/>
          <w:marRight w:val="0"/>
          <w:marTop w:val="0"/>
          <w:marBottom w:val="0"/>
          <w:divBdr>
            <w:top w:val="none" w:sz="0" w:space="0" w:color="auto"/>
            <w:left w:val="none" w:sz="0" w:space="0" w:color="auto"/>
            <w:bottom w:val="none" w:sz="0" w:space="0" w:color="auto"/>
            <w:right w:val="none" w:sz="0" w:space="0" w:color="auto"/>
          </w:divBdr>
          <w:divsChild>
            <w:div w:id="2019118918">
              <w:marLeft w:val="0"/>
              <w:marRight w:val="0"/>
              <w:marTop w:val="0"/>
              <w:marBottom w:val="0"/>
              <w:divBdr>
                <w:top w:val="none" w:sz="0" w:space="0" w:color="auto"/>
                <w:left w:val="none" w:sz="0" w:space="0" w:color="auto"/>
                <w:bottom w:val="none" w:sz="0" w:space="0" w:color="auto"/>
                <w:right w:val="none" w:sz="0" w:space="0" w:color="auto"/>
              </w:divBdr>
            </w:div>
            <w:div w:id="1125077615">
              <w:marLeft w:val="0"/>
              <w:marRight w:val="0"/>
              <w:marTop w:val="0"/>
              <w:marBottom w:val="0"/>
              <w:divBdr>
                <w:top w:val="none" w:sz="0" w:space="0" w:color="auto"/>
                <w:left w:val="none" w:sz="0" w:space="0" w:color="auto"/>
                <w:bottom w:val="none" w:sz="0" w:space="0" w:color="auto"/>
                <w:right w:val="none" w:sz="0" w:space="0" w:color="auto"/>
              </w:divBdr>
            </w:div>
            <w:div w:id="44641190">
              <w:marLeft w:val="0"/>
              <w:marRight w:val="0"/>
              <w:marTop w:val="0"/>
              <w:marBottom w:val="0"/>
              <w:divBdr>
                <w:top w:val="none" w:sz="0" w:space="0" w:color="auto"/>
                <w:left w:val="none" w:sz="0" w:space="0" w:color="auto"/>
                <w:bottom w:val="none" w:sz="0" w:space="0" w:color="auto"/>
                <w:right w:val="none" w:sz="0" w:space="0" w:color="auto"/>
              </w:divBdr>
            </w:div>
            <w:div w:id="438961558">
              <w:marLeft w:val="0"/>
              <w:marRight w:val="0"/>
              <w:marTop w:val="0"/>
              <w:marBottom w:val="0"/>
              <w:divBdr>
                <w:top w:val="none" w:sz="0" w:space="0" w:color="auto"/>
                <w:left w:val="none" w:sz="0" w:space="0" w:color="auto"/>
                <w:bottom w:val="none" w:sz="0" w:space="0" w:color="auto"/>
                <w:right w:val="none" w:sz="0" w:space="0" w:color="auto"/>
              </w:divBdr>
            </w:div>
            <w:div w:id="1763255290">
              <w:marLeft w:val="0"/>
              <w:marRight w:val="0"/>
              <w:marTop w:val="0"/>
              <w:marBottom w:val="0"/>
              <w:divBdr>
                <w:top w:val="none" w:sz="0" w:space="0" w:color="auto"/>
                <w:left w:val="none" w:sz="0" w:space="0" w:color="auto"/>
                <w:bottom w:val="none" w:sz="0" w:space="0" w:color="auto"/>
                <w:right w:val="none" w:sz="0" w:space="0" w:color="auto"/>
              </w:divBdr>
            </w:div>
          </w:divsChild>
        </w:div>
        <w:div w:id="2136676598">
          <w:marLeft w:val="0"/>
          <w:marRight w:val="0"/>
          <w:marTop w:val="0"/>
          <w:marBottom w:val="0"/>
          <w:divBdr>
            <w:top w:val="none" w:sz="0" w:space="0" w:color="auto"/>
            <w:left w:val="none" w:sz="0" w:space="0" w:color="auto"/>
            <w:bottom w:val="none" w:sz="0" w:space="0" w:color="auto"/>
            <w:right w:val="none" w:sz="0" w:space="0" w:color="auto"/>
          </w:divBdr>
          <w:divsChild>
            <w:div w:id="1879009387">
              <w:marLeft w:val="0"/>
              <w:marRight w:val="0"/>
              <w:marTop w:val="0"/>
              <w:marBottom w:val="0"/>
              <w:divBdr>
                <w:top w:val="none" w:sz="0" w:space="0" w:color="auto"/>
                <w:left w:val="none" w:sz="0" w:space="0" w:color="auto"/>
                <w:bottom w:val="none" w:sz="0" w:space="0" w:color="auto"/>
                <w:right w:val="none" w:sz="0" w:space="0" w:color="auto"/>
              </w:divBdr>
            </w:div>
          </w:divsChild>
        </w:div>
        <w:div w:id="696127324">
          <w:marLeft w:val="0"/>
          <w:marRight w:val="0"/>
          <w:marTop w:val="0"/>
          <w:marBottom w:val="0"/>
          <w:divBdr>
            <w:top w:val="none" w:sz="0" w:space="0" w:color="auto"/>
            <w:left w:val="none" w:sz="0" w:space="0" w:color="auto"/>
            <w:bottom w:val="none" w:sz="0" w:space="0" w:color="auto"/>
            <w:right w:val="none" w:sz="0" w:space="0" w:color="auto"/>
          </w:divBdr>
          <w:divsChild>
            <w:div w:id="1277522661">
              <w:marLeft w:val="0"/>
              <w:marRight w:val="0"/>
              <w:marTop w:val="0"/>
              <w:marBottom w:val="0"/>
              <w:divBdr>
                <w:top w:val="none" w:sz="0" w:space="0" w:color="auto"/>
                <w:left w:val="none" w:sz="0" w:space="0" w:color="auto"/>
                <w:bottom w:val="none" w:sz="0" w:space="0" w:color="auto"/>
                <w:right w:val="none" w:sz="0" w:space="0" w:color="auto"/>
              </w:divBdr>
            </w:div>
            <w:div w:id="1415738759">
              <w:marLeft w:val="0"/>
              <w:marRight w:val="0"/>
              <w:marTop w:val="0"/>
              <w:marBottom w:val="0"/>
              <w:divBdr>
                <w:top w:val="none" w:sz="0" w:space="0" w:color="auto"/>
                <w:left w:val="none" w:sz="0" w:space="0" w:color="auto"/>
                <w:bottom w:val="none" w:sz="0" w:space="0" w:color="auto"/>
                <w:right w:val="none" w:sz="0" w:space="0" w:color="auto"/>
              </w:divBdr>
            </w:div>
            <w:div w:id="1903827311">
              <w:marLeft w:val="0"/>
              <w:marRight w:val="0"/>
              <w:marTop w:val="0"/>
              <w:marBottom w:val="0"/>
              <w:divBdr>
                <w:top w:val="none" w:sz="0" w:space="0" w:color="auto"/>
                <w:left w:val="none" w:sz="0" w:space="0" w:color="auto"/>
                <w:bottom w:val="none" w:sz="0" w:space="0" w:color="auto"/>
                <w:right w:val="none" w:sz="0" w:space="0" w:color="auto"/>
              </w:divBdr>
            </w:div>
            <w:div w:id="1471938701">
              <w:marLeft w:val="0"/>
              <w:marRight w:val="0"/>
              <w:marTop w:val="0"/>
              <w:marBottom w:val="0"/>
              <w:divBdr>
                <w:top w:val="none" w:sz="0" w:space="0" w:color="auto"/>
                <w:left w:val="none" w:sz="0" w:space="0" w:color="auto"/>
                <w:bottom w:val="none" w:sz="0" w:space="0" w:color="auto"/>
                <w:right w:val="none" w:sz="0" w:space="0" w:color="auto"/>
              </w:divBdr>
            </w:div>
          </w:divsChild>
        </w:div>
        <w:div w:id="1029374690">
          <w:marLeft w:val="0"/>
          <w:marRight w:val="0"/>
          <w:marTop w:val="0"/>
          <w:marBottom w:val="0"/>
          <w:divBdr>
            <w:top w:val="none" w:sz="0" w:space="0" w:color="auto"/>
            <w:left w:val="none" w:sz="0" w:space="0" w:color="auto"/>
            <w:bottom w:val="none" w:sz="0" w:space="0" w:color="auto"/>
            <w:right w:val="none" w:sz="0" w:space="0" w:color="auto"/>
          </w:divBdr>
          <w:divsChild>
            <w:div w:id="962733287">
              <w:marLeft w:val="0"/>
              <w:marRight w:val="0"/>
              <w:marTop w:val="0"/>
              <w:marBottom w:val="0"/>
              <w:divBdr>
                <w:top w:val="none" w:sz="0" w:space="0" w:color="auto"/>
                <w:left w:val="none" w:sz="0" w:space="0" w:color="auto"/>
                <w:bottom w:val="none" w:sz="0" w:space="0" w:color="auto"/>
                <w:right w:val="none" w:sz="0" w:space="0" w:color="auto"/>
              </w:divBdr>
            </w:div>
          </w:divsChild>
        </w:div>
        <w:div w:id="402332968">
          <w:marLeft w:val="0"/>
          <w:marRight w:val="0"/>
          <w:marTop w:val="0"/>
          <w:marBottom w:val="0"/>
          <w:divBdr>
            <w:top w:val="none" w:sz="0" w:space="0" w:color="auto"/>
            <w:left w:val="none" w:sz="0" w:space="0" w:color="auto"/>
            <w:bottom w:val="none" w:sz="0" w:space="0" w:color="auto"/>
            <w:right w:val="none" w:sz="0" w:space="0" w:color="auto"/>
          </w:divBdr>
        </w:div>
        <w:div w:id="621958188">
          <w:marLeft w:val="0"/>
          <w:marRight w:val="0"/>
          <w:marTop w:val="0"/>
          <w:marBottom w:val="0"/>
          <w:divBdr>
            <w:top w:val="none" w:sz="0" w:space="0" w:color="auto"/>
            <w:left w:val="none" w:sz="0" w:space="0" w:color="auto"/>
            <w:bottom w:val="none" w:sz="0" w:space="0" w:color="auto"/>
            <w:right w:val="none" w:sz="0" w:space="0" w:color="auto"/>
          </w:divBdr>
        </w:div>
        <w:div w:id="1201892077">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262348686">
          <w:marLeft w:val="0"/>
          <w:marRight w:val="0"/>
          <w:marTop w:val="0"/>
          <w:marBottom w:val="0"/>
          <w:divBdr>
            <w:top w:val="none" w:sz="0" w:space="0" w:color="auto"/>
            <w:left w:val="none" w:sz="0" w:space="0" w:color="auto"/>
            <w:bottom w:val="none" w:sz="0" w:space="0" w:color="auto"/>
            <w:right w:val="none" w:sz="0" w:space="0" w:color="auto"/>
          </w:divBdr>
        </w:div>
        <w:div w:id="364913071">
          <w:marLeft w:val="0"/>
          <w:marRight w:val="0"/>
          <w:marTop w:val="0"/>
          <w:marBottom w:val="0"/>
          <w:divBdr>
            <w:top w:val="none" w:sz="0" w:space="0" w:color="auto"/>
            <w:left w:val="none" w:sz="0" w:space="0" w:color="auto"/>
            <w:bottom w:val="none" w:sz="0" w:space="0" w:color="auto"/>
            <w:right w:val="none" w:sz="0" w:space="0" w:color="auto"/>
          </w:divBdr>
        </w:div>
        <w:div w:id="10003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9d656df-bdb6-49eb-b737-341170c2f580">
      <UserInfo>
        <DisplayName>Emily Fennell</DisplayName>
        <AccountId>30</AccountId>
        <AccountType/>
      </UserInfo>
    </SharedWithUsers>
  </documentManagement>
</p:properties>
</file>

<file path=customXml/itemProps1.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2.xml><?xml version="1.0" encoding="utf-8"?>
<ds:datastoreItem xmlns:ds="http://schemas.openxmlformats.org/officeDocument/2006/customXml" ds:itemID="{284F38C3-37E8-41F4-8186-E96FB03DD86D}">
  <ds:schemaRefs>
    <ds:schemaRef ds:uri="http://schemas.openxmlformats.org/officeDocument/2006/bibliography"/>
  </ds:schemaRefs>
</ds:datastoreItem>
</file>

<file path=customXml/itemProps3.xml><?xml version="1.0" encoding="utf-8"?>
<ds:datastoreItem xmlns:ds="http://schemas.openxmlformats.org/officeDocument/2006/customXml" ds:itemID="{DDDD4B51-E0D2-4140-AD59-CA0C8204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C78D2-4F21-45F6-BCB3-0D272B5F7060}">
  <ds:schemaRefs>
    <ds:schemaRef ds:uri="http://purl.org/dc/dcmitype/"/>
    <ds:schemaRef ds:uri="http://purl.org/dc/terms/"/>
    <ds:schemaRef ds:uri="http://schemas.microsoft.com/office/2006/metadata/properties"/>
    <ds:schemaRef ds:uri="http://schemas.microsoft.com/office/infopath/2007/PartnerControls"/>
    <ds:schemaRef ds:uri="http://purl.org/dc/elements/1.1/"/>
    <ds:schemaRef ds:uri="33b56bcf-be2a-4e62-9c4b-3ead3d1d9cef"/>
    <ds:schemaRef ds:uri="http://schemas.microsoft.com/office/2006/documentManagement/types"/>
    <ds:schemaRef ds:uri="http://schemas.openxmlformats.org/package/2006/metadata/core-properties"/>
    <ds:schemaRef ds:uri="a9d656df-bdb6-49eb-b737-341170c2f5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698</Words>
  <Characters>3983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Graphics Works adds three more Fujifilm Acuity LED 1600 printers following success of first machine</vt:lpstr>
      <vt:lpstr>Graphics Works adds three more Fujifilm Acuity LED 1600 printers following success of first machine</vt:lpstr>
    </vt:vector>
  </TitlesOfParts>
  <Company>Microsoft</Company>
  <LinksUpToDate>false</LinksUpToDate>
  <CharactersWithSpaces>4672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Works adds three more Fujifilm Acuity LED 1600 printers following success of first machine</dc:title>
  <dc:subject>Fujifilm, Graphics Works, Acuity 1600 LED UV</dc:subject>
  <dc:creator>AD Communications</dc:creator>
  <cp:keywords>Fujifilm; Acuity LED 1600R</cp:keywords>
  <cp:lastModifiedBy>Rachelle Harry</cp:lastModifiedBy>
  <cp:revision>33</cp:revision>
  <cp:lastPrinted>2018-11-06T09:21:00Z</cp:lastPrinted>
  <dcterms:created xsi:type="dcterms:W3CDTF">2021-10-07T11:28:00Z</dcterms:created>
  <dcterms:modified xsi:type="dcterms:W3CDTF">2021-11-17T16:42:00Z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175;#Acuity LED 1600R|d63d8342-5a40-4ced-815e-9209ab2326c0;#21;#Fujifilm|ef9519fa-6bd1-4bf6-af20-d1fc46b6a0ef</vt:lpwstr>
  </property>
</Properties>
</file>